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D4BB4" w14:textId="08F4B486" w:rsidR="000E78AF" w:rsidRDefault="0018155F" w:rsidP="000E78AF">
      <w:pPr>
        <w:spacing w:after="0" w:line="240" w:lineRule="auto"/>
        <w:jc w:val="center"/>
        <w:rPr>
          <w:rStyle w:val="Strong"/>
          <w:sz w:val="72"/>
          <w:szCs w:val="72"/>
        </w:rPr>
      </w:pPr>
      <w:r w:rsidRPr="00423696">
        <w:rPr>
          <w:b/>
          <w:noProof/>
          <w:sz w:val="72"/>
          <w:szCs w:val="72"/>
          <w:lang w:eastAsia="en-GB"/>
        </w:rPr>
        <w:drawing>
          <wp:inline distT="0" distB="0" distL="0" distR="0" wp14:anchorId="2EBE1D79" wp14:editId="4E7D73ED">
            <wp:extent cx="3419475" cy="1276350"/>
            <wp:effectExtent l="0" t="0" r="0" b="0"/>
            <wp:docPr id="7" name="Picture 3" descr="Logo&#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4C23F71-F8FF-7C2B-0FE1-E228C8B3C5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4C23F71-F8FF-7C2B-0FE1-E228C8B3C5AF}"/>
                        </a:ext>
                      </a:extLst>
                    </pic:cNvPr>
                    <pic:cNvPicPr>
                      <a:picLocks noChangeAspect="1"/>
                    </pic:cNvPicPr>
                  </pic:nvPicPr>
                  <pic:blipFill rotWithShape="1">
                    <a:blip r:embed="rId8" cstate="screen">
                      <a:extLst>
                        <a:ext uri="{28A0092B-C50C-407E-A947-70E740481C1C}">
                          <a14:useLocalDpi xmlns:a14="http://schemas.microsoft.com/office/drawing/2010/main"/>
                        </a:ext>
                      </a:extLst>
                    </a:blip>
                    <a:srcRect l="2110" t="22838" r="3217" b="23474"/>
                    <a:stretch/>
                  </pic:blipFill>
                  <pic:spPr bwMode="auto">
                    <a:xfrm>
                      <a:off x="0" y="0"/>
                      <a:ext cx="3419734" cy="1276447"/>
                    </a:xfrm>
                    <a:prstGeom prst="rect">
                      <a:avLst/>
                    </a:prstGeom>
                    <a:ln>
                      <a:noFill/>
                    </a:ln>
                    <a:extLst>
                      <a:ext uri="{53640926-AAD7-44D8-BBD7-CCE9431645EC}">
                        <a14:shadowObscured xmlns:a14="http://schemas.microsoft.com/office/drawing/2010/main"/>
                      </a:ext>
                    </a:extLst>
                  </pic:spPr>
                </pic:pic>
              </a:graphicData>
            </a:graphic>
          </wp:inline>
        </w:drawing>
      </w:r>
    </w:p>
    <w:p w14:paraId="42ACA76A" w14:textId="0CDA65F6" w:rsidR="000E78AF" w:rsidRDefault="000E78AF" w:rsidP="000E78AF">
      <w:pPr>
        <w:spacing w:after="0" w:line="240" w:lineRule="auto"/>
        <w:jc w:val="center"/>
        <w:rPr>
          <w:rStyle w:val="Strong"/>
          <w:sz w:val="72"/>
          <w:szCs w:val="72"/>
        </w:rPr>
      </w:pPr>
    </w:p>
    <w:p w14:paraId="7460FE69" w14:textId="03518ECD" w:rsidR="000E78AF" w:rsidRPr="000E78AF" w:rsidRDefault="000E78AF" w:rsidP="00FA5931">
      <w:pPr>
        <w:pStyle w:val="Title"/>
        <w:spacing w:line="360" w:lineRule="auto"/>
      </w:pPr>
      <w:r w:rsidRPr="000E78AF">
        <w:t>PGCE</w:t>
      </w:r>
    </w:p>
    <w:p w14:paraId="480D07AB" w14:textId="1E18C622" w:rsidR="000E78AF" w:rsidRPr="000E78AF" w:rsidRDefault="000E78AF" w:rsidP="00FA5931">
      <w:pPr>
        <w:pStyle w:val="Title"/>
        <w:spacing w:line="360" w:lineRule="auto"/>
      </w:pPr>
      <w:r w:rsidRPr="000E78AF">
        <w:t>Secondary</w:t>
      </w:r>
    </w:p>
    <w:p w14:paraId="36EBF8F9" w14:textId="228EACF0" w:rsidR="000E78AF" w:rsidRPr="000E78AF" w:rsidRDefault="00C40AB0" w:rsidP="00FA5931">
      <w:pPr>
        <w:pStyle w:val="Title"/>
        <w:spacing w:line="360" w:lineRule="auto"/>
      </w:pPr>
      <w:r>
        <w:t>History</w:t>
      </w:r>
    </w:p>
    <w:p w14:paraId="15BB37BC" w14:textId="4255ED3E" w:rsidR="000E78AF" w:rsidRPr="000E78AF" w:rsidRDefault="000E78AF" w:rsidP="00FA5931">
      <w:pPr>
        <w:pStyle w:val="Title"/>
        <w:spacing w:line="360" w:lineRule="auto"/>
      </w:pPr>
      <w:r w:rsidRPr="000E78AF">
        <w:t>Study Guide</w:t>
      </w:r>
      <w:bookmarkStart w:id="0" w:name="_GoBack"/>
      <w:bookmarkEnd w:id="0"/>
    </w:p>
    <w:p w14:paraId="5235D424" w14:textId="7F6D3645" w:rsidR="000E78AF" w:rsidRDefault="000E78AF" w:rsidP="00FA5931">
      <w:pPr>
        <w:pStyle w:val="Title"/>
        <w:spacing w:line="360" w:lineRule="auto"/>
      </w:pPr>
      <w:r w:rsidRPr="000E78AF">
        <w:t>2022-2023</w:t>
      </w:r>
    </w:p>
    <w:p w14:paraId="7D6F2B7E" w14:textId="77777777" w:rsidR="00927AA2" w:rsidRPr="00927AA2" w:rsidRDefault="00927AA2" w:rsidP="00927AA2"/>
    <w:p w14:paraId="1F8A09CB" w14:textId="76184889" w:rsidR="000E78AF" w:rsidRDefault="000E78AF" w:rsidP="000E78AF">
      <w:pPr>
        <w:pStyle w:val="Title"/>
      </w:pPr>
      <w:r>
        <w:rPr>
          <w:noProof/>
          <w:lang w:eastAsia="en-GB"/>
        </w:rPr>
        <w:drawing>
          <wp:anchor distT="0" distB="0" distL="114300" distR="114300" simplePos="0" relativeHeight="251663360" behindDoc="0" locked="0" layoutInCell="1" allowOverlap="1" wp14:anchorId="1CA39959" wp14:editId="1722C4F8">
            <wp:simplePos x="0" y="0"/>
            <wp:positionH relativeFrom="column">
              <wp:posOffset>76200</wp:posOffset>
            </wp:positionH>
            <wp:positionV relativeFrom="paragraph">
              <wp:posOffset>1000760</wp:posOffset>
            </wp:positionV>
            <wp:extent cx="5724525" cy="1123950"/>
            <wp:effectExtent l="0" t="0" r="9525" b="0"/>
            <wp:wrapNone/>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43CFCB56" w14:textId="72B5813F" w:rsidR="00657AD0" w:rsidRPr="00611950" w:rsidRDefault="00657AD0" w:rsidP="00611950">
      <w:pPr>
        <w:jc w:val="center"/>
        <w:rPr>
          <w:b/>
          <w:bCs/>
          <w:sz w:val="28"/>
          <w:szCs w:val="28"/>
          <w:u w:val="single"/>
        </w:rPr>
      </w:pPr>
      <w:r w:rsidRPr="00611950">
        <w:rPr>
          <w:b/>
          <w:bCs/>
          <w:sz w:val="28"/>
          <w:szCs w:val="28"/>
          <w:u w:val="single"/>
        </w:rPr>
        <w:lastRenderedPageBreak/>
        <w:t>Contents</w:t>
      </w:r>
    </w:p>
    <w:sdt>
      <w:sdtPr>
        <w:rPr>
          <w:rFonts w:ascii="Century Gothic" w:eastAsiaTheme="minorHAnsi" w:hAnsi="Century Gothic" w:cstheme="minorBidi"/>
          <w:color w:val="auto"/>
          <w:sz w:val="22"/>
          <w:szCs w:val="22"/>
          <w:lang w:val="en-GB"/>
        </w:rPr>
        <w:id w:val="-768388389"/>
        <w:docPartObj>
          <w:docPartGallery w:val="Table of Contents"/>
          <w:docPartUnique/>
        </w:docPartObj>
      </w:sdtPr>
      <w:sdtEndPr>
        <w:rPr>
          <w:b/>
          <w:bCs/>
          <w:noProof/>
        </w:rPr>
      </w:sdtEndPr>
      <w:sdtContent>
        <w:p w14:paraId="4583BCD9" w14:textId="04335EA1" w:rsidR="003956F0" w:rsidRPr="007E55CB" w:rsidRDefault="003956F0">
          <w:pPr>
            <w:pStyle w:val="TOCHeading"/>
            <w:rPr>
              <w:rFonts w:ascii="Century Gothic" w:hAnsi="Century Gothic"/>
              <w:color w:val="auto"/>
            </w:rPr>
          </w:pPr>
        </w:p>
        <w:p w14:paraId="1156851E" w14:textId="1A7CB44B" w:rsidR="00B30CAB" w:rsidRDefault="003956F0">
          <w:pPr>
            <w:pStyle w:val="TOC1"/>
            <w:tabs>
              <w:tab w:val="right" w:leader="dot" w:pos="901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109391801" w:history="1">
            <w:r w:rsidR="00B30CAB" w:rsidRPr="00E04137">
              <w:rPr>
                <w:rStyle w:val="Hyperlink"/>
                <w:noProof/>
              </w:rPr>
              <w:t>Administrative Information</w:t>
            </w:r>
            <w:r w:rsidR="00B30CAB">
              <w:rPr>
                <w:noProof/>
                <w:webHidden/>
              </w:rPr>
              <w:tab/>
            </w:r>
            <w:r w:rsidR="00B30CAB">
              <w:rPr>
                <w:noProof/>
                <w:webHidden/>
              </w:rPr>
              <w:fldChar w:fldCharType="begin"/>
            </w:r>
            <w:r w:rsidR="00B30CAB">
              <w:rPr>
                <w:noProof/>
                <w:webHidden/>
              </w:rPr>
              <w:instrText xml:space="preserve"> PAGEREF _Toc109391801 \h </w:instrText>
            </w:r>
            <w:r w:rsidR="00B30CAB">
              <w:rPr>
                <w:noProof/>
                <w:webHidden/>
              </w:rPr>
            </w:r>
            <w:r w:rsidR="00B30CAB">
              <w:rPr>
                <w:noProof/>
                <w:webHidden/>
              </w:rPr>
              <w:fldChar w:fldCharType="separate"/>
            </w:r>
            <w:r w:rsidR="00B30CAB">
              <w:rPr>
                <w:noProof/>
                <w:webHidden/>
              </w:rPr>
              <w:t>2</w:t>
            </w:r>
            <w:r w:rsidR="00B30CAB">
              <w:rPr>
                <w:noProof/>
                <w:webHidden/>
              </w:rPr>
              <w:fldChar w:fldCharType="end"/>
            </w:r>
          </w:hyperlink>
        </w:p>
        <w:p w14:paraId="3F3D7E0E" w14:textId="428383C6" w:rsidR="00B30CAB" w:rsidRDefault="00441244">
          <w:pPr>
            <w:pStyle w:val="TOC1"/>
            <w:tabs>
              <w:tab w:val="right" w:leader="dot" w:pos="9016"/>
            </w:tabs>
            <w:rPr>
              <w:rFonts w:asciiTheme="minorHAnsi" w:eastAsiaTheme="minorEastAsia" w:hAnsiTheme="minorHAnsi"/>
              <w:noProof/>
              <w:lang w:eastAsia="en-GB"/>
            </w:rPr>
          </w:pPr>
          <w:hyperlink w:anchor="_Toc109391802" w:history="1">
            <w:r w:rsidR="00B30CAB" w:rsidRPr="00E04137">
              <w:rPr>
                <w:rStyle w:val="Hyperlink"/>
                <w:noProof/>
              </w:rPr>
              <w:t>Introduction</w:t>
            </w:r>
            <w:r w:rsidR="00B30CAB">
              <w:rPr>
                <w:noProof/>
                <w:webHidden/>
              </w:rPr>
              <w:tab/>
            </w:r>
            <w:r w:rsidR="00B30CAB">
              <w:rPr>
                <w:noProof/>
                <w:webHidden/>
              </w:rPr>
              <w:fldChar w:fldCharType="begin"/>
            </w:r>
            <w:r w:rsidR="00B30CAB">
              <w:rPr>
                <w:noProof/>
                <w:webHidden/>
              </w:rPr>
              <w:instrText xml:space="preserve"> PAGEREF _Toc109391802 \h </w:instrText>
            </w:r>
            <w:r w:rsidR="00B30CAB">
              <w:rPr>
                <w:noProof/>
                <w:webHidden/>
              </w:rPr>
            </w:r>
            <w:r w:rsidR="00B30CAB">
              <w:rPr>
                <w:noProof/>
                <w:webHidden/>
              </w:rPr>
              <w:fldChar w:fldCharType="separate"/>
            </w:r>
            <w:r w:rsidR="00B30CAB">
              <w:rPr>
                <w:noProof/>
                <w:webHidden/>
              </w:rPr>
              <w:t>3</w:t>
            </w:r>
            <w:r w:rsidR="00B30CAB">
              <w:rPr>
                <w:noProof/>
                <w:webHidden/>
              </w:rPr>
              <w:fldChar w:fldCharType="end"/>
            </w:r>
          </w:hyperlink>
        </w:p>
        <w:p w14:paraId="3519B4BB" w14:textId="2D558553" w:rsidR="00B30CAB" w:rsidRDefault="00441244" w:rsidP="0070333F">
          <w:pPr>
            <w:pStyle w:val="TOC2"/>
            <w:rPr>
              <w:rFonts w:asciiTheme="minorHAnsi" w:eastAsiaTheme="minorEastAsia" w:hAnsiTheme="minorHAnsi"/>
              <w:noProof/>
              <w:lang w:eastAsia="en-GB"/>
            </w:rPr>
          </w:pPr>
          <w:hyperlink w:anchor="_Toc109391803" w:history="1">
            <w:r w:rsidR="00B30CAB" w:rsidRPr="00E04137">
              <w:rPr>
                <w:rStyle w:val="Hyperlink"/>
                <w:noProof/>
              </w:rPr>
              <w:t>Programme Aims</w:t>
            </w:r>
            <w:r w:rsidR="00B30CAB">
              <w:rPr>
                <w:noProof/>
                <w:webHidden/>
              </w:rPr>
              <w:tab/>
            </w:r>
            <w:r w:rsidR="00B30CAB">
              <w:rPr>
                <w:noProof/>
                <w:webHidden/>
              </w:rPr>
              <w:fldChar w:fldCharType="begin"/>
            </w:r>
            <w:r w:rsidR="00B30CAB">
              <w:rPr>
                <w:noProof/>
                <w:webHidden/>
              </w:rPr>
              <w:instrText xml:space="preserve"> PAGEREF _Toc109391803 \h </w:instrText>
            </w:r>
            <w:r w:rsidR="00B30CAB">
              <w:rPr>
                <w:noProof/>
                <w:webHidden/>
              </w:rPr>
            </w:r>
            <w:r w:rsidR="00B30CAB">
              <w:rPr>
                <w:noProof/>
                <w:webHidden/>
              </w:rPr>
              <w:fldChar w:fldCharType="separate"/>
            </w:r>
            <w:r w:rsidR="00B30CAB">
              <w:rPr>
                <w:noProof/>
                <w:webHidden/>
              </w:rPr>
              <w:t>4</w:t>
            </w:r>
            <w:r w:rsidR="00B30CAB">
              <w:rPr>
                <w:noProof/>
                <w:webHidden/>
              </w:rPr>
              <w:fldChar w:fldCharType="end"/>
            </w:r>
          </w:hyperlink>
        </w:p>
        <w:p w14:paraId="36373503" w14:textId="567A8F6E" w:rsidR="00B30CAB" w:rsidRDefault="00441244">
          <w:pPr>
            <w:pStyle w:val="TOC3"/>
            <w:tabs>
              <w:tab w:val="right" w:leader="dot" w:pos="9016"/>
            </w:tabs>
            <w:rPr>
              <w:rFonts w:asciiTheme="minorHAnsi" w:eastAsiaTheme="minorEastAsia" w:hAnsiTheme="minorHAnsi"/>
              <w:noProof/>
              <w:lang w:eastAsia="en-GB"/>
            </w:rPr>
          </w:pPr>
          <w:hyperlink w:anchor="_Toc109391804" w:history="1">
            <w:r w:rsidR="00B30CAB" w:rsidRPr="00E04137">
              <w:rPr>
                <w:rStyle w:val="Hyperlink"/>
                <w:noProof/>
              </w:rPr>
              <w:t>Secondary PGCE Programme Aims</w:t>
            </w:r>
            <w:r w:rsidR="00B30CAB">
              <w:rPr>
                <w:noProof/>
                <w:webHidden/>
              </w:rPr>
              <w:tab/>
            </w:r>
            <w:r w:rsidR="00B30CAB">
              <w:rPr>
                <w:noProof/>
                <w:webHidden/>
              </w:rPr>
              <w:fldChar w:fldCharType="begin"/>
            </w:r>
            <w:r w:rsidR="00B30CAB">
              <w:rPr>
                <w:noProof/>
                <w:webHidden/>
              </w:rPr>
              <w:instrText xml:space="preserve"> PAGEREF _Toc109391804 \h </w:instrText>
            </w:r>
            <w:r w:rsidR="00B30CAB">
              <w:rPr>
                <w:noProof/>
                <w:webHidden/>
              </w:rPr>
            </w:r>
            <w:r w:rsidR="00B30CAB">
              <w:rPr>
                <w:noProof/>
                <w:webHidden/>
              </w:rPr>
              <w:fldChar w:fldCharType="separate"/>
            </w:r>
            <w:r w:rsidR="00B30CAB">
              <w:rPr>
                <w:noProof/>
                <w:webHidden/>
              </w:rPr>
              <w:t>4</w:t>
            </w:r>
            <w:r w:rsidR="00B30CAB">
              <w:rPr>
                <w:noProof/>
                <w:webHidden/>
              </w:rPr>
              <w:fldChar w:fldCharType="end"/>
            </w:r>
          </w:hyperlink>
        </w:p>
        <w:p w14:paraId="7EF98E13" w14:textId="60225C31" w:rsidR="00B30CAB" w:rsidRDefault="00441244">
          <w:pPr>
            <w:pStyle w:val="TOC3"/>
            <w:tabs>
              <w:tab w:val="right" w:leader="dot" w:pos="9016"/>
            </w:tabs>
            <w:rPr>
              <w:rFonts w:asciiTheme="minorHAnsi" w:eastAsiaTheme="minorEastAsia" w:hAnsiTheme="minorHAnsi"/>
              <w:noProof/>
              <w:lang w:eastAsia="en-GB"/>
            </w:rPr>
          </w:pPr>
          <w:hyperlink w:anchor="_Toc109391805" w:history="1">
            <w:r w:rsidR="00B30CAB" w:rsidRPr="00E04137">
              <w:rPr>
                <w:rStyle w:val="Hyperlink"/>
                <w:noProof/>
              </w:rPr>
              <w:t xml:space="preserve">Secondary </w:t>
            </w:r>
            <w:r w:rsidR="00C40AB0">
              <w:rPr>
                <w:rStyle w:val="Hyperlink"/>
                <w:noProof/>
              </w:rPr>
              <w:t>History</w:t>
            </w:r>
            <w:r w:rsidR="00B30CAB" w:rsidRPr="00E04137">
              <w:rPr>
                <w:rStyle w:val="Hyperlink"/>
                <w:noProof/>
              </w:rPr>
              <w:t xml:space="preserve"> PGCE Aims</w:t>
            </w:r>
            <w:r w:rsidR="00B30CAB">
              <w:rPr>
                <w:noProof/>
                <w:webHidden/>
              </w:rPr>
              <w:tab/>
            </w:r>
            <w:r w:rsidR="00B30CAB">
              <w:rPr>
                <w:noProof/>
                <w:webHidden/>
              </w:rPr>
              <w:fldChar w:fldCharType="begin"/>
            </w:r>
            <w:r w:rsidR="00B30CAB">
              <w:rPr>
                <w:noProof/>
                <w:webHidden/>
              </w:rPr>
              <w:instrText xml:space="preserve"> PAGEREF _Toc109391805 \h </w:instrText>
            </w:r>
            <w:r w:rsidR="00B30CAB">
              <w:rPr>
                <w:noProof/>
                <w:webHidden/>
              </w:rPr>
            </w:r>
            <w:r w:rsidR="00B30CAB">
              <w:rPr>
                <w:noProof/>
                <w:webHidden/>
              </w:rPr>
              <w:fldChar w:fldCharType="separate"/>
            </w:r>
            <w:r w:rsidR="00B30CAB">
              <w:rPr>
                <w:noProof/>
                <w:webHidden/>
              </w:rPr>
              <w:t>4</w:t>
            </w:r>
            <w:r w:rsidR="00B30CAB">
              <w:rPr>
                <w:noProof/>
                <w:webHidden/>
              </w:rPr>
              <w:fldChar w:fldCharType="end"/>
            </w:r>
          </w:hyperlink>
        </w:p>
        <w:p w14:paraId="46CC74E0" w14:textId="56CEF2BD" w:rsidR="00B30CAB" w:rsidRDefault="00441244" w:rsidP="0070333F">
          <w:pPr>
            <w:pStyle w:val="TOC2"/>
            <w:rPr>
              <w:rFonts w:asciiTheme="minorHAnsi" w:eastAsiaTheme="minorEastAsia" w:hAnsiTheme="minorHAnsi"/>
              <w:noProof/>
              <w:lang w:eastAsia="en-GB"/>
            </w:rPr>
          </w:pPr>
          <w:hyperlink w:anchor="_Toc109391806" w:history="1">
            <w:r w:rsidR="00B30CAB" w:rsidRPr="00E04137">
              <w:rPr>
                <w:rStyle w:val="Hyperlink"/>
                <w:noProof/>
              </w:rPr>
              <w:t>Guidance for Learning and Communicating Online</w:t>
            </w:r>
            <w:r w:rsidR="00B30CAB">
              <w:rPr>
                <w:noProof/>
                <w:webHidden/>
              </w:rPr>
              <w:tab/>
            </w:r>
            <w:r w:rsidR="00B30CAB">
              <w:rPr>
                <w:noProof/>
                <w:webHidden/>
              </w:rPr>
              <w:fldChar w:fldCharType="begin"/>
            </w:r>
            <w:r w:rsidR="00B30CAB">
              <w:rPr>
                <w:noProof/>
                <w:webHidden/>
              </w:rPr>
              <w:instrText xml:space="preserve"> PAGEREF _Toc109391806 \h </w:instrText>
            </w:r>
            <w:r w:rsidR="00B30CAB">
              <w:rPr>
                <w:noProof/>
                <w:webHidden/>
              </w:rPr>
            </w:r>
            <w:r w:rsidR="00B30CAB">
              <w:rPr>
                <w:noProof/>
                <w:webHidden/>
              </w:rPr>
              <w:fldChar w:fldCharType="separate"/>
            </w:r>
            <w:r w:rsidR="00B30CAB">
              <w:rPr>
                <w:noProof/>
                <w:webHidden/>
              </w:rPr>
              <w:t>5</w:t>
            </w:r>
            <w:r w:rsidR="00B30CAB">
              <w:rPr>
                <w:noProof/>
                <w:webHidden/>
              </w:rPr>
              <w:fldChar w:fldCharType="end"/>
            </w:r>
          </w:hyperlink>
        </w:p>
        <w:p w14:paraId="2CAC8686" w14:textId="25FA9E9F" w:rsidR="00B30CAB" w:rsidRDefault="00441244">
          <w:pPr>
            <w:pStyle w:val="TOC3"/>
            <w:tabs>
              <w:tab w:val="right" w:leader="dot" w:pos="9016"/>
            </w:tabs>
            <w:rPr>
              <w:rFonts w:asciiTheme="minorHAnsi" w:eastAsiaTheme="minorEastAsia" w:hAnsiTheme="minorHAnsi"/>
              <w:noProof/>
              <w:lang w:eastAsia="en-GB"/>
            </w:rPr>
          </w:pPr>
          <w:hyperlink w:anchor="_Toc109391807" w:history="1">
            <w:r w:rsidR="00B30CAB" w:rsidRPr="00E04137">
              <w:rPr>
                <w:rStyle w:val="Hyperlink"/>
                <w:noProof/>
              </w:rPr>
              <w:t>The Exeter Electronic Learning Environment (ELE)</w:t>
            </w:r>
            <w:r w:rsidR="00B30CAB">
              <w:rPr>
                <w:noProof/>
                <w:webHidden/>
              </w:rPr>
              <w:tab/>
            </w:r>
            <w:r w:rsidR="00B30CAB">
              <w:rPr>
                <w:noProof/>
                <w:webHidden/>
              </w:rPr>
              <w:fldChar w:fldCharType="begin"/>
            </w:r>
            <w:r w:rsidR="00B30CAB">
              <w:rPr>
                <w:noProof/>
                <w:webHidden/>
              </w:rPr>
              <w:instrText xml:space="preserve"> PAGEREF _Toc109391807 \h </w:instrText>
            </w:r>
            <w:r w:rsidR="00B30CAB">
              <w:rPr>
                <w:noProof/>
                <w:webHidden/>
              </w:rPr>
            </w:r>
            <w:r w:rsidR="00B30CAB">
              <w:rPr>
                <w:noProof/>
                <w:webHidden/>
              </w:rPr>
              <w:fldChar w:fldCharType="separate"/>
            </w:r>
            <w:r w:rsidR="00B30CAB">
              <w:rPr>
                <w:noProof/>
                <w:webHidden/>
              </w:rPr>
              <w:t>5</w:t>
            </w:r>
            <w:r w:rsidR="00B30CAB">
              <w:rPr>
                <w:noProof/>
                <w:webHidden/>
              </w:rPr>
              <w:fldChar w:fldCharType="end"/>
            </w:r>
          </w:hyperlink>
        </w:p>
        <w:p w14:paraId="71B191A7" w14:textId="289AA1EA" w:rsidR="00B30CAB" w:rsidRDefault="00441244">
          <w:pPr>
            <w:pStyle w:val="TOC3"/>
            <w:tabs>
              <w:tab w:val="right" w:leader="dot" w:pos="9016"/>
            </w:tabs>
            <w:rPr>
              <w:rFonts w:asciiTheme="minorHAnsi" w:eastAsiaTheme="minorEastAsia" w:hAnsiTheme="minorHAnsi"/>
              <w:noProof/>
              <w:lang w:eastAsia="en-GB"/>
            </w:rPr>
          </w:pPr>
          <w:hyperlink w:anchor="_Toc109391808" w:history="1">
            <w:r w:rsidR="00B30CAB" w:rsidRPr="00E04137">
              <w:rPr>
                <w:rStyle w:val="Hyperlink"/>
                <w:noProof/>
              </w:rPr>
              <w:t>Electronic Individual Development Portfolio</w:t>
            </w:r>
            <w:r w:rsidR="00B30CAB">
              <w:rPr>
                <w:noProof/>
                <w:webHidden/>
              </w:rPr>
              <w:tab/>
            </w:r>
            <w:r w:rsidR="00B30CAB">
              <w:rPr>
                <w:noProof/>
                <w:webHidden/>
              </w:rPr>
              <w:fldChar w:fldCharType="begin"/>
            </w:r>
            <w:r w:rsidR="00B30CAB">
              <w:rPr>
                <w:noProof/>
                <w:webHidden/>
              </w:rPr>
              <w:instrText xml:space="preserve"> PAGEREF _Toc109391808 \h </w:instrText>
            </w:r>
            <w:r w:rsidR="00B30CAB">
              <w:rPr>
                <w:noProof/>
                <w:webHidden/>
              </w:rPr>
            </w:r>
            <w:r w:rsidR="00B30CAB">
              <w:rPr>
                <w:noProof/>
                <w:webHidden/>
              </w:rPr>
              <w:fldChar w:fldCharType="separate"/>
            </w:r>
            <w:r w:rsidR="00B30CAB">
              <w:rPr>
                <w:noProof/>
                <w:webHidden/>
              </w:rPr>
              <w:t>5</w:t>
            </w:r>
            <w:r w:rsidR="00B30CAB">
              <w:rPr>
                <w:noProof/>
                <w:webHidden/>
              </w:rPr>
              <w:fldChar w:fldCharType="end"/>
            </w:r>
          </w:hyperlink>
        </w:p>
        <w:p w14:paraId="442D9EBE" w14:textId="340F410C" w:rsidR="00B30CAB" w:rsidRDefault="00441244">
          <w:pPr>
            <w:pStyle w:val="TOC3"/>
            <w:tabs>
              <w:tab w:val="right" w:leader="dot" w:pos="9016"/>
            </w:tabs>
            <w:rPr>
              <w:rFonts w:asciiTheme="minorHAnsi" w:eastAsiaTheme="minorEastAsia" w:hAnsiTheme="minorHAnsi"/>
              <w:noProof/>
              <w:lang w:eastAsia="en-GB"/>
            </w:rPr>
          </w:pPr>
          <w:hyperlink w:anchor="_Toc109391809" w:history="1">
            <w:r w:rsidR="00B30CAB" w:rsidRPr="00E04137">
              <w:rPr>
                <w:rStyle w:val="Hyperlink"/>
                <w:noProof/>
              </w:rPr>
              <w:t>Online Communication</w:t>
            </w:r>
            <w:r w:rsidR="00B30CAB">
              <w:rPr>
                <w:noProof/>
                <w:webHidden/>
              </w:rPr>
              <w:tab/>
            </w:r>
            <w:r w:rsidR="00B30CAB">
              <w:rPr>
                <w:noProof/>
                <w:webHidden/>
              </w:rPr>
              <w:fldChar w:fldCharType="begin"/>
            </w:r>
            <w:r w:rsidR="00B30CAB">
              <w:rPr>
                <w:noProof/>
                <w:webHidden/>
              </w:rPr>
              <w:instrText xml:space="preserve"> PAGEREF _Toc109391809 \h </w:instrText>
            </w:r>
            <w:r w:rsidR="00B30CAB">
              <w:rPr>
                <w:noProof/>
                <w:webHidden/>
              </w:rPr>
            </w:r>
            <w:r w:rsidR="00B30CAB">
              <w:rPr>
                <w:noProof/>
                <w:webHidden/>
              </w:rPr>
              <w:fldChar w:fldCharType="separate"/>
            </w:r>
            <w:r w:rsidR="00B30CAB">
              <w:rPr>
                <w:noProof/>
                <w:webHidden/>
              </w:rPr>
              <w:t>5</w:t>
            </w:r>
            <w:r w:rsidR="00B30CAB">
              <w:rPr>
                <w:noProof/>
                <w:webHidden/>
              </w:rPr>
              <w:fldChar w:fldCharType="end"/>
            </w:r>
          </w:hyperlink>
        </w:p>
        <w:p w14:paraId="252FA83B" w14:textId="6FC24966" w:rsidR="00B30CAB" w:rsidRDefault="00441244" w:rsidP="0070333F">
          <w:pPr>
            <w:pStyle w:val="TOC2"/>
            <w:rPr>
              <w:rFonts w:asciiTheme="minorHAnsi" w:eastAsiaTheme="minorEastAsia" w:hAnsiTheme="minorHAnsi"/>
              <w:noProof/>
              <w:lang w:eastAsia="en-GB"/>
            </w:rPr>
          </w:pPr>
          <w:hyperlink w:anchor="_Toc109391810" w:history="1">
            <w:r w:rsidR="00B30CAB" w:rsidRPr="00E04137">
              <w:rPr>
                <w:rStyle w:val="Hyperlink"/>
                <w:noProof/>
              </w:rPr>
              <w:t>Tutorials</w:t>
            </w:r>
            <w:r w:rsidR="00B30CAB">
              <w:rPr>
                <w:noProof/>
                <w:webHidden/>
              </w:rPr>
              <w:tab/>
            </w:r>
            <w:r w:rsidR="00B30CAB">
              <w:rPr>
                <w:noProof/>
                <w:webHidden/>
              </w:rPr>
              <w:fldChar w:fldCharType="begin"/>
            </w:r>
            <w:r w:rsidR="00B30CAB">
              <w:rPr>
                <w:noProof/>
                <w:webHidden/>
              </w:rPr>
              <w:instrText xml:space="preserve"> PAGEREF _Toc109391810 \h </w:instrText>
            </w:r>
            <w:r w:rsidR="00B30CAB">
              <w:rPr>
                <w:noProof/>
                <w:webHidden/>
              </w:rPr>
            </w:r>
            <w:r w:rsidR="00B30CAB">
              <w:rPr>
                <w:noProof/>
                <w:webHidden/>
              </w:rPr>
              <w:fldChar w:fldCharType="separate"/>
            </w:r>
            <w:r w:rsidR="00B30CAB">
              <w:rPr>
                <w:noProof/>
                <w:webHidden/>
              </w:rPr>
              <w:t>6</w:t>
            </w:r>
            <w:r w:rsidR="00B30CAB">
              <w:rPr>
                <w:noProof/>
                <w:webHidden/>
              </w:rPr>
              <w:fldChar w:fldCharType="end"/>
            </w:r>
          </w:hyperlink>
        </w:p>
        <w:p w14:paraId="3055A4AB" w14:textId="00974972" w:rsidR="00B30CAB" w:rsidRDefault="00441244" w:rsidP="0070333F">
          <w:pPr>
            <w:pStyle w:val="TOC2"/>
            <w:rPr>
              <w:rFonts w:asciiTheme="minorHAnsi" w:eastAsiaTheme="minorEastAsia" w:hAnsiTheme="minorHAnsi"/>
              <w:noProof/>
              <w:lang w:eastAsia="en-GB"/>
            </w:rPr>
          </w:pPr>
          <w:hyperlink w:anchor="_Toc109391811" w:history="1">
            <w:r w:rsidR="00B30CAB" w:rsidRPr="00E04137">
              <w:rPr>
                <w:rStyle w:val="Hyperlink"/>
                <w:noProof/>
              </w:rPr>
              <w:t>Peer Teaching</w:t>
            </w:r>
            <w:r w:rsidR="00B30CAB">
              <w:rPr>
                <w:noProof/>
                <w:webHidden/>
              </w:rPr>
              <w:tab/>
            </w:r>
            <w:r w:rsidR="00B30CAB">
              <w:rPr>
                <w:noProof/>
                <w:webHidden/>
              </w:rPr>
              <w:fldChar w:fldCharType="begin"/>
            </w:r>
            <w:r w:rsidR="00B30CAB">
              <w:rPr>
                <w:noProof/>
                <w:webHidden/>
              </w:rPr>
              <w:instrText xml:space="preserve"> PAGEREF _Toc109391811 \h </w:instrText>
            </w:r>
            <w:r w:rsidR="00B30CAB">
              <w:rPr>
                <w:noProof/>
                <w:webHidden/>
              </w:rPr>
            </w:r>
            <w:r w:rsidR="00B30CAB">
              <w:rPr>
                <w:noProof/>
                <w:webHidden/>
              </w:rPr>
              <w:fldChar w:fldCharType="separate"/>
            </w:r>
            <w:r w:rsidR="00B30CAB">
              <w:rPr>
                <w:noProof/>
                <w:webHidden/>
              </w:rPr>
              <w:t>7</w:t>
            </w:r>
            <w:r w:rsidR="00B30CAB">
              <w:rPr>
                <w:noProof/>
                <w:webHidden/>
              </w:rPr>
              <w:fldChar w:fldCharType="end"/>
            </w:r>
          </w:hyperlink>
        </w:p>
        <w:p w14:paraId="609B07AA" w14:textId="79AEBE45" w:rsidR="00B30CAB" w:rsidRDefault="00441244" w:rsidP="0070333F">
          <w:pPr>
            <w:pStyle w:val="TOC2"/>
            <w:rPr>
              <w:rFonts w:asciiTheme="minorHAnsi" w:eastAsiaTheme="minorEastAsia" w:hAnsiTheme="minorHAnsi"/>
              <w:noProof/>
              <w:lang w:eastAsia="en-GB"/>
            </w:rPr>
          </w:pPr>
          <w:hyperlink w:anchor="_Toc109391812" w:history="1">
            <w:r w:rsidR="00B30CAB" w:rsidRPr="00E04137">
              <w:rPr>
                <w:rStyle w:val="Hyperlink"/>
                <w:noProof/>
              </w:rPr>
              <w:t>Enrichment Opportunities Throughout the Year</w:t>
            </w:r>
            <w:r w:rsidR="00B30CAB">
              <w:rPr>
                <w:noProof/>
                <w:webHidden/>
              </w:rPr>
              <w:tab/>
            </w:r>
            <w:r w:rsidR="00B30CAB">
              <w:rPr>
                <w:noProof/>
                <w:webHidden/>
              </w:rPr>
              <w:fldChar w:fldCharType="begin"/>
            </w:r>
            <w:r w:rsidR="00B30CAB">
              <w:rPr>
                <w:noProof/>
                <w:webHidden/>
              </w:rPr>
              <w:instrText xml:space="preserve"> PAGEREF _Toc109391812 \h </w:instrText>
            </w:r>
            <w:r w:rsidR="00B30CAB">
              <w:rPr>
                <w:noProof/>
                <w:webHidden/>
              </w:rPr>
            </w:r>
            <w:r w:rsidR="00B30CAB">
              <w:rPr>
                <w:noProof/>
                <w:webHidden/>
              </w:rPr>
              <w:fldChar w:fldCharType="separate"/>
            </w:r>
            <w:r w:rsidR="00B30CAB">
              <w:rPr>
                <w:noProof/>
                <w:webHidden/>
              </w:rPr>
              <w:t>8</w:t>
            </w:r>
            <w:r w:rsidR="00B30CAB">
              <w:rPr>
                <w:noProof/>
                <w:webHidden/>
              </w:rPr>
              <w:fldChar w:fldCharType="end"/>
            </w:r>
          </w:hyperlink>
        </w:p>
        <w:p w14:paraId="3681F2E7" w14:textId="02EA7F3E" w:rsidR="00B30CAB" w:rsidRDefault="00441244">
          <w:pPr>
            <w:pStyle w:val="TOC3"/>
            <w:tabs>
              <w:tab w:val="right" w:leader="dot" w:pos="9016"/>
            </w:tabs>
            <w:rPr>
              <w:rFonts w:asciiTheme="minorHAnsi" w:eastAsiaTheme="minorEastAsia" w:hAnsiTheme="minorHAnsi"/>
              <w:noProof/>
              <w:lang w:eastAsia="en-GB"/>
            </w:rPr>
          </w:pPr>
          <w:hyperlink w:anchor="_Toc109391813" w:history="1">
            <w:r w:rsidR="00B30CAB" w:rsidRPr="00E04137">
              <w:rPr>
                <w:rStyle w:val="Hyperlink"/>
                <w:noProof/>
              </w:rPr>
              <w:t>Research Lectures</w:t>
            </w:r>
            <w:r w:rsidR="00B30CAB">
              <w:rPr>
                <w:noProof/>
                <w:webHidden/>
              </w:rPr>
              <w:tab/>
            </w:r>
            <w:r w:rsidR="00B30CAB">
              <w:rPr>
                <w:noProof/>
                <w:webHidden/>
              </w:rPr>
              <w:fldChar w:fldCharType="begin"/>
            </w:r>
            <w:r w:rsidR="00B30CAB">
              <w:rPr>
                <w:noProof/>
                <w:webHidden/>
              </w:rPr>
              <w:instrText xml:space="preserve"> PAGEREF _Toc109391813 \h </w:instrText>
            </w:r>
            <w:r w:rsidR="00B30CAB">
              <w:rPr>
                <w:noProof/>
                <w:webHidden/>
              </w:rPr>
            </w:r>
            <w:r w:rsidR="00B30CAB">
              <w:rPr>
                <w:noProof/>
                <w:webHidden/>
              </w:rPr>
              <w:fldChar w:fldCharType="separate"/>
            </w:r>
            <w:r w:rsidR="00B30CAB">
              <w:rPr>
                <w:noProof/>
                <w:webHidden/>
              </w:rPr>
              <w:t>8</w:t>
            </w:r>
            <w:r w:rsidR="00B30CAB">
              <w:rPr>
                <w:noProof/>
                <w:webHidden/>
              </w:rPr>
              <w:fldChar w:fldCharType="end"/>
            </w:r>
          </w:hyperlink>
        </w:p>
        <w:p w14:paraId="32506235" w14:textId="2C9CBAB6" w:rsidR="00B30CAB" w:rsidRDefault="00441244">
          <w:pPr>
            <w:pStyle w:val="TOC3"/>
            <w:tabs>
              <w:tab w:val="right" w:leader="dot" w:pos="9016"/>
            </w:tabs>
            <w:rPr>
              <w:rFonts w:asciiTheme="minorHAnsi" w:eastAsiaTheme="minorEastAsia" w:hAnsiTheme="minorHAnsi"/>
              <w:noProof/>
              <w:lang w:eastAsia="en-GB"/>
            </w:rPr>
          </w:pPr>
          <w:hyperlink w:anchor="_Toc109391814" w:history="1">
            <w:r w:rsidR="00B30CAB" w:rsidRPr="00E04137">
              <w:rPr>
                <w:rStyle w:val="Hyperlink"/>
                <w:noProof/>
              </w:rPr>
              <w:t>Chartered College of Teaching</w:t>
            </w:r>
            <w:r w:rsidR="00B30CAB">
              <w:rPr>
                <w:noProof/>
                <w:webHidden/>
              </w:rPr>
              <w:tab/>
            </w:r>
            <w:r w:rsidR="00B30CAB">
              <w:rPr>
                <w:noProof/>
                <w:webHidden/>
              </w:rPr>
              <w:fldChar w:fldCharType="begin"/>
            </w:r>
            <w:r w:rsidR="00B30CAB">
              <w:rPr>
                <w:noProof/>
                <w:webHidden/>
              </w:rPr>
              <w:instrText xml:space="preserve"> PAGEREF _Toc109391814 \h </w:instrText>
            </w:r>
            <w:r w:rsidR="00B30CAB">
              <w:rPr>
                <w:noProof/>
                <w:webHidden/>
              </w:rPr>
            </w:r>
            <w:r w:rsidR="00B30CAB">
              <w:rPr>
                <w:noProof/>
                <w:webHidden/>
              </w:rPr>
              <w:fldChar w:fldCharType="separate"/>
            </w:r>
            <w:r w:rsidR="00B30CAB">
              <w:rPr>
                <w:noProof/>
                <w:webHidden/>
              </w:rPr>
              <w:t>8</w:t>
            </w:r>
            <w:r w:rsidR="00B30CAB">
              <w:rPr>
                <w:noProof/>
                <w:webHidden/>
              </w:rPr>
              <w:fldChar w:fldCharType="end"/>
            </w:r>
          </w:hyperlink>
        </w:p>
        <w:p w14:paraId="50D4605F" w14:textId="0AFD526D" w:rsidR="00B30CAB" w:rsidRDefault="00441244">
          <w:pPr>
            <w:pStyle w:val="TOC3"/>
            <w:tabs>
              <w:tab w:val="right" w:leader="dot" w:pos="9016"/>
            </w:tabs>
            <w:rPr>
              <w:rFonts w:asciiTheme="minorHAnsi" w:eastAsiaTheme="minorEastAsia" w:hAnsiTheme="minorHAnsi"/>
              <w:noProof/>
              <w:lang w:eastAsia="en-GB"/>
            </w:rPr>
          </w:pPr>
          <w:hyperlink w:anchor="_Toc109391815" w:history="1">
            <w:r w:rsidR="00B30CAB" w:rsidRPr="00E04137">
              <w:rPr>
                <w:rStyle w:val="Hyperlink"/>
                <w:noProof/>
              </w:rPr>
              <w:t>Tackling Sexism in Schools</w:t>
            </w:r>
            <w:r w:rsidR="00B30CAB">
              <w:rPr>
                <w:noProof/>
                <w:webHidden/>
              </w:rPr>
              <w:tab/>
            </w:r>
            <w:r w:rsidR="00B30CAB">
              <w:rPr>
                <w:noProof/>
                <w:webHidden/>
              </w:rPr>
              <w:fldChar w:fldCharType="begin"/>
            </w:r>
            <w:r w:rsidR="00B30CAB">
              <w:rPr>
                <w:noProof/>
                <w:webHidden/>
              </w:rPr>
              <w:instrText xml:space="preserve"> PAGEREF _Toc109391815 \h </w:instrText>
            </w:r>
            <w:r w:rsidR="00B30CAB">
              <w:rPr>
                <w:noProof/>
                <w:webHidden/>
              </w:rPr>
            </w:r>
            <w:r w:rsidR="00B30CAB">
              <w:rPr>
                <w:noProof/>
                <w:webHidden/>
              </w:rPr>
              <w:fldChar w:fldCharType="separate"/>
            </w:r>
            <w:r w:rsidR="00B30CAB">
              <w:rPr>
                <w:noProof/>
                <w:webHidden/>
              </w:rPr>
              <w:t>8</w:t>
            </w:r>
            <w:r w:rsidR="00B30CAB">
              <w:rPr>
                <w:noProof/>
                <w:webHidden/>
              </w:rPr>
              <w:fldChar w:fldCharType="end"/>
            </w:r>
          </w:hyperlink>
        </w:p>
        <w:p w14:paraId="7E820389" w14:textId="3FE8F0B6" w:rsidR="00B30CAB" w:rsidRDefault="00441244">
          <w:pPr>
            <w:pStyle w:val="TOC3"/>
            <w:tabs>
              <w:tab w:val="right" w:leader="dot" w:pos="9016"/>
            </w:tabs>
            <w:rPr>
              <w:rFonts w:asciiTheme="minorHAnsi" w:eastAsiaTheme="minorEastAsia" w:hAnsiTheme="minorHAnsi"/>
              <w:noProof/>
              <w:lang w:eastAsia="en-GB"/>
            </w:rPr>
          </w:pPr>
          <w:hyperlink w:anchor="_Toc109391816" w:history="1">
            <w:r w:rsidR="00B30CAB" w:rsidRPr="00E04137">
              <w:rPr>
                <w:rStyle w:val="Hyperlink"/>
                <w:noProof/>
              </w:rPr>
              <w:t>Summer Term: Individual Extension and Enrichment</w:t>
            </w:r>
            <w:r w:rsidR="00B30CAB">
              <w:rPr>
                <w:noProof/>
                <w:webHidden/>
              </w:rPr>
              <w:tab/>
            </w:r>
            <w:r w:rsidR="00B30CAB">
              <w:rPr>
                <w:noProof/>
                <w:webHidden/>
              </w:rPr>
              <w:fldChar w:fldCharType="begin"/>
            </w:r>
            <w:r w:rsidR="00B30CAB">
              <w:rPr>
                <w:noProof/>
                <w:webHidden/>
              </w:rPr>
              <w:instrText xml:space="preserve"> PAGEREF _Toc109391816 \h </w:instrText>
            </w:r>
            <w:r w:rsidR="00B30CAB">
              <w:rPr>
                <w:noProof/>
                <w:webHidden/>
              </w:rPr>
            </w:r>
            <w:r w:rsidR="00B30CAB">
              <w:rPr>
                <w:noProof/>
                <w:webHidden/>
              </w:rPr>
              <w:fldChar w:fldCharType="separate"/>
            </w:r>
            <w:r w:rsidR="00B30CAB">
              <w:rPr>
                <w:noProof/>
                <w:webHidden/>
              </w:rPr>
              <w:t>8</w:t>
            </w:r>
            <w:r w:rsidR="00B30CAB">
              <w:rPr>
                <w:noProof/>
                <w:webHidden/>
              </w:rPr>
              <w:fldChar w:fldCharType="end"/>
            </w:r>
          </w:hyperlink>
        </w:p>
        <w:p w14:paraId="5CCE959B" w14:textId="5A6D210F" w:rsidR="00B30CAB" w:rsidRDefault="00441244" w:rsidP="0070333F">
          <w:pPr>
            <w:pStyle w:val="TOC2"/>
            <w:rPr>
              <w:rFonts w:asciiTheme="minorHAnsi" w:eastAsiaTheme="minorEastAsia" w:hAnsiTheme="minorHAnsi"/>
              <w:noProof/>
              <w:lang w:eastAsia="en-GB"/>
            </w:rPr>
          </w:pPr>
          <w:hyperlink w:anchor="_Toc109391817" w:history="1">
            <w:r w:rsidR="00B30CAB" w:rsidRPr="00E04137">
              <w:rPr>
                <w:rStyle w:val="Hyperlink"/>
                <w:noProof/>
              </w:rPr>
              <w:t>Assessment</w:t>
            </w:r>
            <w:r w:rsidR="00B30CAB">
              <w:rPr>
                <w:noProof/>
                <w:webHidden/>
              </w:rPr>
              <w:tab/>
            </w:r>
            <w:r w:rsidR="00B30CAB">
              <w:rPr>
                <w:noProof/>
                <w:webHidden/>
              </w:rPr>
              <w:fldChar w:fldCharType="begin"/>
            </w:r>
            <w:r w:rsidR="00B30CAB">
              <w:rPr>
                <w:noProof/>
                <w:webHidden/>
              </w:rPr>
              <w:instrText xml:space="preserve"> PAGEREF _Toc109391817 \h </w:instrText>
            </w:r>
            <w:r w:rsidR="00B30CAB">
              <w:rPr>
                <w:noProof/>
                <w:webHidden/>
              </w:rPr>
            </w:r>
            <w:r w:rsidR="00B30CAB">
              <w:rPr>
                <w:noProof/>
                <w:webHidden/>
              </w:rPr>
              <w:fldChar w:fldCharType="separate"/>
            </w:r>
            <w:r w:rsidR="00B30CAB">
              <w:rPr>
                <w:noProof/>
                <w:webHidden/>
              </w:rPr>
              <w:t>10</w:t>
            </w:r>
            <w:r w:rsidR="00B30CAB">
              <w:rPr>
                <w:noProof/>
                <w:webHidden/>
              </w:rPr>
              <w:fldChar w:fldCharType="end"/>
            </w:r>
          </w:hyperlink>
        </w:p>
        <w:p w14:paraId="7C4E3871" w14:textId="686EC64D" w:rsidR="00B30CAB" w:rsidRDefault="00441244">
          <w:pPr>
            <w:pStyle w:val="TOC3"/>
            <w:tabs>
              <w:tab w:val="right" w:leader="dot" w:pos="9016"/>
            </w:tabs>
            <w:rPr>
              <w:rFonts w:asciiTheme="minorHAnsi" w:eastAsiaTheme="minorEastAsia" w:hAnsiTheme="minorHAnsi"/>
              <w:noProof/>
              <w:lang w:eastAsia="en-GB"/>
            </w:rPr>
          </w:pPr>
          <w:hyperlink w:anchor="_Toc109391818" w:history="1">
            <w:r w:rsidR="00B30CAB" w:rsidRPr="00E04137">
              <w:rPr>
                <w:rStyle w:val="Hyperlink"/>
                <w:noProof/>
              </w:rPr>
              <w:t>M-Level Assessment</w:t>
            </w:r>
            <w:r w:rsidR="00B30CAB">
              <w:rPr>
                <w:noProof/>
                <w:webHidden/>
              </w:rPr>
              <w:tab/>
            </w:r>
            <w:r w:rsidR="00B30CAB">
              <w:rPr>
                <w:noProof/>
                <w:webHidden/>
              </w:rPr>
              <w:fldChar w:fldCharType="begin"/>
            </w:r>
            <w:r w:rsidR="00B30CAB">
              <w:rPr>
                <w:noProof/>
                <w:webHidden/>
              </w:rPr>
              <w:instrText xml:space="preserve"> PAGEREF _Toc109391818 \h </w:instrText>
            </w:r>
            <w:r w:rsidR="00B30CAB">
              <w:rPr>
                <w:noProof/>
                <w:webHidden/>
              </w:rPr>
            </w:r>
            <w:r w:rsidR="00B30CAB">
              <w:rPr>
                <w:noProof/>
                <w:webHidden/>
              </w:rPr>
              <w:fldChar w:fldCharType="separate"/>
            </w:r>
            <w:r w:rsidR="00B30CAB">
              <w:rPr>
                <w:noProof/>
                <w:webHidden/>
              </w:rPr>
              <w:t>10</w:t>
            </w:r>
            <w:r w:rsidR="00B30CAB">
              <w:rPr>
                <w:noProof/>
                <w:webHidden/>
              </w:rPr>
              <w:fldChar w:fldCharType="end"/>
            </w:r>
          </w:hyperlink>
        </w:p>
        <w:p w14:paraId="5FD83EC9" w14:textId="6982DAE6" w:rsidR="00B30CAB" w:rsidRDefault="00441244">
          <w:pPr>
            <w:pStyle w:val="TOC3"/>
            <w:tabs>
              <w:tab w:val="right" w:leader="dot" w:pos="9016"/>
            </w:tabs>
            <w:rPr>
              <w:rFonts w:asciiTheme="minorHAnsi" w:eastAsiaTheme="minorEastAsia" w:hAnsiTheme="minorHAnsi"/>
              <w:noProof/>
              <w:lang w:eastAsia="en-GB"/>
            </w:rPr>
          </w:pPr>
          <w:hyperlink w:anchor="_Toc109391819" w:history="1">
            <w:r w:rsidR="00B30CAB" w:rsidRPr="00E04137">
              <w:rPr>
                <w:rStyle w:val="Hyperlink"/>
                <w:noProof/>
              </w:rPr>
              <w:t>QTS</w:t>
            </w:r>
            <w:r w:rsidR="00B30CAB">
              <w:rPr>
                <w:noProof/>
                <w:webHidden/>
              </w:rPr>
              <w:tab/>
            </w:r>
            <w:r w:rsidR="00B30CAB">
              <w:rPr>
                <w:noProof/>
                <w:webHidden/>
              </w:rPr>
              <w:fldChar w:fldCharType="begin"/>
            </w:r>
            <w:r w:rsidR="00B30CAB">
              <w:rPr>
                <w:noProof/>
                <w:webHidden/>
              </w:rPr>
              <w:instrText xml:space="preserve"> PAGEREF _Toc109391819 \h </w:instrText>
            </w:r>
            <w:r w:rsidR="00B30CAB">
              <w:rPr>
                <w:noProof/>
                <w:webHidden/>
              </w:rPr>
            </w:r>
            <w:r w:rsidR="00B30CAB">
              <w:rPr>
                <w:noProof/>
                <w:webHidden/>
              </w:rPr>
              <w:fldChar w:fldCharType="separate"/>
            </w:r>
            <w:r w:rsidR="00B30CAB">
              <w:rPr>
                <w:noProof/>
                <w:webHidden/>
              </w:rPr>
              <w:t>10</w:t>
            </w:r>
            <w:r w:rsidR="00B30CAB">
              <w:rPr>
                <w:noProof/>
                <w:webHidden/>
              </w:rPr>
              <w:fldChar w:fldCharType="end"/>
            </w:r>
          </w:hyperlink>
        </w:p>
        <w:p w14:paraId="05ED890D" w14:textId="4AEA3466" w:rsidR="00B30CAB" w:rsidRDefault="00441244" w:rsidP="0070333F">
          <w:pPr>
            <w:pStyle w:val="TOC2"/>
            <w:rPr>
              <w:rFonts w:asciiTheme="minorHAnsi" w:eastAsiaTheme="minorEastAsia" w:hAnsiTheme="minorHAnsi"/>
              <w:noProof/>
              <w:lang w:eastAsia="en-GB"/>
            </w:rPr>
          </w:pPr>
          <w:hyperlink w:anchor="_Toc109391820" w:history="1">
            <w:r w:rsidR="00B30CAB" w:rsidRPr="00E04137">
              <w:rPr>
                <w:rStyle w:val="Hyperlink"/>
                <w:noProof/>
              </w:rPr>
              <w:t>MA Education</w:t>
            </w:r>
            <w:r w:rsidR="00B30CAB">
              <w:rPr>
                <w:noProof/>
                <w:webHidden/>
              </w:rPr>
              <w:tab/>
            </w:r>
            <w:r w:rsidR="00B30CAB">
              <w:rPr>
                <w:noProof/>
                <w:webHidden/>
              </w:rPr>
              <w:fldChar w:fldCharType="begin"/>
            </w:r>
            <w:r w:rsidR="00B30CAB">
              <w:rPr>
                <w:noProof/>
                <w:webHidden/>
              </w:rPr>
              <w:instrText xml:space="preserve"> PAGEREF _Toc109391820 \h </w:instrText>
            </w:r>
            <w:r w:rsidR="00B30CAB">
              <w:rPr>
                <w:noProof/>
                <w:webHidden/>
              </w:rPr>
            </w:r>
            <w:r w:rsidR="00B30CAB">
              <w:rPr>
                <w:noProof/>
                <w:webHidden/>
              </w:rPr>
              <w:fldChar w:fldCharType="separate"/>
            </w:r>
            <w:r w:rsidR="00B30CAB">
              <w:rPr>
                <w:noProof/>
                <w:webHidden/>
              </w:rPr>
              <w:t>11</w:t>
            </w:r>
            <w:r w:rsidR="00B30CAB">
              <w:rPr>
                <w:noProof/>
                <w:webHidden/>
              </w:rPr>
              <w:fldChar w:fldCharType="end"/>
            </w:r>
          </w:hyperlink>
        </w:p>
        <w:p w14:paraId="04AF7E02" w14:textId="4FA3134C" w:rsidR="00B30CAB" w:rsidRDefault="00441244">
          <w:pPr>
            <w:pStyle w:val="TOC1"/>
            <w:tabs>
              <w:tab w:val="right" w:leader="dot" w:pos="9016"/>
            </w:tabs>
            <w:rPr>
              <w:rFonts w:asciiTheme="minorHAnsi" w:eastAsiaTheme="minorEastAsia" w:hAnsiTheme="minorHAnsi"/>
              <w:noProof/>
              <w:lang w:eastAsia="en-GB"/>
            </w:rPr>
          </w:pPr>
          <w:hyperlink w:anchor="_Toc109391821" w:history="1">
            <w:r w:rsidR="00B30CAB" w:rsidRPr="00E04137">
              <w:rPr>
                <w:rStyle w:val="Hyperlink"/>
                <w:noProof/>
              </w:rPr>
              <w:t>The Curriculum</w:t>
            </w:r>
            <w:r w:rsidR="00B30CAB">
              <w:rPr>
                <w:noProof/>
                <w:webHidden/>
              </w:rPr>
              <w:tab/>
            </w:r>
            <w:r w:rsidR="00B30CAB">
              <w:rPr>
                <w:noProof/>
                <w:webHidden/>
              </w:rPr>
              <w:fldChar w:fldCharType="begin"/>
            </w:r>
            <w:r w:rsidR="00B30CAB">
              <w:rPr>
                <w:noProof/>
                <w:webHidden/>
              </w:rPr>
              <w:instrText xml:space="preserve"> PAGEREF _Toc109391821 \h </w:instrText>
            </w:r>
            <w:r w:rsidR="00B30CAB">
              <w:rPr>
                <w:noProof/>
                <w:webHidden/>
              </w:rPr>
            </w:r>
            <w:r w:rsidR="00B30CAB">
              <w:rPr>
                <w:noProof/>
                <w:webHidden/>
              </w:rPr>
              <w:fldChar w:fldCharType="separate"/>
            </w:r>
            <w:r w:rsidR="00B30CAB">
              <w:rPr>
                <w:noProof/>
                <w:webHidden/>
              </w:rPr>
              <w:t>12</w:t>
            </w:r>
            <w:r w:rsidR="00B30CAB">
              <w:rPr>
                <w:noProof/>
                <w:webHidden/>
              </w:rPr>
              <w:fldChar w:fldCharType="end"/>
            </w:r>
          </w:hyperlink>
        </w:p>
        <w:p w14:paraId="5B81D4BD" w14:textId="6890D434" w:rsidR="00B30CAB" w:rsidRDefault="00441244" w:rsidP="0070333F">
          <w:pPr>
            <w:pStyle w:val="TOC2"/>
            <w:rPr>
              <w:rFonts w:asciiTheme="minorHAnsi" w:eastAsiaTheme="minorEastAsia" w:hAnsiTheme="minorHAnsi"/>
              <w:noProof/>
              <w:lang w:eastAsia="en-GB"/>
            </w:rPr>
          </w:pPr>
          <w:hyperlink w:anchor="_Toc109391822" w:history="1">
            <w:r w:rsidR="00B30CAB" w:rsidRPr="00E04137">
              <w:rPr>
                <w:rStyle w:val="Hyperlink"/>
                <w:noProof/>
              </w:rPr>
              <w:t>Theoretical Framing</w:t>
            </w:r>
            <w:r w:rsidR="00B30CAB">
              <w:rPr>
                <w:noProof/>
                <w:webHidden/>
              </w:rPr>
              <w:tab/>
            </w:r>
            <w:r w:rsidR="00B30CAB">
              <w:rPr>
                <w:noProof/>
                <w:webHidden/>
              </w:rPr>
              <w:fldChar w:fldCharType="begin"/>
            </w:r>
            <w:r w:rsidR="00B30CAB">
              <w:rPr>
                <w:noProof/>
                <w:webHidden/>
              </w:rPr>
              <w:instrText xml:space="preserve"> PAGEREF _Toc109391822 \h </w:instrText>
            </w:r>
            <w:r w:rsidR="00B30CAB">
              <w:rPr>
                <w:noProof/>
                <w:webHidden/>
              </w:rPr>
            </w:r>
            <w:r w:rsidR="00B30CAB">
              <w:rPr>
                <w:noProof/>
                <w:webHidden/>
              </w:rPr>
              <w:fldChar w:fldCharType="separate"/>
            </w:r>
            <w:r w:rsidR="00B30CAB">
              <w:rPr>
                <w:noProof/>
                <w:webHidden/>
              </w:rPr>
              <w:t>12</w:t>
            </w:r>
            <w:r w:rsidR="00B30CAB">
              <w:rPr>
                <w:noProof/>
                <w:webHidden/>
              </w:rPr>
              <w:fldChar w:fldCharType="end"/>
            </w:r>
          </w:hyperlink>
        </w:p>
        <w:p w14:paraId="1ECB317A" w14:textId="51317AF5" w:rsidR="00B30CAB" w:rsidRDefault="00441244" w:rsidP="0070333F">
          <w:pPr>
            <w:pStyle w:val="TOC2"/>
            <w:rPr>
              <w:rFonts w:asciiTheme="minorHAnsi" w:eastAsiaTheme="minorEastAsia" w:hAnsiTheme="minorHAnsi"/>
              <w:noProof/>
              <w:lang w:eastAsia="en-GB"/>
            </w:rPr>
          </w:pPr>
          <w:hyperlink w:anchor="_Toc109391823" w:history="1">
            <w:r w:rsidR="00B30CAB" w:rsidRPr="00E04137">
              <w:rPr>
                <w:rStyle w:val="Hyperlink"/>
                <w:noProof/>
              </w:rPr>
              <w:t>The Teachers' Standards for QTS and Core Content for Initial Teacher Training</w:t>
            </w:r>
            <w:r w:rsidR="00B30CAB">
              <w:rPr>
                <w:noProof/>
                <w:webHidden/>
              </w:rPr>
              <w:tab/>
            </w:r>
            <w:r w:rsidR="00B30CAB">
              <w:rPr>
                <w:noProof/>
                <w:webHidden/>
              </w:rPr>
              <w:fldChar w:fldCharType="begin"/>
            </w:r>
            <w:r w:rsidR="00B30CAB">
              <w:rPr>
                <w:noProof/>
                <w:webHidden/>
              </w:rPr>
              <w:instrText xml:space="preserve"> PAGEREF _Toc109391823 \h </w:instrText>
            </w:r>
            <w:r w:rsidR="00B30CAB">
              <w:rPr>
                <w:noProof/>
                <w:webHidden/>
              </w:rPr>
            </w:r>
            <w:r w:rsidR="00B30CAB">
              <w:rPr>
                <w:noProof/>
                <w:webHidden/>
              </w:rPr>
              <w:fldChar w:fldCharType="separate"/>
            </w:r>
            <w:r w:rsidR="00B30CAB">
              <w:rPr>
                <w:noProof/>
                <w:webHidden/>
              </w:rPr>
              <w:t>14</w:t>
            </w:r>
            <w:r w:rsidR="00B30CAB">
              <w:rPr>
                <w:noProof/>
                <w:webHidden/>
              </w:rPr>
              <w:fldChar w:fldCharType="end"/>
            </w:r>
          </w:hyperlink>
        </w:p>
        <w:p w14:paraId="7435CE7D" w14:textId="62C2BFF9" w:rsidR="00B30CAB" w:rsidRDefault="00441244" w:rsidP="0070333F">
          <w:pPr>
            <w:pStyle w:val="TOC2"/>
            <w:rPr>
              <w:rFonts w:asciiTheme="minorHAnsi" w:eastAsiaTheme="minorEastAsia" w:hAnsiTheme="minorHAnsi"/>
              <w:noProof/>
              <w:lang w:eastAsia="en-GB"/>
            </w:rPr>
          </w:pPr>
          <w:hyperlink w:anchor="_Toc109391824" w:history="1">
            <w:r w:rsidR="00B30CAB" w:rsidRPr="00E04137">
              <w:rPr>
                <w:rStyle w:val="Hyperlink"/>
                <w:noProof/>
              </w:rPr>
              <w:t>Curriculum Sequence</w:t>
            </w:r>
            <w:r w:rsidR="00B30CAB">
              <w:rPr>
                <w:noProof/>
                <w:webHidden/>
              </w:rPr>
              <w:tab/>
            </w:r>
            <w:r w:rsidR="00B30CAB">
              <w:rPr>
                <w:noProof/>
                <w:webHidden/>
              </w:rPr>
              <w:fldChar w:fldCharType="begin"/>
            </w:r>
            <w:r w:rsidR="00B30CAB">
              <w:rPr>
                <w:noProof/>
                <w:webHidden/>
              </w:rPr>
              <w:instrText xml:space="preserve"> PAGEREF _Toc109391824 \h </w:instrText>
            </w:r>
            <w:r w:rsidR="00B30CAB">
              <w:rPr>
                <w:noProof/>
                <w:webHidden/>
              </w:rPr>
            </w:r>
            <w:r w:rsidR="00B30CAB">
              <w:rPr>
                <w:noProof/>
                <w:webHidden/>
              </w:rPr>
              <w:fldChar w:fldCharType="separate"/>
            </w:r>
            <w:r w:rsidR="00B30CAB">
              <w:rPr>
                <w:noProof/>
                <w:webHidden/>
              </w:rPr>
              <w:t>15</w:t>
            </w:r>
            <w:r w:rsidR="00B30CAB">
              <w:rPr>
                <w:noProof/>
                <w:webHidden/>
              </w:rPr>
              <w:fldChar w:fldCharType="end"/>
            </w:r>
          </w:hyperlink>
        </w:p>
        <w:p w14:paraId="4F3F81F4" w14:textId="65355C48" w:rsidR="00B30CAB" w:rsidRDefault="00441244">
          <w:pPr>
            <w:pStyle w:val="TOC3"/>
            <w:tabs>
              <w:tab w:val="right" w:leader="dot" w:pos="9016"/>
            </w:tabs>
            <w:rPr>
              <w:rFonts w:asciiTheme="minorHAnsi" w:eastAsiaTheme="minorEastAsia" w:hAnsiTheme="minorHAnsi"/>
              <w:noProof/>
              <w:lang w:eastAsia="en-GB"/>
            </w:rPr>
          </w:pPr>
          <w:hyperlink w:anchor="_Toc109391825" w:history="1">
            <w:r w:rsidR="00B30CAB" w:rsidRPr="00E04137">
              <w:rPr>
                <w:rStyle w:val="Hyperlink"/>
                <w:noProof/>
              </w:rPr>
              <w:t>Autumn Term</w:t>
            </w:r>
            <w:r w:rsidR="00B30CAB">
              <w:rPr>
                <w:noProof/>
                <w:webHidden/>
              </w:rPr>
              <w:tab/>
            </w:r>
            <w:r w:rsidR="00B30CAB">
              <w:rPr>
                <w:noProof/>
                <w:webHidden/>
              </w:rPr>
              <w:fldChar w:fldCharType="begin"/>
            </w:r>
            <w:r w:rsidR="00B30CAB">
              <w:rPr>
                <w:noProof/>
                <w:webHidden/>
              </w:rPr>
              <w:instrText xml:space="preserve"> PAGEREF _Toc109391825 \h </w:instrText>
            </w:r>
            <w:r w:rsidR="00B30CAB">
              <w:rPr>
                <w:noProof/>
                <w:webHidden/>
              </w:rPr>
            </w:r>
            <w:r w:rsidR="00B30CAB">
              <w:rPr>
                <w:noProof/>
                <w:webHidden/>
              </w:rPr>
              <w:fldChar w:fldCharType="separate"/>
            </w:r>
            <w:r w:rsidR="00B30CAB">
              <w:rPr>
                <w:noProof/>
                <w:webHidden/>
              </w:rPr>
              <w:t>15</w:t>
            </w:r>
            <w:r w:rsidR="00B30CAB">
              <w:rPr>
                <w:noProof/>
                <w:webHidden/>
              </w:rPr>
              <w:fldChar w:fldCharType="end"/>
            </w:r>
          </w:hyperlink>
        </w:p>
        <w:p w14:paraId="526940E3" w14:textId="29F0CC8B" w:rsidR="00B30CAB" w:rsidRDefault="00441244">
          <w:pPr>
            <w:pStyle w:val="TOC3"/>
            <w:tabs>
              <w:tab w:val="right" w:leader="dot" w:pos="9016"/>
            </w:tabs>
            <w:rPr>
              <w:rFonts w:asciiTheme="minorHAnsi" w:eastAsiaTheme="minorEastAsia" w:hAnsiTheme="minorHAnsi"/>
              <w:noProof/>
              <w:lang w:eastAsia="en-GB"/>
            </w:rPr>
          </w:pPr>
          <w:hyperlink w:anchor="_Toc109391826" w:history="1">
            <w:r w:rsidR="00B30CAB" w:rsidRPr="00E04137">
              <w:rPr>
                <w:rStyle w:val="Hyperlink"/>
                <w:noProof/>
              </w:rPr>
              <w:t>Spring Term</w:t>
            </w:r>
            <w:r w:rsidR="00B30CAB">
              <w:rPr>
                <w:noProof/>
                <w:webHidden/>
              </w:rPr>
              <w:tab/>
            </w:r>
            <w:r w:rsidR="00B30CAB">
              <w:rPr>
                <w:noProof/>
                <w:webHidden/>
              </w:rPr>
              <w:fldChar w:fldCharType="begin"/>
            </w:r>
            <w:r w:rsidR="00B30CAB">
              <w:rPr>
                <w:noProof/>
                <w:webHidden/>
              </w:rPr>
              <w:instrText xml:space="preserve"> PAGEREF _Toc109391826 \h </w:instrText>
            </w:r>
            <w:r w:rsidR="00B30CAB">
              <w:rPr>
                <w:noProof/>
                <w:webHidden/>
              </w:rPr>
            </w:r>
            <w:r w:rsidR="00B30CAB">
              <w:rPr>
                <w:noProof/>
                <w:webHidden/>
              </w:rPr>
              <w:fldChar w:fldCharType="separate"/>
            </w:r>
            <w:r w:rsidR="00B30CAB">
              <w:rPr>
                <w:noProof/>
                <w:webHidden/>
              </w:rPr>
              <w:t>18</w:t>
            </w:r>
            <w:r w:rsidR="00B30CAB">
              <w:rPr>
                <w:noProof/>
                <w:webHidden/>
              </w:rPr>
              <w:fldChar w:fldCharType="end"/>
            </w:r>
          </w:hyperlink>
        </w:p>
        <w:p w14:paraId="2AEB16BD" w14:textId="4DC7BAF0" w:rsidR="00B30CAB" w:rsidRDefault="00441244">
          <w:pPr>
            <w:pStyle w:val="TOC3"/>
            <w:tabs>
              <w:tab w:val="right" w:leader="dot" w:pos="9016"/>
            </w:tabs>
            <w:rPr>
              <w:rFonts w:asciiTheme="minorHAnsi" w:eastAsiaTheme="minorEastAsia" w:hAnsiTheme="minorHAnsi"/>
              <w:noProof/>
              <w:lang w:eastAsia="en-GB"/>
            </w:rPr>
          </w:pPr>
          <w:hyperlink w:anchor="_Toc109391827" w:history="1">
            <w:r w:rsidR="00B30CAB" w:rsidRPr="00E04137">
              <w:rPr>
                <w:rStyle w:val="Hyperlink"/>
                <w:noProof/>
              </w:rPr>
              <w:t>Summer Term</w:t>
            </w:r>
            <w:r w:rsidR="00B30CAB">
              <w:rPr>
                <w:noProof/>
                <w:webHidden/>
              </w:rPr>
              <w:tab/>
            </w:r>
            <w:r w:rsidR="00B30CAB">
              <w:rPr>
                <w:noProof/>
                <w:webHidden/>
              </w:rPr>
              <w:fldChar w:fldCharType="begin"/>
            </w:r>
            <w:r w:rsidR="00B30CAB">
              <w:rPr>
                <w:noProof/>
                <w:webHidden/>
              </w:rPr>
              <w:instrText xml:space="preserve"> PAGEREF _Toc109391827 \h </w:instrText>
            </w:r>
            <w:r w:rsidR="00B30CAB">
              <w:rPr>
                <w:noProof/>
                <w:webHidden/>
              </w:rPr>
            </w:r>
            <w:r w:rsidR="00B30CAB">
              <w:rPr>
                <w:noProof/>
                <w:webHidden/>
              </w:rPr>
              <w:fldChar w:fldCharType="separate"/>
            </w:r>
            <w:r w:rsidR="00B30CAB">
              <w:rPr>
                <w:noProof/>
                <w:webHidden/>
              </w:rPr>
              <w:t>18</w:t>
            </w:r>
            <w:r w:rsidR="00B30CAB">
              <w:rPr>
                <w:noProof/>
                <w:webHidden/>
              </w:rPr>
              <w:fldChar w:fldCharType="end"/>
            </w:r>
          </w:hyperlink>
        </w:p>
        <w:p w14:paraId="17D41513" w14:textId="04817727" w:rsidR="00B30CAB" w:rsidRDefault="00441244" w:rsidP="0070333F">
          <w:pPr>
            <w:pStyle w:val="TOC2"/>
            <w:rPr>
              <w:rFonts w:asciiTheme="minorHAnsi" w:eastAsiaTheme="minorEastAsia" w:hAnsiTheme="minorHAnsi"/>
              <w:noProof/>
              <w:lang w:eastAsia="en-GB"/>
            </w:rPr>
          </w:pPr>
          <w:hyperlink w:anchor="_Toc109391828" w:history="1">
            <w:r w:rsidR="00B30CAB" w:rsidRPr="00E04137">
              <w:rPr>
                <w:rStyle w:val="Hyperlink"/>
                <w:noProof/>
              </w:rPr>
              <w:t>Curriculum Mapped against the CCF</w:t>
            </w:r>
            <w:r w:rsidR="00B30CAB">
              <w:rPr>
                <w:noProof/>
                <w:webHidden/>
              </w:rPr>
              <w:tab/>
            </w:r>
            <w:r w:rsidR="00B30CAB">
              <w:rPr>
                <w:noProof/>
                <w:webHidden/>
              </w:rPr>
              <w:fldChar w:fldCharType="begin"/>
            </w:r>
            <w:r w:rsidR="00B30CAB">
              <w:rPr>
                <w:noProof/>
                <w:webHidden/>
              </w:rPr>
              <w:instrText xml:space="preserve"> PAGEREF _Toc109391828 \h </w:instrText>
            </w:r>
            <w:r w:rsidR="00B30CAB">
              <w:rPr>
                <w:noProof/>
                <w:webHidden/>
              </w:rPr>
            </w:r>
            <w:r w:rsidR="00B30CAB">
              <w:rPr>
                <w:noProof/>
                <w:webHidden/>
              </w:rPr>
              <w:fldChar w:fldCharType="separate"/>
            </w:r>
            <w:r w:rsidR="00B30CAB">
              <w:rPr>
                <w:noProof/>
                <w:webHidden/>
              </w:rPr>
              <w:t>19</w:t>
            </w:r>
            <w:r w:rsidR="00B30CAB">
              <w:rPr>
                <w:noProof/>
                <w:webHidden/>
              </w:rPr>
              <w:fldChar w:fldCharType="end"/>
            </w:r>
          </w:hyperlink>
        </w:p>
        <w:p w14:paraId="69F0A486" w14:textId="3E392729" w:rsidR="003956F0" w:rsidRDefault="003956F0">
          <w:r>
            <w:rPr>
              <w:b/>
              <w:bCs/>
              <w:noProof/>
            </w:rPr>
            <w:fldChar w:fldCharType="end"/>
          </w:r>
        </w:p>
      </w:sdtContent>
    </w:sdt>
    <w:p w14:paraId="6FE2B15E" w14:textId="66BB6752" w:rsidR="00657AD0" w:rsidRDefault="00657AD0"/>
    <w:p w14:paraId="3E779E83" w14:textId="0E08ECBF" w:rsidR="00657AD0" w:rsidRDefault="00657AD0"/>
    <w:p w14:paraId="076F171C" w14:textId="4BD637BB" w:rsidR="00657AD0" w:rsidRDefault="00657AD0">
      <w:r>
        <w:br w:type="page"/>
      </w:r>
    </w:p>
    <w:p w14:paraId="47882E13" w14:textId="77777777" w:rsidR="00F53A33" w:rsidRDefault="00F53A33" w:rsidP="00F53A33">
      <w:pPr>
        <w:pStyle w:val="Heading1"/>
      </w:pPr>
      <w:bookmarkStart w:id="1" w:name="_Toc109391801"/>
      <w:r>
        <w:lastRenderedPageBreak/>
        <w:t>Administrative Information</w:t>
      </w:r>
      <w:bookmarkEnd w:id="1"/>
    </w:p>
    <w:p w14:paraId="4B1CFBD6" w14:textId="47A492D4" w:rsidR="00F2259C" w:rsidRDefault="00F53A33" w:rsidP="00F2259C">
      <w:r>
        <w:t xml:space="preserve">Much of the relevant administrative information is included in the PGCE </w:t>
      </w:r>
      <w:r w:rsidR="00643F97">
        <w:t xml:space="preserve">Course </w:t>
      </w:r>
      <w:r>
        <w:t xml:space="preserve">Handbook. Full details about the school-based work components and about the formal assessment procedures are included. Your attention is also drawn to the section describing procedures for self-certification in the case of illness, and the procedures for requesting leave of absence. </w:t>
      </w:r>
      <w:r w:rsidR="00F2259C">
        <w:t>In addition to following the procedures in the course handbook, you must let your subject tutor know of any unanticipated university absence by 9:00am on the day by email.</w:t>
      </w:r>
    </w:p>
    <w:p w14:paraId="05B7AD43" w14:textId="77777777" w:rsidR="004133B1" w:rsidRDefault="004133B1" w:rsidP="004133B1">
      <w:r>
        <w:t xml:space="preserve">Please also note the information in the handbooks relating to important central university services, including: </w:t>
      </w:r>
    </w:p>
    <w:p w14:paraId="727E941E" w14:textId="4E10685C" w:rsidR="004133B1" w:rsidRDefault="004133B1" w:rsidP="004133B1">
      <w:pPr>
        <w:pStyle w:val="ListParagraph"/>
        <w:numPr>
          <w:ilvl w:val="0"/>
          <w:numId w:val="44"/>
        </w:numPr>
      </w:pPr>
      <w:r>
        <w:t>The Student Information Desk</w:t>
      </w:r>
    </w:p>
    <w:p w14:paraId="4DC3AA4A" w14:textId="4628576C" w:rsidR="00B30CAB" w:rsidRDefault="00B30CAB" w:rsidP="00B30CAB">
      <w:pPr>
        <w:pStyle w:val="ListParagraph"/>
        <w:numPr>
          <w:ilvl w:val="0"/>
          <w:numId w:val="44"/>
        </w:numPr>
      </w:pPr>
      <w:r w:rsidRPr="00B30CAB">
        <w:t>Equality, Diversity and Inclusion</w:t>
      </w:r>
    </w:p>
    <w:p w14:paraId="2996C939" w14:textId="77777777" w:rsidR="00B30CAB" w:rsidRPr="00B30CAB" w:rsidRDefault="00B30CAB" w:rsidP="00B30CAB">
      <w:pPr>
        <w:pStyle w:val="ListParagraph"/>
        <w:numPr>
          <w:ilvl w:val="0"/>
          <w:numId w:val="44"/>
        </w:numPr>
      </w:pPr>
      <w:r w:rsidRPr="00B30CAB">
        <w:t>Disability support, AccessAbility and individual learning plans</w:t>
      </w:r>
    </w:p>
    <w:p w14:paraId="40C423BC" w14:textId="77777777" w:rsidR="00B30CAB" w:rsidRDefault="00B30CAB" w:rsidP="00B30CAB">
      <w:pPr>
        <w:pStyle w:val="ListParagraph"/>
        <w:numPr>
          <w:ilvl w:val="0"/>
          <w:numId w:val="44"/>
        </w:numPr>
      </w:pPr>
      <w:r>
        <w:t>Race Equality support</w:t>
      </w:r>
    </w:p>
    <w:p w14:paraId="14AEAF2A" w14:textId="0A51B686" w:rsidR="00B30CAB" w:rsidRPr="00B30CAB" w:rsidRDefault="00B30CAB" w:rsidP="00B30CAB">
      <w:pPr>
        <w:pStyle w:val="ListParagraph"/>
        <w:numPr>
          <w:ilvl w:val="0"/>
          <w:numId w:val="44"/>
        </w:numPr>
      </w:pPr>
      <w:r>
        <w:t>International Student Support</w:t>
      </w:r>
    </w:p>
    <w:p w14:paraId="4999600F" w14:textId="6E25C772" w:rsidR="004133B1" w:rsidRDefault="004133B1" w:rsidP="004133B1">
      <w:pPr>
        <w:pStyle w:val="ListParagraph"/>
        <w:numPr>
          <w:ilvl w:val="0"/>
          <w:numId w:val="44"/>
        </w:numPr>
      </w:pPr>
      <w:r>
        <w:t>The Library, library support services and Study Zone for academic support</w:t>
      </w:r>
    </w:p>
    <w:p w14:paraId="1C06EE34" w14:textId="42CA75E8" w:rsidR="004133B1" w:rsidRDefault="004133B1" w:rsidP="004133B1">
      <w:pPr>
        <w:pStyle w:val="ListParagraph"/>
        <w:numPr>
          <w:ilvl w:val="0"/>
          <w:numId w:val="44"/>
        </w:numPr>
      </w:pPr>
      <w:r>
        <w:t>Wellbeing support</w:t>
      </w:r>
    </w:p>
    <w:p w14:paraId="50ECF0B2" w14:textId="4198D4E4" w:rsidR="004133B1" w:rsidRDefault="004133B1" w:rsidP="004133B1">
      <w:pPr>
        <w:pStyle w:val="ListParagraph"/>
        <w:numPr>
          <w:ilvl w:val="0"/>
          <w:numId w:val="44"/>
        </w:numPr>
      </w:pPr>
      <w:r>
        <w:t>Financial Hardship support</w:t>
      </w:r>
    </w:p>
    <w:p w14:paraId="2CDAB229" w14:textId="763026FB" w:rsidR="004133B1" w:rsidRDefault="004133B1" w:rsidP="004133B1">
      <w:pPr>
        <w:pStyle w:val="ListParagraph"/>
        <w:numPr>
          <w:ilvl w:val="0"/>
          <w:numId w:val="44"/>
        </w:numPr>
      </w:pPr>
      <w:r>
        <w:t>The Students’ Guild</w:t>
      </w:r>
    </w:p>
    <w:p w14:paraId="0FA1B330" w14:textId="5CF18C09" w:rsidR="004133B1" w:rsidRPr="00FA5931" w:rsidRDefault="004133B1" w:rsidP="004133B1">
      <w:r>
        <w:t>Please ensure that you’re aware of the information covered in the PGCE Handbook. This is a important reference, so if you have any questions please check there first.</w:t>
      </w:r>
    </w:p>
    <w:p w14:paraId="5D1280FD" w14:textId="596BA557" w:rsidR="00F53A33" w:rsidRDefault="00F53A33" w:rsidP="00F53A33">
      <w:r>
        <w:t xml:space="preserve">The Exeter Learning Environment or ELE is a virtual learning environment. </w:t>
      </w:r>
      <w:r w:rsidR="00643F97">
        <w:t>Staff contact details can be found here as well as a</w:t>
      </w:r>
      <w:r>
        <w:t>ll of the important documents relating to the course</w:t>
      </w:r>
      <w:r w:rsidR="00643F97">
        <w:t>. There is also more specific information about seminars</w:t>
      </w:r>
      <w:r>
        <w:t xml:space="preserve"> </w:t>
      </w:r>
      <w:r w:rsidR="00643F97">
        <w:t xml:space="preserve">and </w:t>
      </w:r>
      <w:r>
        <w:t>information about</w:t>
      </w:r>
      <w:r w:rsidR="00643F97">
        <w:t xml:space="preserve"> tutorials </w:t>
      </w:r>
      <w:r w:rsidR="00F2259C">
        <w:t xml:space="preserve">and </w:t>
      </w:r>
      <w:r w:rsidR="00643F97">
        <w:t>assessment</w:t>
      </w:r>
      <w:r>
        <w:t>. Use of ELE will be discussed at the start of the course.</w:t>
      </w:r>
    </w:p>
    <w:p w14:paraId="5C57C59B" w14:textId="77777777" w:rsidR="00F53A33" w:rsidRDefault="00F53A33">
      <w:pPr>
        <w:rPr>
          <w:b/>
          <w:bCs/>
          <w:sz w:val="28"/>
          <w:szCs w:val="28"/>
          <w:u w:val="single"/>
        </w:rPr>
      </w:pPr>
      <w:r>
        <w:br w:type="page"/>
      </w:r>
    </w:p>
    <w:p w14:paraId="7424E15D" w14:textId="41790F96" w:rsidR="00657AD0" w:rsidRDefault="00657AD0" w:rsidP="00657AD0">
      <w:pPr>
        <w:pStyle w:val="Heading1"/>
      </w:pPr>
      <w:bookmarkStart w:id="2" w:name="_Toc109391802"/>
      <w:r w:rsidRPr="00657AD0">
        <w:lastRenderedPageBreak/>
        <w:t>Introduction</w:t>
      </w:r>
      <w:bookmarkEnd w:id="2"/>
    </w:p>
    <w:p w14:paraId="29A931D1" w14:textId="77777777" w:rsidR="00CA2146" w:rsidRDefault="00CA2146" w:rsidP="00CA2146">
      <w:r>
        <w:t>Your training year is just the beginning of your development as a teacher, and you will not exit the year knowing everything there is to know about teaching and learning. Instead, we aim to support you in becoming an autonomous, independent, critically-aware and reflective practitioner - someone who is able to identify your strengths and areas for development, with a desire to keep learning, to keep growing and to keep engaging with developments in our wider understanding of teaching.</w:t>
      </w:r>
    </w:p>
    <w:p w14:paraId="263520D0" w14:textId="72F9F71D" w:rsidR="00F53A33" w:rsidRPr="00F53A33" w:rsidRDefault="00CA2146">
      <w:r>
        <w:t xml:space="preserve">This course is founded on the concept of principled, reflective practice, the idea that we should approach teaching with an informed understanding of pedagogy, how children learn, and what values drive what we do in the classroom. Smagorinsky describes how different this is to the "silver bullet" notion of "best practice" (2009, p.15). While the idea of 'best' implies that there might be a fixed set of approaches to teaching that are always superior, the concepts of 'reflective practice' and 'principled practice' instead focus on thinking about why we teach in certain ways, and the impact this might have on our students. This focus on 'why' invites you to make links between research and practice, to reflect on your own values, to unpick the hidden assumptions that can lie beneath the surface of any teaching activity, and to consider how teaching and learning always operates in context. </w:t>
      </w:r>
    </w:p>
    <w:p w14:paraId="20981A5E" w14:textId="33B3CA5F" w:rsidR="00657AD0" w:rsidRDefault="00CA2146" w:rsidP="00CA2146">
      <w:r>
        <w:t>Above all, we invite you to view your knowledge of how to teach as an evolving, flexible entity. You are not accumulating a fixed and static body of knowledge about practice, ready to transfer into your teaching; rather, you are learning about evidence-informed, research-inspired approaches to teaching that you can try out, reflect on and develop in your own classrooms. Just as research is always marching forward, as a teacher the way that you teach will likely evolve and change considerably over time. Our curriculum offers one synthesis of current knowledge: but the principles that underlie your teaching will ultimately be your own.</w:t>
      </w:r>
    </w:p>
    <w:p w14:paraId="1BCB4683" w14:textId="77777777" w:rsidR="00491D1F" w:rsidRDefault="00491D1F">
      <w:pPr>
        <w:rPr>
          <w:b/>
          <w:bCs/>
          <w:sz w:val="24"/>
          <w:szCs w:val="24"/>
          <w:u w:val="single"/>
        </w:rPr>
      </w:pPr>
      <w:r>
        <w:br w:type="page"/>
      </w:r>
    </w:p>
    <w:p w14:paraId="5B46AA60" w14:textId="7A8A0413" w:rsidR="00657AD0" w:rsidRDefault="00657AD0" w:rsidP="00643F97">
      <w:pPr>
        <w:pStyle w:val="Heading2"/>
      </w:pPr>
      <w:bookmarkStart w:id="3" w:name="_Toc109391803"/>
      <w:r w:rsidRPr="00657AD0">
        <w:lastRenderedPageBreak/>
        <w:t>Programme Aims</w:t>
      </w:r>
      <w:bookmarkEnd w:id="3"/>
    </w:p>
    <w:p w14:paraId="0A5516B0" w14:textId="2BEB1551" w:rsidR="00CA2146" w:rsidRDefault="00CA2146" w:rsidP="00CA2146">
      <w:pPr>
        <w:pStyle w:val="Heading3"/>
      </w:pPr>
      <w:bookmarkStart w:id="4" w:name="_Toc109391804"/>
      <w:r>
        <w:t>Secondary PG</w:t>
      </w:r>
      <w:r w:rsidR="00FA5931">
        <w:t>C</w:t>
      </w:r>
      <w:r>
        <w:t>E Programme Aims</w:t>
      </w:r>
      <w:bookmarkEnd w:id="4"/>
    </w:p>
    <w:p w14:paraId="7D540B44" w14:textId="77777777" w:rsidR="00CA2146" w:rsidRDefault="00CA2146" w:rsidP="00CA2146">
      <w:r>
        <w:t>Education is a complex and intellectually challenging process, the fundamental purpose of which is to prepare young people to take a full part in a changing, pluralist and democratic society. Good teaching promotes effective learning. Throughout the PGCE year you will develop a personal and professional rationale for teaching and learning. The programme enables you to acquire the values, commitments, knowledge, understanding and skills that all teachers need. It also offers you opportunities for the development of personal transferable skills (self-management, learning skills, communication, teamwork, problem-solving and data-handling skills) and will provide you with the first stages in your profile of continuing professional development as a teacher. The programme contributes to both your immediate and your continuing professional education. At the end of the programme you should be an effective classroom teacher, able to demonstrate your competences and to become an integrated member of the school community wherever you work. You will be equipped to work collaboratively and in dependently, with commitment to the all-round education of children. In the longer term, the PGCE course lays the foundation for lasting professional development. The PGCE programme leads into the MA Education programme, which we hope most of you will continue to during your first years of teaching. The Secondary PGCE programme been designed to meet the requirements for Initial Teacher Education as set out in the Teachers’ Standards (DfE 2012) and ITT Criteria (DfE 2020).</w:t>
      </w:r>
    </w:p>
    <w:p w14:paraId="1C412BC9" w14:textId="4D220A1B" w:rsidR="00CA2146" w:rsidRDefault="00CA2146" w:rsidP="00CA2146">
      <w:pPr>
        <w:pStyle w:val="Heading3"/>
      </w:pPr>
      <w:bookmarkStart w:id="5" w:name="_Toc109391805"/>
      <w:r>
        <w:t xml:space="preserve">Secondary </w:t>
      </w:r>
      <w:r w:rsidR="00C40AB0">
        <w:t>History</w:t>
      </w:r>
      <w:r>
        <w:t xml:space="preserve"> PGCE Aims</w:t>
      </w:r>
      <w:bookmarkEnd w:id="5"/>
    </w:p>
    <w:p w14:paraId="189FA59E" w14:textId="77777777" w:rsidR="00771170" w:rsidRPr="00771170" w:rsidRDefault="00771170" w:rsidP="00771170">
      <w:r w:rsidRPr="00771170">
        <w:t xml:space="preserve">The History PGCE course is concerned with theoretical and practical classroom approaches to the teaching of History. This involves the development of a range of appropriate teaching strategies and classroom activities in the varied classroom situations which you will encounter, with appropriate use of digital technologies and a rigorous understanding of why particular activities might be appropriate. Of fundamental importance is the belief that History teaching is stimulating, meaningful and creative and it gives pleasure to both teachers and students and educates them to take a full and active role as citizens. </w:t>
      </w:r>
    </w:p>
    <w:p w14:paraId="759932F4" w14:textId="77777777" w:rsidR="00600BFB" w:rsidRPr="00600BFB" w:rsidRDefault="00600BFB" w:rsidP="00600BFB">
      <w:r w:rsidRPr="00600BFB">
        <w:t>The principal aims are to: </w:t>
      </w:r>
    </w:p>
    <w:p w14:paraId="1144B7B3" w14:textId="77777777" w:rsidR="00600BFB" w:rsidRPr="00600BFB" w:rsidRDefault="00600BFB" w:rsidP="00600BFB">
      <w:pPr>
        <w:numPr>
          <w:ilvl w:val="0"/>
          <w:numId w:val="47"/>
        </w:numPr>
      </w:pPr>
      <w:r w:rsidRPr="00600BFB">
        <w:t>enable trainees to gain a comprehensive understanding of the background theory, issues and practice relating to the current teaching of history in the secondary curriculum; </w:t>
      </w:r>
    </w:p>
    <w:p w14:paraId="144807A6" w14:textId="77777777" w:rsidR="00600BFB" w:rsidRPr="00600BFB" w:rsidRDefault="00600BFB" w:rsidP="00600BFB">
      <w:pPr>
        <w:numPr>
          <w:ilvl w:val="0"/>
          <w:numId w:val="47"/>
        </w:numPr>
      </w:pPr>
      <w:r w:rsidRPr="00600BFB">
        <w:t>support trainees to meet the Standards required for the award of Qualified Teacher Status and thus to be in a strong position to gain employment as a history teacher; and </w:t>
      </w:r>
    </w:p>
    <w:p w14:paraId="1D9EB533" w14:textId="07D0E908" w:rsidR="00491D1F" w:rsidRPr="00771170" w:rsidRDefault="00600BFB" w:rsidP="00771170">
      <w:pPr>
        <w:numPr>
          <w:ilvl w:val="0"/>
          <w:numId w:val="47"/>
        </w:numPr>
      </w:pPr>
      <w:r w:rsidRPr="00600BFB">
        <w:t>nurture their development as a reflective and autonomous professional practitioner who is able to identify strengths and areas for development in subject knowledge and pedagogy, through evaluating current professional practice in relationship to developments in research and curriculum theory.</w:t>
      </w:r>
      <w:r w:rsidRPr="00600BFB">
        <w:tab/>
        <w:t> </w:t>
      </w:r>
    </w:p>
    <w:p w14:paraId="4358AF9A" w14:textId="77777777" w:rsidR="00C04D23" w:rsidRDefault="00C04D23" w:rsidP="00C04D23">
      <w:pPr>
        <w:pStyle w:val="Heading2"/>
      </w:pPr>
      <w:bookmarkStart w:id="6" w:name="_Toc109391806"/>
      <w:r>
        <w:lastRenderedPageBreak/>
        <w:t>Guidance for Learning and Communicating Online</w:t>
      </w:r>
      <w:bookmarkEnd w:id="6"/>
    </w:p>
    <w:p w14:paraId="26B5BCE2" w14:textId="04EACA46" w:rsidR="00E23F61" w:rsidRDefault="00267537" w:rsidP="00E23F61">
      <w:r w:rsidRPr="00267537">
        <w:t xml:space="preserve">There are </w:t>
      </w:r>
      <w:r w:rsidR="00C2377E">
        <w:t>two</w:t>
      </w:r>
      <w:r w:rsidRPr="00267537">
        <w:t xml:space="preserve"> important online spaces which you will need to navigate.</w:t>
      </w:r>
      <w:r w:rsidR="00E23F61">
        <w:t xml:space="preserve"> </w:t>
      </w:r>
    </w:p>
    <w:p w14:paraId="7511A24B" w14:textId="685D1B73" w:rsidR="005443E8" w:rsidRDefault="00267537" w:rsidP="005443E8">
      <w:pPr>
        <w:pStyle w:val="Heading3"/>
      </w:pPr>
      <w:bookmarkStart w:id="7" w:name="_Toc109391807"/>
      <w:r w:rsidRPr="00267537">
        <w:t>The Exeter Electronic Learning Environment (ELE)</w:t>
      </w:r>
      <w:bookmarkEnd w:id="7"/>
    </w:p>
    <w:p w14:paraId="428C1319" w14:textId="77777777" w:rsidR="003159FF" w:rsidRDefault="00267537" w:rsidP="003159FF">
      <w:r w:rsidRPr="00267537">
        <w:t>This</w:t>
      </w:r>
      <w:r>
        <w:t xml:space="preserve"> </w:t>
      </w:r>
      <w:r w:rsidRPr="00267537">
        <w:t>is</w:t>
      </w:r>
      <w:r>
        <w:t xml:space="preserve"> </w:t>
      </w:r>
      <w:r w:rsidRPr="00267537">
        <w:t>the</w:t>
      </w:r>
      <w:r>
        <w:t xml:space="preserve"> </w:t>
      </w:r>
      <w:r w:rsidRPr="00267537">
        <w:t>online</w:t>
      </w:r>
      <w:r>
        <w:t xml:space="preserve"> </w:t>
      </w:r>
      <w:r w:rsidRPr="00267537">
        <w:t>platform</w:t>
      </w:r>
      <w:r>
        <w:t xml:space="preserve"> </w:t>
      </w:r>
      <w:r w:rsidRPr="00267537">
        <w:t>for</w:t>
      </w:r>
      <w:r>
        <w:t xml:space="preserve"> </w:t>
      </w:r>
      <w:r w:rsidRPr="00267537">
        <w:t>the</w:t>
      </w:r>
      <w:r>
        <w:t xml:space="preserve"> </w:t>
      </w:r>
      <w:r w:rsidRPr="00267537">
        <w:t>university</w:t>
      </w:r>
      <w:r>
        <w:t xml:space="preserve"> </w:t>
      </w:r>
      <w:r w:rsidRPr="00267537">
        <w:t>taught</w:t>
      </w:r>
      <w:r>
        <w:t xml:space="preserve"> </w:t>
      </w:r>
      <w:r w:rsidRPr="00267537">
        <w:t>course.</w:t>
      </w:r>
    </w:p>
    <w:p w14:paraId="6583A0BC" w14:textId="2134E2BA" w:rsidR="003159FF" w:rsidRDefault="003159FF" w:rsidP="003159FF">
      <w:r>
        <w:t xml:space="preserve">The </w:t>
      </w:r>
      <w:hyperlink r:id="rId10" w:history="1">
        <w:r w:rsidRPr="003159FF">
          <w:rPr>
            <w:rStyle w:val="Hyperlink"/>
          </w:rPr>
          <w:t>Secondary PGCE Programme page</w:t>
        </w:r>
      </w:hyperlink>
      <w:r>
        <w:t xml:space="preserve"> has links to the individual pages you will need, as well as some additional resources.</w:t>
      </w:r>
    </w:p>
    <w:p w14:paraId="05BA3F3E" w14:textId="6B4E8510" w:rsidR="003159FF" w:rsidRDefault="003159FF" w:rsidP="003159FF">
      <w:r>
        <w:t>The pages include your Subject module page (with all materials for your subject sessions and information about your subject assignment), the Education and Professional Studies page (with all EPS materials and tasks and information about the EPS assignment), and the core documents page (with important administrative information, e.g. about placement contacts, assignment mitigation, absence requests).</w:t>
      </w:r>
    </w:p>
    <w:p w14:paraId="3BA44B1C" w14:textId="2A004477" w:rsidR="003159FF" w:rsidRDefault="003159FF" w:rsidP="003159FF">
      <w:r>
        <w:t>ELE also includes links to university resources such as the Electronic Library, Study Zone and Studiosity.</w:t>
      </w:r>
    </w:p>
    <w:p w14:paraId="098D447C" w14:textId="7D875B6D" w:rsidR="003159FF" w:rsidRDefault="003159FF" w:rsidP="003159FF">
      <w:r w:rsidRPr="003159FF">
        <w:t>Log in using your university IT account and password. Any issues should be resolved via the Student Information Desk.</w:t>
      </w:r>
    </w:p>
    <w:p w14:paraId="5921A0F4" w14:textId="4AB45D74" w:rsidR="005443E8" w:rsidRDefault="005443E8" w:rsidP="005443E8">
      <w:pPr>
        <w:pStyle w:val="Heading3"/>
      </w:pPr>
      <w:bookmarkStart w:id="8" w:name="_Toc109391808"/>
      <w:r>
        <w:t>E</w:t>
      </w:r>
      <w:r w:rsidR="00267537" w:rsidRPr="00267537">
        <w:t>lectronic Individual Development Portfolio</w:t>
      </w:r>
      <w:bookmarkEnd w:id="8"/>
    </w:p>
    <w:p w14:paraId="5D5207E3" w14:textId="77777777" w:rsidR="003159FF" w:rsidRPr="003159FF" w:rsidRDefault="003159FF" w:rsidP="003159FF">
      <w:r w:rsidRPr="003159FF">
        <w:t xml:space="preserve">This is your personal online space, which you will use to generate and record key documentation relating to your progress towards meeting the Teachers' Standards. It includes a folder of documents with the Programme Handbook, information and learning resources to help you use the tools of the Exeter model. Your school mentors will have access to this and will fill in / sign off on some documents. </w:t>
      </w:r>
    </w:p>
    <w:p w14:paraId="2F05755E" w14:textId="65D88807" w:rsidR="003159FF" w:rsidRPr="003159FF" w:rsidRDefault="003159FF" w:rsidP="003159FF">
      <w:r w:rsidRPr="003159FF">
        <w:t xml:space="preserve">You will be sent individual login instructions via email. Any issues should be directed to </w:t>
      </w:r>
      <w:hyperlink r:id="rId11" w:history="1">
        <w:r w:rsidRPr="009C669B">
          <w:rPr>
            <w:rStyle w:val="Hyperlink"/>
          </w:rPr>
          <w:t>exeterpartner@exeter.ac.uk</w:t>
        </w:r>
      </w:hyperlink>
      <w:r>
        <w:t>. There is a link to your eIDP on the Secondary PGCE Programme ELE page.</w:t>
      </w:r>
    </w:p>
    <w:p w14:paraId="4060A70C" w14:textId="57878987" w:rsidR="003159FF" w:rsidRDefault="003159FF" w:rsidP="003159FF">
      <w:r w:rsidRPr="003159FF">
        <w:t>In addition to these, you will need to keep your own files with course notes, independent learning and teaching plans and materials. You won't want to put all of these into your IDP, but you need to keep them in an organised way so that you can discuss them with Mentors/Tutors.</w:t>
      </w:r>
    </w:p>
    <w:p w14:paraId="2CACD285" w14:textId="3EEA5F8E" w:rsidR="00C93CAB" w:rsidRDefault="00C93CAB" w:rsidP="003159FF">
      <w:pPr>
        <w:pStyle w:val="Heading3"/>
      </w:pPr>
      <w:bookmarkStart w:id="9" w:name="_Toc109391809"/>
      <w:r>
        <w:t>Online Communication</w:t>
      </w:r>
      <w:bookmarkEnd w:id="9"/>
    </w:p>
    <w:p w14:paraId="64A449FD" w14:textId="6789E9C6" w:rsidR="00C04D23" w:rsidRDefault="00C93CAB" w:rsidP="00C93CAB">
      <w:r>
        <w:t xml:space="preserve">Please be mindful of how you communicate online, and particularly be careful about tone in emails or other online messages sent to peers or to colleagues in school. It is easy to misconstrue tone in online communication, and it is essential that all communication with placement schools is professional. Please avoid sharing images or information that might be confidential or breach GDPR. It's best to avoid sending emails or online messages when you are angry or emotional, unless you need to contact tutors urgently to request support.  The university's social media guidance for Staff and Students is available at: </w:t>
      </w:r>
      <w:hyperlink r:id="rId12" w:history="1">
        <w:r w:rsidR="003159FF" w:rsidRPr="009C669B">
          <w:rPr>
            <w:rStyle w:val="Hyperlink"/>
          </w:rPr>
          <w:t>https://www.exeter.ac.uk/staff/employment/hrpoliciesatoz/socialmedia/guidance/</w:t>
        </w:r>
      </w:hyperlink>
      <w:r w:rsidR="00C04D23">
        <w:br w:type="page"/>
      </w:r>
    </w:p>
    <w:p w14:paraId="60A8BCFF" w14:textId="77777777" w:rsidR="00C04D23" w:rsidRDefault="00C04D23" w:rsidP="00C04D23">
      <w:pPr>
        <w:pStyle w:val="Heading2"/>
      </w:pPr>
      <w:bookmarkStart w:id="10" w:name="_Toc109391810"/>
      <w:r>
        <w:lastRenderedPageBreak/>
        <w:t>Tutorials</w:t>
      </w:r>
      <w:bookmarkEnd w:id="10"/>
    </w:p>
    <w:p w14:paraId="3545C434" w14:textId="77777777" w:rsidR="00771170" w:rsidRDefault="00771170" w:rsidP="00771170">
      <w:r>
        <w:t>You will attend three tutorials with your personal tutor during the first term in the university. The main foci of these sessions are:</w:t>
      </w:r>
    </w:p>
    <w:p w14:paraId="5084D1D6" w14:textId="77777777" w:rsidR="00771170" w:rsidRDefault="00771170" w:rsidP="00771170">
      <w:pPr>
        <w:pStyle w:val="ListParagraph"/>
        <w:numPr>
          <w:ilvl w:val="0"/>
          <w:numId w:val="48"/>
        </w:numPr>
      </w:pPr>
      <w:r>
        <w:t xml:space="preserve">to discuss and set targets for your personal subject knowledge and </w:t>
      </w:r>
    </w:p>
    <w:p w14:paraId="1272DB82" w14:textId="77777777" w:rsidR="00771170" w:rsidRDefault="00771170" w:rsidP="00771170">
      <w:pPr>
        <w:pStyle w:val="ListParagraph"/>
        <w:numPr>
          <w:ilvl w:val="0"/>
          <w:numId w:val="48"/>
        </w:numPr>
      </w:pPr>
      <w:r>
        <w:t xml:space="preserve">to monitor your progress towards meeting the Teachers’ Standards (for QTS) </w:t>
      </w:r>
    </w:p>
    <w:p w14:paraId="5B5BB8C1" w14:textId="1EA2B8C4" w:rsidR="00771170" w:rsidRDefault="00771170" w:rsidP="00771170">
      <w:r>
        <w:t>You are already aware from your Subject Knowledge Audit where there are gaps in your own subject knowledge which will need to be addressed. You will work with your tutor on your Action Plan, setting yourself realistic targets for improvement. You will have to be well organised and conscientious in making sure that you are conversant with all aspects of the history you will be teaching. It is a requirement of the course that you demonstrate good levels of understanding in the subject, especially when working with school students in the classroom. Any work that you do should be neat and legible and kept in your IDP file so that your tutor can check your understanding.</w:t>
      </w:r>
    </w:p>
    <w:p w14:paraId="0B322D0F" w14:textId="7F8DD90F" w:rsidR="008212DE" w:rsidRDefault="008212DE" w:rsidP="008212DE">
      <w:r w:rsidRPr="0097714F">
        <w:t xml:space="preserve">Tutorial one will take place by the </w:t>
      </w:r>
      <w:r>
        <w:t>14</w:t>
      </w:r>
      <w:r w:rsidRPr="008212DE">
        <w:rPr>
          <w:vertAlign w:val="superscript"/>
        </w:rPr>
        <w:t>th</w:t>
      </w:r>
      <w:r>
        <w:t xml:space="preserve"> </w:t>
      </w:r>
      <w:r w:rsidRPr="0097714F">
        <w:t xml:space="preserve">of </w:t>
      </w:r>
      <w:r>
        <w:t>October</w:t>
      </w:r>
      <w:r w:rsidRPr="0097714F">
        <w:t xml:space="preserve">, tutorial two by the </w:t>
      </w:r>
      <w:r>
        <w:t>11</w:t>
      </w:r>
      <w:r w:rsidRPr="008212DE">
        <w:rPr>
          <w:vertAlign w:val="superscript"/>
        </w:rPr>
        <w:t>th</w:t>
      </w:r>
      <w:r>
        <w:t xml:space="preserve"> </w:t>
      </w:r>
      <w:r w:rsidRPr="0097714F">
        <w:t xml:space="preserve">of </w:t>
      </w:r>
      <w:r>
        <w:t>November</w:t>
      </w:r>
      <w:r w:rsidRPr="0097714F">
        <w:t xml:space="preserve"> and tutorial three by the </w:t>
      </w:r>
      <w:r>
        <w:t>2</w:t>
      </w:r>
      <w:r w:rsidRPr="008212DE">
        <w:rPr>
          <w:vertAlign w:val="superscript"/>
        </w:rPr>
        <w:t>nd</w:t>
      </w:r>
      <w:r w:rsidRPr="0097714F">
        <w:t xml:space="preserve"> of </w:t>
      </w:r>
      <w:r>
        <w:t>December</w:t>
      </w:r>
      <w:r w:rsidRPr="0097714F">
        <w:t>. Precise dates and times of these tutorials will be arranged by your tutors.</w:t>
      </w:r>
    </w:p>
    <w:p w14:paraId="1B53B309" w14:textId="1C10EC62" w:rsidR="00C04D23" w:rsidRDefault="00C04D23" w:rsidP="0097714F">
      <w:pPr>
        <w:pStyle w:val="ListParagraph"/>
        <w:numPr>
          <w:ilvl w:val="0"/>
          <w:numId w:val="45"/>
        </w:numPr>
      </w:pPr>
      <w:r>
        <w:br w:type="page"/>
      </w:r>
    </w:p>
    <w:p w14:paraId="254E2FFB" w14:textId="77777777" w:rsidR="00C04D23" w:rsidRDefault="00C04D23" w:rsidP="00C04D23">
      <w:pPr>
        <w:pStyle w:val="Heading2"/>
      </w:pPr>
      <w:bookmarkStart w:id="11" w:name="_Toc109391811"/>
      <w:r>
        <w:lastRenderedPageBreak/>
        <w:t>Peer Teaching</w:t>
      </w:r>
      <w:bookmarkEnd w:id="11"/>
    </w:p>
    <w:p w14:paraId="004F0D3F" w14:textId="77777777" w:rsidR="00A0450C" w:rsidRDefault="0097714F">
      <w:r>
        <w:t>P</w:t>
      </w:r>
      <w:r w:rsidRPr="0097714F">
        <w:t xml:space="preserve">eer teaching sessions are designed to help you begin to design activities that are appropriate to meet a variety of learning objectives as well as preparing you for teaching in front of a class of children. </w:t>
      </w:r>
    </w:p>
    <w:p w14:paraId="536A9092" w14:textId="7E05D984" w:rsidR="00A0450C" w:rsidRPr="00A0450C" w:rsidRDefault="00A0450C" w:rsidP="00A0450C">
      <w:r w:rsidRPr="00A0450C">
        <w:t>During the Autumn Term peer teaching is an essential training tool in two respects:</w:t>
      </w:r>
    </w:p>
    <w:p w14:paraId="3A3919B7" w14:textId="77777777" w:rsidR="00A0450C" w:rsidRPr="00A0450C" w:rsidRDefault="00A0450C" w:rsidP="00A0450C">
      <w:pPr>
        <w:numPr>
          <w:ilvl w:val="0"/>
          <w:numId w:val="49"/>
        </w:numPr>
      </w:pPr>
      <w:r w:rsidRPr="00A0450C">
        <w:t>It gives you the chance to try out teaching approaches that have been demonstrated in the taught sessions in a non-hostile environment.</w:t>
      </w:r>
    </w:p>
    <w:p w14:paraId="76FB1AE2" w14:textId="11827760" w:rsidR="00A0450C" w:rsidRPr="00A0450C" w:rsidRDefault="00A0450C" w:rsidP="00A0450C">
      <w:pPr>
        <w:numPr>
          <w:ilvl w:val="0"/>
          <w:numId w:val="49"/>
        </w:numPr>
      </w:pPr>
      <w:r w:rsidRPr="00A0450C">
        <w:t>It gives you the motivation and focus to read up on topics that you are very likely to have to teach in schools.</w:t>
      </w:r>
    </w:p>
    <w:p w14:paraId="1A434225" w14:textId="044C6027" w:rsidR="00A0450C" w:rsidRPr="00A0450C" w:rsidRDefault="00A0450C" w:rsidP="00A0450C">
      <w:pPr>
        <w:rPr>
          <w:b/>
        </w:rPr>
      </w:pPr>
      <w:r w:rsidRPr="00A0450C">
        <w:t xml:space="preserve">These peer teaching sessions will focus in particular on developing your skills in: </w:t>
      </w:r>
      <w:r w:rsidRPr="00A0450C">
        <w:rPr>
          <w:bCs/>
        </w:rPr>
        <w:t>demonstrating good subject and curriculum knowledge; planning and teaching well-structured lessons and fulfilling wider professional responsibilities.</w:t>
      </w:r>
      <w:r w:rsidRPr="00A0450C">
        <w:rPr>
          <w:b/>
        </w:rPr>
        <w:t xml:space="preserve">  </w:t>
      </w:r>
      <w:r w:rsidRPr="00A0450C">
        <w:t>You should devise an activity to teach about your chosen topic appropriate for Key Stage 3 or Key Stage 4. Most importantly, you should have a very clear focus on a particular NC key concept or GCSE assessment objective.</w:t>
      </w:r>
    </w:p>
    <w:p w14:paraId="3169DE57" w14:textId="77777777" w:rsidR="00A0450C" w:rsidRDefault="00A0450C" w:rsidP="00A0450C">
      <w:pPr>
        <w:rPr>
          <w:b/>
        </w:rPr>
      </w:pPr>
    </w:p>
    <w:p w14:paraId="4931E00B" w14:textId="4583754A" w:rsidR="00A0450C" w:rsidRPr="00A0450C" w:rsidRDefault="00A0450C" w:rsidP="00A0450C">
      <w:pPr>
        <w:rPr>
          <w:b/>
        </w:rPr>
      </w:pPr>
      <w:r w:rsidRPr="00A0450C">
        <w:rPr>
          <w:b/>
        </w:rPr>
        <w:t>Practicalities</w:t>
      </w:r>
    </w:p>
    <w:p w14:paraId="292A67EF" w14:textId="77777777" w:rsidR="00A0450C" w:rsidRDefault="00A0450C" w:rsidP="00A0450C">
      <w:r w:rsidRPr="00A0450C">
        <w:t xml:space="preserve">We will divide you up into groups of </w:t>
      </w:r>
      <w:r>
        <w:t>5</w:t>
      </w:r>
      <w:r w:rsidRPr="00A0450C">
        <w:t>-</w:t>
      </w:r>
      <w:r>
        <w:t>8</w:t>
      </w:r>
      <w:r w:rsidRPr="00A0450C">
        <w:t xml:space="preserve"> and each group will have its own room. You will pair up with someone in the group (there may occasionally be a three) who will act as your feedback partner on your teaching and planning and agenda. </w:t>
      </w:r>
    </w:p>
    <w:p w14:paraId="196CDEA4" w14:textId="028CDEA0" w:rsidR="00A0450C" w:rsidRPr="00A0450C" w:rsidRDefault="00A0450C" w:rsidP="00A0450C">
      <w:r w:rsidRPr="00A0450C">
        <w:t>Bring copies of your lesson plan and any resources to the session or email them in advance to your peers</w:t>
      </w:r>
      <w:r>
        <w:t xml:space="preserve">. You will also need to provide copies of these for the Peer Teaching Tutor. </w:t>
      </w:r>
    </w:p>
    <w:p w14:paraId="00A5E87D" w14:textId="77777777" w:rsidR="00A0450C" w:rsidRPr="00A0450C" w:rsidRDefault="00A0450C" w:rsidP="00A0450C"/>
    <w:p w14:paraId="34C9C78A" w14:textId="1957E16D" w:rsidR="00A0450C" w:rsidRPr="00A0450C" w:rsidRDefault="00A0450C" w:rsidP="00A0450C">
      <w:pPr>
        <w:rPr>
          <w:b/>
        </w:rPr>
      </w:pPr>
      <w:r w:rsidRPr="00A0450C">
        <w:rPr>
          <w:b/>
        </w:rPr>
        <w:t>Process</w:t>
      </w:r>
    </w:p>
    <w:p w14:paraId="5052D3B4" w14:textId="60DECD2D" w:rsidR="00A0450C" w:rsidRPr="00A0450C" w:rsidRDefault="00A0450C" w:rsidP="00A0450C">
      <w:r w:rsidRPr="00A0450C">
        <w:t>You will prepare a lesson plan using the Lesson Plan template (on ELE).</w:t>
      </w:r>
    </w:p>
    <w:p w14:paraId="149074D6" w14:textId="77777777" w:rsidR="00A0450C" w:rsidRPr="00A0450C" w:rsidRDefault="00A0450C" w:rsidP="00A0450C">
      <w:r w:rsidRPr="00A0450C">
        <w:t>Each of you will deliver a 10 minute episode selected from this lesson plan to the rest of your group. The group will have two hours for this, so timing will be vital.</w:t>
      </w:r>
    </w:p>
    <w:p w14:paraId="31A82828" w14:textId="5D76BD27" w:rsidR="00A0450C" w:rsidRPr="00A0450C" w:rsidRDefault="00A0450C" w:rsidP="00A0450C">
      <w:r w:rsidRPr="00A0450C">
        <w:t>After the teaching session discuss your episode with your partner and complete a written evaluation of your episode.</w:t>
      </w:r>
    </w:p>
    <w:p w14:paraId="1B19434D" w14:textId="1AB98A0C" w:rsidR="00A0450C" w:rsidRPr="00A0450C" w:rsidRDefault="00A0450C" w:rsidP="00A0450C">
      <w:r w:rsidRPr="00A0450C">
        <w:t>In addition to this you are asked to prepare a maximum 2 page handout for each member of your group on the area you are teaching in order to help your peers’ development of their subject knowledge.</w:t>
      </w:r>
      <w:r>
        <w:t xml:space="preserve"> </w:t>
      </w:r>
      <w:r w:rsidRPr="00A0450C">
        <w:t>This should include: key information, suggested resources, ideas for teaching and learning activities, websites and suggestions for further reading.</w:t>
      </w:r>
    </w:p>
    <w:p w14:paraId="3337A05D" w14:textId="77777777" w:rsidR="00A0450C" w:rsidRPr="00A0450C" w:rsidRDefault="00A0450C" w:rsidP="00A0450C"/>
    <w:p w14:paraId="66387902" w14:textId="73BBCCBA" w:rsidR="00C04D23" w:rsidRDefault="00C04D23">
      <w:r>
        <w:br w:type="page"/>
      </w:r>
    </w:p>
    <w:p w14:paraId="675D9578" w14:textId="77777777" w:rsidR="00C04D23" w:rsidRDefault="00C04D23" w:rsidP="00C04D23">
      <w:pPr>
        <w:pStyle w:val="Heading2"/>
      </w:pPr>
      <w:bookmarkStart w:id="12" w:name="_Toc109391812"/>
      <w:r>
        <w:lastRenderedPageBreak/>
        <w:t>Enrichment Opportunities Throughout the Year</w:t>
      </w:r>
      <w:bookmarkEnd w:id="12"/>
    </w:p>
    <w:p w14:paraId="2DDA7500" w14:textId="77777777" w:rsidR="00B970A7" w:rsidRDefault="00B970A7" w:rsidP="00B970A7">
      <w:r>
        <w:t xml:space="preserve">You all bring to your course different strengths and experiences, and differing needs.  Whilst there is a core strand which everyone follows, the course is structured to allow you the chance to develop strengths further or to work on identified needs.  Individual development is supported and monitored through action planning, tutorials and weekly development meetings.  </w:t>
      </w:r>
    </w:p>
    <w:p w14:paraId="30C73ED1" w14:textId="77777777" w:rsidR="00B970A7" w:rsidRDefault="00B970A7" w:rsidP="00B970A7">
      <w:r>
        <w:t>In addition, there is a range of further structured opportunities that you may wish to participate in. Most of these activities are voluntary and we understand that for some members of the course it will be impossible to take part because of other commitments. Further opportunities will crop up in year.</w:t>
      </w:r>
    </w:p>
    <w:p w14:paraId="7C5D3309" w14:textId="77777777" w:rsidR="00B970A7" w:rsidRDefault="00B970A7" w:rsidP="00B970A7">
      <w:pPr>
        <w:pStyle w:val="Heading3"/>
      </w:pPr>
      <w:bookmarkStart w:id="13" w:name="_Toc109391813"/>
      <w:r>
        <w:t>Research Lectures</w:t>
      </w:r>
      <w:bookmarkEnd w:id="13"/>
    </w:p>
    <w:p w14:paraId="1E7BDD7A" w14:textId="7ACBEB5F" w:rsidR="00B970A7" w:rsidRDefault="00B970A7" w:rsidP="00B970A7">
      <w:pPr>
        <w:rPr>
          <w:rStyle w:val="Hyperlink"/>
        </w:rPr>
      </w:pPr>
      <w:r>
        <w:t xml:space="preserve">Each term the Graduate School of Education arranges a series of Research Lectures for staff, students, visitors from other educational institutions and partnership schools, where internationally renowned academics present their current or recently completed research and scholarly work. The lectures are aimed primarily at those involved or interested in educational research.  We hope that as many of you as possible will attend the seminars and join in the informal discussions afterwards. There is no need to inform us in advance - just turn up at the seminar.  </w:t>
      </w:r>
      <w:hyperlink r:id="rId13" w:history="1">
        <w:r w:rsidRPr="006D395E">
          <w:rPr>
            <w:rStyle w:val="Hyperlink"/>
          </w:rPr>
          <w:t>http://socialsciences.exeter.ac.uk/education/research/events/lectureseries/</w:t>
        </w:r>
      </w:hyperlink>
    </w:p>
    <w:p w14:paraId="4867BCFC" w14:textId="77777777" w:rsidR="00531F47" w:rsidRDefault="00531F47" w:rsidP="00531F47">
      <w:pPr>
        <w:pStyle w:val="Heading3"/>
      </w:pPr>
      <w:bookmarkStart w:id="14" w:name="_Toc109391814"/>
      <w:r>
        <w:t>Chartered College of Teaching</w:t>
      </w:r>
      <w:bookmarkEnd w:id="14"/>
      <w:r>
        <w:t xml:space="preserve"> </w:t>
      </w:r>
    </w:p>
    <w:p w14:paraId="7C118D54" w14:textId="3538F38C" w:rsidR="00531F47" w:rsidRDefault="00531F47" w:rsidP="00531F47">
      <w:pPr>
        <w:rPr>
          <w:rStyle w:val="Hyperlink"/>
        </w:rPr>
      </w:pPr>
      <w:r>
        <w:t xml:space="preserve">We encourage you to join the Chartered College as a student member (it’s free!) – the college produces an excellent termly journal, as well as offering an 'early career hub' with helpful advice and resources: </w:t>
      </w:r>
      <w:hyperlink r:id="rId14" w:history="1">
        <w:r w:rsidRPr="006D395E">
          <w:rPr>
            <w:rStyle w:val="Hyperlink"/>
          </w:rPr>
          <w:t>https://earlycareer.chartered.college/</w:t>
        </w:r>
      </w:hyperlink>
    </w:p>
    <w:p w14:paraId="64E42164" w14:textId="24E4385C" w:rsidR="00531F47" w:rsidRDefault="00531F47" w:rsidP="00531F47">
      <w:pPr>
        <w:pStyle w:val="Heading3"/>
      </w:pPr>
      <w:bookmarkStart w:id="15" w:name="_Toc109391815"/>
      <w:r>
        <w:t>Tackling Sexism in Schools</w:t>
      </w:r>
      <w:bookmarkEnd w:id="15"/>
    </w:p>
    <w:p w14:paraId="6497C02D" w14:textId="57BC1CC4" w:rsidR="00D72C17" w:rsidRDefault="00531F47" w:rsidP="00531F47">
      <w:r>
        <w:t>I</w:t>
      </w:r>
      <w:r w:rsidRPr="00531F47">
        <w:t>n 2021 Ofsted and the Department for Education updated their requirements for schools with new obligations to tackle sexual harassment. Ofsted state: “Inspectors will also look at how schools work to prevent sexual harassment, online sexual abuse and sexual violence through a whole-school approach”.</w:t>
      </w:r>
      <w:r w:rsidR="00D72C17">
        <w:t xml:space="preserve"> UK Feminista offer free online training on how best to tackle sexism and sexual harassment in school: </w:t>
      </w:r>
      <w:hyperlink r:id="rId15" w:history="1">
        <w:r w:rsidR="00D72C17">
          <w:rPr>
            <w:rStyle w:val="Hyperlink"/>
          </w:rPr>
          <w:t>http://training.ukfeminista.org.uk</w:t>
        </w:r>
      </w:hyperlink>
    </w:p>
    <w:p w14:paraId="561A751F" w14:textId="77777777" w:rsidR="00B970A7" w:rsidRDefault="00B970A7" w:rsidP="00B970A7">
      <w:pPr>
        <w:pStyle w:val="Heading3"/>
      </w:pPr>
      <w:bookmarkStart w:id="16" w:name="_Toc109391816"/>
      <w:r>
        <w:t>Summer Term: Individual Extension and Enrichment</w:t>
      </w:r>
      <w:bookmarkEnd w:id="16"/>
    </w:p>
    <w:p w14:paraId="500C07BE" w14:textId="77777777" w:rsidR="00B970A7" w:rsidRDefault="00B970A7" w:rsidP="00B970A7">
      <w:r>
        <w:t xml:space="preserve">If, at the point of Formative Report 4, your school feels that you have met the Teachers’ Standards, it is important that the last few weeks of your programme are used to extend and enhance your professional competence.  This could be achieved in a myriad of ways: by targeting some particular aspects of your teaching which you wish to develop at a higher level; by addressing a particular area of subject knowledge weakness; by arranging to visit an alternative educational setting such as a Pupil Referral Unit or a Special School; by investigating something in your school, such as provision for the most able students; by developing and implementing a personalised learning plan for a disaffected student.  But it is important that this is genuinely a way of enriching your own professional development. </w:t>
      </w:r>
    </w:p>
    <w:p w14:paraId="1EACDFAE" w14:textId="17F53D67" w:rsidR="00C04D23" w:rsidRDefault="00C04D23" w:rsidP="00B970A7"/>
    <w:p w14:paraId="52388883" w14:textId="22F270D7" w:rsidR="00C04D23" w:rsidRDefault="00C04D23" w:rsidP="00C04D23">
      <w:pPr>
        <w:pStyle w:val="Heading2"/>
      </w:pPr>
      <w:bookmarkStart w:id="17" w:name="_Toc109391817"/>
      <w:r>
        <w:t>Assessment</w:t>
      </w:r>
      <w:bookmarkEnd w:id="17"/>
    </w:p>
    <w:p w14:paraId="49DFA985" w14:textId="373094FC" w:rsidR="00C04D23" w:rsidRDefault="00C04D23" w:rsidP="00C04D23">
      <w:pPr>
        <w:pStyle w:val="Heading3"/>
      </w:pPr>
      <w:bookmarkStart w:id="18" w:name="_Toc109391818"/>
      <w:r>
        <w:t>M-Level Assessment</w:t>
      </w:r>
      <w:bookmarkEnd w:id="18"/>
    </w:p>
    <w:p w14:paraId="5DD0540C" w14:textId="15446762" w:rsidR="00C04D23" w:rsidRDefault="00346504" w:rsidP="00C04D23">
      <w:r>
        <w:t xml:space="preserve">Information about the M-Level assignments that you will complete during the year are found in section 7 of the PGCE Programme Handbook. Specific details about the SKP and EPS assignments can be found on the </w:t>
      </w:r>
      <w:r w:rsidR="00C82A44">
        <w:t xml:space="preserve">ELE pages of the </w:t>
      </w:r>
      <w:r>
        <w:t>respective modules and deadlines can be found in the curriculum sequence below.</w:t>
      </w:r>
    </w:p>
    <w:p w14:paraId="0C5D7D65" w14:textId="486F0317" w:rsidR="00C04D23" w:rsidRDefault="00C04D23" w:rsidP="00C04D23">
      <w:pPr>
        <w:pStyle w:val="Heading3"/>
      </w:pPr>
      <w:bookmarkStart w:id="19" w:name="_Toc109391819"/>
      <w:r>
        <w:t>QTS</w:t>
      </w:r>
      <w:bookmarkEnd w:id="19"/>
    </w:p>
    <w:p w14:paraId="65D6600C" w14:textId="281B2452" w:rsidR="00C04D23" w:rsidRDefault="00C82A44" w:rsidP="00C04D23">
      <w:r>
        <w:t>Information about assessments relating to gaining QTS are covered in section 3 of the programme handbook. Reports and other training tools can be found on the Handbooks and Documents page, linked to from the Secondary PGCE Programme ELE page.</w:t>
      </w:r>
    </w:p>
    <w:p w14:paraId="52888067" w14:textId="59B2BF24" w:rsidR="00C04D23" w:rsidRDefault="00C04D23">
      <w:r>
        <w:br w:type="page"/>
      </w:r>
    </w:p>
    <w:p w14:paraId="395BAC1C" w14:textId="6888ECA3" w:rsidR="00C04D23" w:rsidRDefault="00C04D23" w:rsidP="00C04D23">
      <w:pPr>
        <w:pStyle w:val="Heading2"/>
      </w:pPr>
      <w:bookmarkStart w:id="20" w:name="_Toc109391820"/>
      <w:r>
        <w:lastRenderedPageBreak/>
        <w:t>MA Education</w:t>
      </w:r>
      <w:bookmarkEnd w:id="20"/>
    </w:p>
    <w:p w14:paraId="145B8174" w14:textId="77777777" w:rsidR="00B970A7" w:rsidRDefault="00B970A7" w:rsidP="00B970A7">
      <w:r>
        <w:t>Your PGCE will give you 60 credits at Masters Level which you can carry into a full MA if you'd like to continue your learning.</w:t>
      </w:r>
    </w:p>
    <w:p w14:paraId="1581F504" w14:textId="77777777" w:rsidR="00B970A7" w:rsidRDefault="00B970A7" w:rsidP="00B970A7">
      <w:r>
        <w:t xml:space="preserve">We currently offer two part-time MA options, both of which are designed to be accessible to people teaching full time. These are available as blended and fully distance options. On both routes, you will take two further 30 credit modules, then a 60 credit dissertation, usually over 3 years. </w:t>
      </w:r>
    </w:p>
    <w:p w14:paraId="35A164EF" w14:textId="3104D968" w:rsidR="00B970A7" w:rsidRDefault="00B970A7" w:rsidP="00B970A7">
      <w:r>
        <w:t xml:space="preserve">The process by which you use your PGCE credits towards the Masters is called </w:t>
      </w:r>
      <w:hyperlink r:id="rId16" w:anchor="apcl" w:history="1">
        <w:r w:rsidRPr="00B970A7">
          <w:rPr>
            <w:rStyle w:val="Hyperlink"/>
          </w:rPr>
          <w:t>'Accredited Prior Certified Learning</w:t>
        </w:r>
      </w:hyperlink>
      <w:r>
        <w:t>' and it has to be done within 5 years of completing your PGCE.</w:t>
      </w:r>
    </w:p>
    <w:p w14:paraId="0BA9ED6F" w14:textId="77777777" w:rsidR="00B970A7" w:rsidRDefault="00B970A7" w:rsidP="00B970A7">
      <w:r>
        <w:t>Other institutions may accept your PGCE credits, but that will depend on their policies rather than ours.</w:t>
      </w:r>
    </w:p>
    <w:p w14:paraId="11066F2E" w14:textId="77777777" w:rsidR="00B970A7" w:rsidRDefault="00B970A7" w:rsidP="00B970A7">
      <w:r>
        <w:t>There is more information on the website, including contact details for programme directors who will be happy to tell you more:</w:t>
      </w:r>
    </w:p>
    <w:p w14:paraId="3EE3DF80" w14:textId="3F293FF2" w:rsidR="00B970A7" w:rsidRDefault="00441244" w:rsidP="00B970A7">
      <w:hyperlink r:id="rId17" w:history="1">
        <w:r w:rsidR="00B970A7" w:rsidRPr="00B970A7">
          <w:rPr>
            <w:rStyle w:val="Hyperlink"/>
          </w:rPr>
          <w:t>MA Education</w:t>
        </w:r>
      </w:hyperlink>
    </w:p>
    <w:p w14:paraId="5663251B" w14:textId="6B80832E" w:rsidR="00C04D23" w:rsidRDefault="00441244" w:rsidP="00B970A7">
      <w:hyperlink r:id="rId18" w:history="1">
        <w:r w:rsidR="00B970A7" w:rsidRPr="00B970A7">
          <w:rPr>
            <w:rStyle w:val="Hyperlink"/>
          </w:rPr>
          <w:t>MA Language and Literacy Education</w:t>
        </w:r>
      </w:hyperlink>
    </w:p>
    <w:p w14:paraId="3C355999" w14:textId="77777777" w:rsidR="00B970A7" w:rsidRDefault="00B970A7" w:rsidP="00B970A7"/>
    <w:tbl>
      <w:tblPr>
        <w:tblW w:w="0" w:type="auto"/>
        <w:tblInd w:w="1526" w:type="dxa"/>
        <w:tblLook w:val="04A0" w:firstRow="1" w:lastRow="0" w:firstColumn="1" w:lastColumn="0" w:noHBand="0" w:noVBand="1"/>
      </w:tblPr>
      <w:tblGrid>
        <w:gridCol w:w="2220"/>
        <w:gridCol w:w="2221"/>
        <w:gridCol w:w="2221"/>
      </w:tblGrid>
      <w:tr w:rsidR="00B970A7" w:rsidRPr="00B970A7" w14:paraId="2452B497" w14:textId="77777777" w:rsidTr="00F267DE">
        <w:tc>
          <w:tcPr>
            <w:tcW w:w="2220" w:type="dxa"/>
            <w:tcBorders>
              <w:right w:val="single" w:sz="4" w:space="0" w:color="auto"/>
            </w:tcBorders>
            <w:shd w:val="clear" w:color="auto" w:fill="auto"/>
          </w:tcPr>
          <w:p w14:paraId="2E4897F4" w14:textId="77777777" w:rsidR="00B970A7" w:rsidRPr="00B970A7" w:rsidRDefault="00B970A7" w:rsidP="00B970A7">
            <w:pPr>
              <w:spacing w:line="300" w:lineRule="exact"/>
              <w:ind w:right="29"/>
              <w:jc w:val="center"/>
              <w:rPr>
                <w:rFonts w:ascii="Calibri" w:eastAsia="Calibri" w:hAnsi="Calibri" w:cs="Arial"/>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31FA29FB"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rPr>
              <w:t xml:space="preserve">Exeter PGCE </w:t>
            </w:r>
          </w:p>
          <w:p w14:paraId="652960D1"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rPr>
              <w:t>60 credits</w:t>
            </w:r>
          </w:p>
        </w:tc>
        <w:tc>
          <w:tcPr>
            <w:tcW w:w="2221" w:type="dxa"/>
            <w:tcBorders>
              <w:left w:val="single" w:sz="4" w:space="0" w:color="auto"/>
            </w:tcBorders>
            <w:shd w:val="clear" w:color="auto" w:fill="auto"/>
          </w:tcPr>
          <w:p w14:paraId="7F741B92" w14:textId="77777777" w:rsidR="00B970A7" w:rsidRPr="00B970A7" w:rsidRDefault="00B970A7" w:rsidP="00B970A7">
            <w:pPr>
              <w:spacing w:line="300" w:lineRule="exact"/>
              <w:ind w:right="29"/>
              <w:jc w:val="center"/>
              <w:rPr>
                <w:rFonts w:ascii="Calibri" w:eastAsia="Calibri" w:hAnsi="Calibri" w:cs="Arial"/>
              </w:rPr>
            </w:pPr>
          </w:p>
        </w:tc>
      </w:tr>
      <w:tr w:rsidR="00B970A7" w:rsidRPr="00B970A7" w14:paraId="073C3EEC" w14:textId="77777777" w:rsidTr="00F267DE">
        <w:trPr>
          <w:trHeight w:val="70"/>
        </w:trPr>
        <w:tc>
          <w:tcPr>
            <w:tcW w:w="2220" w:type="dxa"/>
            <w:tcBorders>
              <w:bottom w:val="single" w:sz="4" w:space="0" w:color="auto"/>
            </w:tcBorders>
            <w:shd w:val="clear" w:color="auto" w:fill="auto"/>
          </w:tcPr>
          <w:p w14:paraId="13E6C4C6" w14:textId="77777777" w:rsidR="00B970A7" w:rsidRPr="00B970A7" w:rsidRDefault="00B970A7" w:rsidP="00B970A7">
            <w:pPr>
              <w:spacing w:line="300" w:lineRule="exact"/>
              <w:ind w:right="29"/>
              <w:jc w:val="center"/>
              <w:rPr>
                <w:rFonts w:ascii="Calibri" w:eastAsia="Calibri" w:hAnsi="Calibri" w:cs="Arial"/>
              </w:rPr>
            </w:pPr>
          </w:p>
        </w:tc>
        <w:tc>
          <w:tcPr>
            <w:tcW w:w="2221" w:type="dxa"/>
            <w:tcBorders>
              <w:top w:val="single" w:sz="4" w:space="0" w:color="auto"/>
            </w:tcBorders>
            <w:shd w:val="clear" w:color="auto" w:fill="auto"/>
          </w:tcPr>
          <w:p w14:paraId="17179116"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noProof/>
                <w:lang w:eastAsia="en-GB"/>
              </w:rPr>
              <mc:AlternateContent>
                <mc:Choice Requires="wps">
                  <w:drawing>
                    <wp:anchor distT="0" distB="0" distL="114300" distR="114300" simplePos="0" relativeHeight="251667456" behindDoc="0" locked="0" layoutInCell="1" allowOverlap="1" wp14:anchorId="2DB8EC0D" wp14:editId="2A4484AB">
                      <wp:simplePos x="0" y="0"/>
                      <wp:positionH relativeFrom="column">
                        <wp:posOffset>605155</wp:posOffset>
                      </wp:positionH>
                      <wp:positionV relativeFrom="paragraph">
                        <wp:posOffset>635</wp:posOffset>
                      </wp:positionV>
                      <wp:extent cx="0" cy="190500"/>
                      <wp:effectExtent l="71755" t="26035" r="106045" b="501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E13EEE" id="_x0000_t32" coordsize="21600,21600" o:spt="32" o:oned="t" path="m,l21600,21600e" filled="f">
                      <v:path arrowok="t" fillok="f" o:connecttype="none"/>
                      <o:lock v:ext="edit" shapetype="t"/>
                    </v:shapetype>
                    <v:shape id="AutoShape 2" o:spid="_x0000_s1026" type="#_x0000_t32" style="position:absolute;margin-left:47.65pt;margin-top:.05pt;width:0;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" strokeweight="1.5pt">
                      <v:stroke endarrow="block"/>
                    </v:shape>
                  </w:pict>
                </mc:Fallback>
              </mc:AlternateContent>
            </w:r>
          </w:p>
        </w:tc>
        <w:tc>
          <w:tcPr>
            <w:tcW w:w="2221" w:type="dxa"/>
            <w:tcBorders>
              <w:bottom w:val="single" w:sz="4" w:space="0" w:color="auto"/>
            </w:tcBorders>
            <w:shd w:val="clear" w:color="auto" w:fill="auto"/>
          </w:tcPr>
          <w:p w14:paraId="7E25B275" w14:textId="77777777" w:rsidR="00B970A7" w:rsidRPr="00B970A7" w:rsidRDefault="00B970A7" w:rsidP="00B970A7">
            <w:pPr>
              <w:spacing w:line="300" w:lineRule="exact"/>
              <w:ind w:right="29"/>
              <w:jc w:val="center"/>
              <w:rPr>
                <w:rFonts w:ascii="Calibri" w:eastAsia="Calibri" w:hAnsi="Calibri" w:cs="Arial"/>
              </w:rPr>
            </w:pPr>
          </w:p>
        </w:tc>
      </w:tr>
      <w:tr w:rsidR="00B970A7" w:rsidRPr="00B970A7" w14:paraId="4CF2EAE9" w14:textId="77777777" w:rsidTr="00F267DE">
        <w:tc>
          <w:tcPr>
            <w:tcW w:w="2220" w:type="dxa"/>
            <w:tcBorders>
              <w:top w:val="single" w:sz="4" w:space="0" w:color="auto"/>
              <w:left w:val="single" w:sz="4" w:space="0" w:color="auto"/>
              <w:bottom w:val="single" w:sz="4" w:space="0" w:color="auto"/>
              <w:right w:val="single" w:sz="4" w:space="0" w:color="auto"/>
            </w:tcBorders>
            <w:shd w:val="clear" w:color="auto" w:fill="auto"/>
          </w:tcPr>
          <w:p w14:paraId="2D46A67F"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rPr>
              <w:t xml:space="preserve">Module </w:t>
            </w:r>
          </w:p>
          <w:p w14:paraId="0A6E29E9"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rPr>
              <w:t>30 credits</w:t>
            </w:r>
          </w:p>
        </w:tc>
        <w:tc>
          <w:tcPr>
            <w:tcW w:w="2221" w:type="dxa"/>
            <w:tcBorders>
              <w:left w:val="single" w:sz="4" w:space="0" w:color="auto"/>
              <w:right w:val="single" w:sz="4" w:space="0" w:color="auto"/>
            </w:tcBorders>
            <w:shd w:val="clear" w:color="auto" w:fill="auto"/>
            <w:vAlign w:val="center"/>
          </w:tcPr>
          <w:p w14:paraId="3F4A85F8"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rPr>
              <w:sym w:font="Symbol" w:char="F02B"/>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29024905"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rPr>
              <w:t>Module</w:t>
            </w:r>
          </w:p>
          <w:p w14:paraId="57B81B0F"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rPr>
              <w:t>30 credits</w:t>
            </w:r>
          </w:p>
        </w:tc>
      </w:tr>
      <w:tr w:rsidR="00B970A7" w:rsidRPr="00B970A7" w14:paraId="34572B1A" w14:textId="77777777" w:rsidTr="00F267DE">
        <w:tc>
          <w:tcPr>
            <w:tcW w:w="2220" w:type="dxa"/>
            <w:tcBorders>
              <w:top w:val="single" w:sz="4" w:space="0" w:color="auto"/>
            </w:tcBorders>
            <w:shd w:val="clear" w:color="auto" w:fill="auto"/>
          </w:tcPr>
          <w:p w14:paraId="1E2ACC08" w14:textId="77777777" w:rsidR="00B970A7" w:rsidRPr="00B970A7" w:rsidRDefault="00B970A7" w:rsidP="00B970A7">
            <w:pPr>
              <w:spacing w:line="300" w:lineRule="exact"/>
              <w:ind w:right="29"/>
              <w:jc w:val="center"/>
              <w:rPr>
                <w:rFonts w:ascii="Calibri" w:eastAsia="Calibri" w:hAnsi="Calibri" w:cs="Arial"/>
              </w:rPr>
            </w:pPr>
          </w:p>
        </w:tc>
        <w:tc>
          <w:tcPr>
            <w:tcW w:w="2221" w:type="dxa"/>
            <w:tcBorders>
              <w:bottom w:val="single" w:sz="4" w:space="0" w:color="auto"/>
            </w:tcBorders>
            <w:shd w:val="clear" w:color="auto" w:fill="auto"/>
          </w:tcPr>
          <w:p w14:paraId="6AE20B25"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noProof/>
                <w:lang w:eastAsia="en-GB"/>
              </w:rPr>
              <mc:AlternateContent>
                <mc:Choice Requires="wps">
                  <w:drawing>
                    <wp:anchor distT="0" distB="0" distL="114300" distR="114300" simplePos="0" relativeHeight="251668480" behindDoc="0" locked="0" layoutInCell="1" allowOverlap="1" wp14:anchorId="21A254B6" wp14:editId="6B98939F">
                      <wp:simplePos x="0" y="0"/>
                      <wp:positionH relativeFrom="column">
                        <wp:posOffset>605155</wp:posOffset>
                      </wp:positionH>
                      <wp:positionV relativeFrom="paragraph">
                        <wp:posOffset>-2540</wp:posOffset>
                      </wp:positionV>
                      <wp:extent cx="0" cy="190500"/>
                      <wp:effectExtent l="71755" t="22860" r="106045" b="5334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6CC2B6" id="AutoShape 3" o:spid="_x0000_s1026" type="#_x0000_t32" style="position:absolute;margin-left:47.65pt;margin-top:-.2pt;width:0;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" strokeweight="1.5pt">
                      <v:stroke endarrow="block"/>
                    </v:shape>
                  </w:pict>
                </mc:Fallback>
              </mc:AlternateContent>
            </w:r>
          </w:p>
        </w:tc>
        <w:tc>
          <w:tcPr>
            <w:tcW w:w="2221" w:type="dxa"/>
            <w:tcBorders>
              <w:top w:val="single" w:sz="4" w:space="0" w:color="auto"/>
            </w:tcBorders>
            <w:shd w:val="clear" w:color="auto" w:fill="auto"/>
          </w:tcPr>
          <w:p w14:paraId="7CD28C24" w14:textId="77777777" w:rsidR="00B970A7" w:rsidRPr="00B970A7" w:rsidRDefault="00B970A7" w:rsidP="00B970A7">
            <w:pPr>
              <w:spacing w:line="300" w:lineRule="exact"/>
              <w:ind w:right="29"/>
              <w:jc w:val="center"/>
              <w:rPr>
                <w:rFonts w:ascii="Calibri" w:eastAsia="Calibri" w:hAnsi="Calibri" w:cs="Arial"/>
              </w:rPr>
            </w:pPr>
          </w:p>
        </w:tc>
      </w:tr>
      <w:tr w:rsidR="00B970A7" w:rsidRPr="00B970A7" w14:paraId="5D6A9F98" w14:textId="77777777" w:rsidTr="00F267DE">
        <w:tc>
          <w:tcPr>
            <w:tcW w:w="2220" w:type="dxa"/>
            <w:tcBorders>
              <w:right w:val="single" w:sz="4" w:space="0" w:color="auto"/>
            </w:tcBorders>
            <w:shd w:val="clear" w:color="auto" w:fill="auto"/>
          </w:tcPr>
          <w:p w14:paraId="0F1D5F30" w14:textId="77777777" w:rsidR="00B970A7" w:rsidRPr="00B970A7" w:rsidRDefault="00B970A7" w:rsidP="00B970A7">
            <w:pPr>
              <w:spacing w:line="300" w:lineRule="exact"/>
              <w:ind w:right="29"/>
              <w:jc w:val="center"/>
              <w:rPr>
                <w:rFonts w:ascii="Calibri" w:eastAsia="Calibri" w:hAnsi="Calibri" w:cs="Arial"/>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74D966A3"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rPr>
              <w:t xml:space="preserve">Dissertation </w:t>
            </w:r>
          </w:p>
          <w:p w14:paraId="53436FE1" w14:textId="77777777" w:rsidR="00B970A7" w:rsidRPr="00B970A7" w:rsidRDefault="00B970A7" w:rsidP="00B970A7">
            <w:pPr>
              <w:spacing w:line="300" w:lineRule="exact"/>
              <w:ind w:right="29"/>
              <w:jc w:val="center"/>
              <w:rPr>
                <w:rFonts w:ascii="Calibri" w:eastAsia="Calibri" w:hAnsi="Calibri" w:cs="Arial"/>
              </w:rPr>
            </w:pPr>
            <w:r w:rsidRPr="00B970A7">
              <w:rPr>
                <w:rFonts w:ascii="Calibri" w:eastAsia="Calibri" w:hAnsi="Calibri" w:cs="Arial"/>
              </w:rPr>
              <w:t>60 credits</w:t>
            </w:r>
          </w:p>
        </w:tc>
        <w:tc>
          <w:tcPr>
            <w:tcW w:w="2221" w:type="dxa"/>
            <w:tcBorders>
              <w:left w:val="single" w:sz="4" w:space="0" w:color="auto"/>
            </w:tcBorders>
            <w:shd w:val="clear" w:color="auto" w:fill="auto"/>
          </w:tcPr>
          <w:p w14:paraId="5D27DD88" w14:textId="77777777" w:rsidR="00B970A7" w:rsidRPr="00B970A7" w:rsidRDefault="00B970A7" w:rsidP="00B970A7">
            <w:pPr>
              <w:spacing w:line="300" w:lineRule="exact"/>
              <w:ind w:right="29"/>
              <w:jc w:val="center"/>
              <w:rPr>
                <w:rFonts w:ascii="Calibri" w:eastAsia="Calibri" w:hAnsi="Calibri" w:cs="Arial"/>
              </w:rPr>
            </w:pPr>
          </w:p>
        </w:tc>
      </w:tr>
      <w:tr w:rsidR="00B970A7" w:rsidRPr="00B970A7" w14:paraId="4232B0E4" w14:textId="77777777" w:rsidTr="00F267DE">
        <w:tc>
          <w:tcPr>
            <w:tcW w:w="2220" w:type="dxa"/>
            <w:shd w:val="clear" w:color="auto" w:fill="auto"/>
          </w:tcPr>
          <w:p w14:paraId="5E79675A" w14:textId="77777777" w:rsidR="00B970A7" w:rsidRPr="00B970A7" w:rsidRDefault="00B970A7" w:rsidP="00B970A7">
            <w:pPr>
              <w:spacing w:line="300" w:lineRule="exact"/>
              <w:ind w:right="29"/>
              <w:jc w:val="center"/>
              <w:rPr>
                <w:rFonts w:ascii="Calibri" w:eastAsia="Calibri" w:hAnsi="Calibri" w:cs="Arial"/>
              </w:rPr>
            </w:pPr>
          </w:p>
        </w:tc>
        <w:tc>
          <w:tcPr>
            <w:tcW w:w="2221" w:type="dxa"/>
            <w:tcBorders>
              <w:top w:val="single" w:sz="4" w:space="0" w:color="auto"/>
            </w:tcBorders>
            <w:shd w:val="clear" w:color="auto" w:fill="auto"/>
          </w:tcPr>
          <w:p w14:paraId="727EDF6E" w14:textId="77777777" w:rsidR="00B970A7" w:rsidRPr="00B970A7" w:rsidRDefault="00B970A7" w:rsidP="00B970A7">
            <w:pPr>
              <w:spacing w:line="300" w:lineRule="exact"/>
              <w:ind w:right="29"/>
              <w:jc w:val="center"/>
              <w:rPr>
                <w:rFonts w:ascii="Calibri" w:eastAsia="Calibri" w:hAnsi="Calibri" w:cs="Arial"/>
              </w:rPr>
            </w:pPr>
          </w:p>
        </w:tc>
        <w:tc>
          <w:tcPr>
            <w:tcW w:w="2221" w:type="dxa"/>
            <w:shd w:val="clear" w:color="auto" w:fill="auto"/>
          </w:tcPr>
          <w:p w14:paraId="084E62D8" w14:textId="77777777" w:rsidR="00B970A7" w:rsidRPr="00B970A7" w:rsidRDefault="00B970A7" w:rsidP="00B970A7">
            <w:pPr>
              <w:spacing w:line="300" w:lineRule="exact"/>
              <w:ind w:right="29"/>
              <w:jc w:val="center"/>
              <w:rPr>
                <w:rFonts w:ascii="Calibri" w:eastAsia="Calibri" w:hAnsi="Calibri" w:cs="Arial"/>
              </w:rPr>
            </w:pPr>
          </w:p>
        </w:tc>
      </w:tr>
    </w:tbl>
    <w:p w14:paraId="4AFF0F81" w14:textId="6DA46431" w:rsidR="00B970A7" w:rsidRDefault="00B970A7" w:rsidP="00B970A7"/>
    <w:p w14:paraId="1D80EDE2" w14:textId="77777777" w:rsidR="00B970A7" w:rsidRPr="00C04D23" w:rsidRDefault="00B970A7" w:rsidP="00B970A7"/>
    <w:p w14:paraId="75E0A39D" w14:textId="0C3C17DB" w:rsidR="00C04D23" w:rsidRPr="00C04D23" w:rsidRDefault="00C04D23" w:rsidP="00C04D23">
      <w:pPr>
        <w:pStyle w:val="Heading2"/>
      </w:pPr>
      <w:r>
        <w:br w:type="page"/>
      </w:r>
    </w:p>
    <w:p w14:paraId="40625001" w14:textId="7E53F4BB" w:rsidR="00A71A48" w:rsidRDefault="00A71A48" w:rsidP="00A71A48">
      <w:pPr>
        <w:pStyle w:val="Heading1"/>
      </w:pPr>
      <w:bookmarkStart w:id="21" w:name="_Toc109391821"/>
      <w:r>
        <w:lastRenderedPageBreak/>
        <w:t>The Curriculum</w:t>
      </w:r>
      <w:bookmarkEnd w:id="21"/>
    </w:p>
    <w:p w14:paraId="49B03632" w14:textId="76BD7C38" w:rsidR="00657AD0" w:rsidRDefault="00657AD0" w:rsidP="00CA2146">
      <w:pPr>
        <w:pStyle w:val="Heading2"/>
      </w:pPr>
      <w:bookmarkStart w:id="22" w:name="_Toc109391822"/>
      <w:r w:rsidRPr="00657AD0">
        <w:t>Theoretical Framing</w:t>
      </w:r>
      <w:bookmarkEnd w:id="22"/>
    </w:p>
    <w:p w14:paraId="48C6D85A" w14:textId="44FB2693" w:rsidR="002F2CC4" w:rsidRDefault="002F2CC4">
      <w:r>
        <w:rPr>
          <w:rFonts w:cstheme="minorHAnsi"/>
          <w:noProof/>
          <w:lang w:eastAsia="en-GB"/>
        </w:rPr>
        <w:drawing>
          <wp:anchor distT="0" distB="0" distL="114300" distR="114300" simplePos="0" relativeHeight="251661312" behindDoc="1" locked="0" layoutInCell="1" allowOverlap="1" wp14:anchorId="75E404FB" wp14:editId="2F149DEC">
            <wp:simplePos x="0" y="0"/>
            <wp:positionH relativeFrom="column">
              <wp:posOffset>0</wp:posOffset>
            </wp:positionH>
            <wp:positionV relativeFrom="paragraph">
              <wp:posOffset>791845</wp:posOffset>
            </wp:positionV>
            <wp:extent cx="5619750" cy="3527175"/>
            <wp:effectExtent l="0" t="0" r="0" b="0"/>
            <wp:wrapNone/>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626798" cy="3531598"/>
                    </a:xfrm>
                    <a:prstGeom prst="rect">
                      <a:avLst/>
                    </a:prstGeom>
                  </pic:spPr>
                </pic:pic>
              </a:graphicData>
            </a:graphic>
            <wp14:sizeRelH relativeFrom="margin">
              <wp14:pctWidth>0</wp14:pctWidth>
            </wp14:sizeRelH>
            <wp14:sizeRelV relativeFrom="margin">
              <wp14:pctHeight>0</wp14:pctHeight>
            </wp14:sizeRelV>
          </wp:anchor>
        </w:drawing>
      </w:r>
      <w:r w:rsidR="00CA2146" w:rsidRPr="00CA2146">
        <w:t>Our curriculum coheres around the Exeter Model Framework which draws together a spectrum of issues that sociocultural theories identify as important in educational decision making. This framework is used in a number of ways throughout the curriculum.</w:t>
      </w:r>
    </w:p>
    <w:p w14:paraId="7203A5F3" w14:textId="77777777" w:rsidR="002F2CC4" w:rsidRDefault="002F2CC4"/>
    <w:p w14:paraId="792F2EE2" w14:textId="72034A6C" w:rsidR="002F2CC4" w:rsidRDefault="002F2CC4"/>
    <w:p w14:paraId="034B04A1" w14:textId="6FFD3D79" w:rsidR="002F2CC4" w:rsidRDefault="002F2CC4"/>
    <w:p w14:paraId="612C3282" w14:textId="779A9730" w:rsidR="002F2CC4" w:rsidRDefault="002F2CC4"/>
    <w:p w14:paraId="00A71735" w14:textId="25320F04" w:rsidR="002F2CC4" w:rsidRDefault="002F2CC4"/>
    <w:p w14:paraId="0C76E03A" w14:textId="4784D2E5" w:rsidR="002F2CC4" w:rsidRDefault="002F2CC4"/>
    <w:p w14:paraId="4D9B77C4" w14:textId="604E70D2" w:rsidR="002F2CC4" w:rsidRDefault="002F2CC4"/>
    <w:p w14:paraId="3C4B013B" w14:textId="247AFF37" w:rsidR="002F2CC4" w:rsidRDefault="002F2CC4"/>
    <w:p w14:paraId="1D9D9F19" w14:textId="42ED4BD0" w:rsidR="002F2CC4" w:rsidRDefault="002F2CC4"/>
    <w:p w14:paraId="24823A37" w14:textId="77777777" w:rsidR="002F2CC4" w:rsidRDefault="002F2CC4"/>
    <w:p w14:paraId="7452CDF8" w14:textId="09B93507" w:rsidR="002F2CC4" w:rsidRDefault="002F2CC4"/>
    <w:p w14:paraId="6A13D7F7" w14:textId="65EE9EEE" w:rsidR="002F2CC4" w:rsidRDefault="002F2CC4"/>
    <w:p w14:paraId="3CAFFB73" w14:textId="1265EC20" w:rsidR="002F2CC4" w:rsidRDefault="002F2CC4"/>
    <w:p w14:paraId="7700C29A" w14:textId="03C72265" w:rsidR="002F2CC4" w:rsidRDefault="002F2CC4" w:rsidP="002F2CC4">
      <w:r>
        <w:t>The overall course is based on principles drawn from socio-cultural theories of learning. Learning to teach involves:</w:t>
      </w:r>
    </w:p>
    <w:p w14:paraId="73368288" w14:textId="44068592" w:rsidR="002F2CC4" w:rsidRDefault="002F2CC4" w:rsidP="002F2CC4">
      <w:pPr>
        <w:pStyle w:val="ListParagraph"/>
        <w:numPr>
          <w:ilvl w:val="0"/>
          <w:numId w:val="3"/>
        </w:numPr>
      </w:pPr>
      <w:r>
        <w:t>Situated activity - learning within a school context (‘Community of Practice’ –</w:t>
      </w:r>
      <w:r w:rsidR="00F50E32">
        <w:t xml:space="preserve"> </w:t>
      </w:r>
      <w:r>
        <w:t>Lave and Wenger 1991)</w:t>
      </w:r>
    </w:p>
    <w:p w14:paraId="0D3A8D87" w14:textId="549DA1D5" w:rsidR="002F2CC4" w:rsidRDefault="002F2CC4" w:rsidP="002F2CC4">
      <w:pPr>
        <w:pStyle w:val="ListParagraph"/>
        <w:numPr>
          <w:ilvl w:val="0"/>
          <w:numId w:val="3"/>
        </w:numPr>
      </w:pPr>
      <w:r>
        <w:t>Opportunities for dialogue with others, particularly those more experienced (Vygotsky 1978; Mercer, Wegerif &amp; Major 2019)</w:t>
      </w:r>
    </w:p>
    <w:p w14:paraId="1A5419BC" w14:textId="370FE0FE" w:rsidR="002F2CC4" w:rsidRDefault="002F2CC4" w:rsidP="002F2CC4">
      <w:pPr>
        <w:pStyle w:val="ListParagraph"/>
        <w:numPr>
          <w:ilvl w:val="0"/>
          <w:numId w:val="3"/>
        </w:numPr>
      </w:pPr>
      <w:r>
        <w:t>Scaffolded progress towards independent practice (see Wood, Bruner, Ross 1976)</w:t>
      </w:r>
    </w:p>
    <w:p w14:paraId="276C02C9" w14:textId="6EAFE374" w:rsidR="002F2CC4" w:rsidRDefault="002F2CC4" w:rsidP="002F2CC4">
      <w:pPr>
        <w:pStyle w:val="ListParagraph"/>
        <w:numPr>
          <w:ilvl w:val="0"/>
          <w:numId w:val="3"/>
        </w:numPr>
      </w:pPr>
      <w:r>
        <w:t>Tools to make sense of the knowledge, skills and social and political contexts of teaching (see Engeström, 1999)</w:t>
      </w:r>
    </w:p>
    <w:p w14:paraId="75B3A96A" w14:textId="06D6208B" w:rsidR="002F2CC4" w:rsidRDefault="002F2CC4" w:rsidP="002F2CC4">
      <w:pPr>
        <w:pStyle w:val="ListParagraph"/>
        <w:numPr>
          <w:ilvl w:val="0"/>
          <w:numId w:val="3"/>
        </w:numPr>
      </w:pPr>
      <w:r>
        <w:t>Deliberately reflective thinking about teaching and learning, strengthened through engagement in classroom research (Schon 1987; Beauchamp 2015)</w:t>
      </w:r>
    </w:p>
    <w:p w14:paraId="34E389ED" w14:textId="77777777" w:rsidR="002F2CC4" w:rsidRDefault="002F2CC4" w:rsidP="002F2CC4">
      <w:pPr>
        <w:pStyle w:val="ListParagraph"/>
        <w:numPr>
          <w:ilvl w:val="0"/>
          <w:numId w:val="3"/>
        </w:numPr>
      </w:pPr>
      <w:r>
        <w:t>Understanding that contradictions (e.g. between theory and current practice or between a teachers' view and a trainees' expectations) are stimuli for exploration of why these differences occur and for new thinking and practice. They are points of creative growth for individuals and ultimately for the system.</w:t>
      </w:r>
    </w:p>
    <w:p w14:paraId="060DEC78" w14:textId="77777777" w:rsidR="002F2CC4" w:rsidRDefault="002F2CC4" w:rsidP="002F2CC4"/>
    <w:p w14:paraId="5F3565BF" w14:textId="77777777" w:rsidR="002F2CC4" w:rsidRPr="007550E4" w:rsidRDefault="002F2CC4" w:rsidP="002F2CC4">
      <w:r w:rsidRPr="007550E4">
        <w:t xml:space="preserve">Beauchamp, C. (2015). Reflection in teacher education: issues emerging from a review of current literature. </w:t>
      </w:r>
      <w:r w:rsidRPr="007550E4">
        <w:rPr>
          <w:i/>
          <w:iCs/>
        </w:rPr>
        <w:t>Reflective Practice</w:t>
      </w:r>
      <w:r w:rsidRPr="007550E4">
        <w:t xml:space="preserve">, </w:t>
      </w:r>
      <w:r w:rsidRPr="007550E4">
        <w:rPr>
          <w:i/>
          <w:iCs/>
        </w:rPr>
        <w:t>16</w:t>
      </w:r>
      <w:r w:rsidRPr="007550E4">
        <w:t>(1), 123-141.</w:t>
      </w:r>
    </w:p>
    <w:p w14:paraId="1E8D4C65" w14:textId="77777777" w:rsidR="002F2CC4" w:rsidRPr="007550E4" w:rsidRDefault="002F2CC4" w:rsidP="002F2CC4">
      <w:r w:rsidRPr="007550E4">
        <w:t xml:space="preserve">Engeström, Y. (1999). Activity theory and individual and social transformation. </w:t>
      </w:r>
      <w:r w:rsidRPr="007550E4">
        <w:rPr>
          <w:i/>
          <w:iCs/>
        </w:rPr>
        <w:t>Perspectives on activity theory</w:t>
      </w:r>
      <w:r w:rsidRPr="007550E4">
        <w:t xml:space="preserve">, </w:t>
      </w:r>
      <w:r w:rsidRPr="007550E4">
        <w:rPr>
          <w:i/>
          <w:iCs/>
        </w:rPr>
        <w:t>19</w:t>
      </w:r>
      <w:r w:rsidRPr="007550E4">
        <w:t>(38), 19-30.</w:t>
      </w:r>
    </w:p>
    <w:p w14:paraId="2DB889C5" w14:textId="77777777" w:rsidR="002F2CC4" w:rsidRPr="007550E4" w:rsidRDefault="002F2CC4" w:rsidP="002F2CC4">
      <w:r w:rsidRPr="007550E4">
        <w:t xml:space="preserve">Lave, J., &amp; Wenger, E. (1991). </w:t>
      </w:r>
      <w:r w:rsidRPr="007550E4">
        <w:rPr>
          <w:i/>
          <w:iCs/>
        </w:rPr>
        <w:t>Situated learning: Legitimate peripheral participation</w:t>
      </w:r>
      <w:r w:rsidRPr="007550E4">
        <w:t>. Cambridge university press.</w:t>
      </w:r>
    </w:p>
    <w:p w14:paraId="1B8A248F" w14:textId="77777777" w:rsidR="002F2CC4" w:rsidRPr="007550E4" w:rsidRDefault="002F2CC4" w:rsidP="002F2CC4">
      <w:r w:rsidRPr="007550E4">
        <w:t xml:space="preserve">Mercer, N., Wegerif, R., &amp; Major, L. (Eds.). (2019). </w:t>
      </w:r>
      <w:r w:rsidRPr="007550E4">
        <w:rPr>
          <w:i/>
          <w:iCs/>
        </w:rPr>
        <w:t>The Routledge international handbook of research on dialogic education</w:t>
      </w:r>
      <w:r w:rsidRPr="007550E4">
        <w:t>. Routledge.</w:t>
      </w:r>
    </w:p>
    <w:p w14:paraId="1DA93B32" w14:textId="77777777" w:rsidR="002F2CC4" w:rsidRPr="007550E4" w:rsidRDefault="002F2CC4" w:rsidP="002F2CC4">
      <w:r w:rsidRPr="007550E4">
        <w:t xml:space="preserve">Schön, D. A. (1987). </w:t>
      </w:r>
      <w:r w:rsidRPr="007550E4">
        <w:rPr>
          <w:i/>
          <w:iCs/>
        </w:rPr>
        <w:t>Educating the reflective practitioner: Toward a new design for teaching and learning in the professions</w:t>
      </w:r>
      <w:r w:rsidRPr="007550E4">
        <w:t>. Jossey-Bass.</w:t>
      </w:r>
    </w:p>
    <w:p w14:paraId="0050BE51" w14:textId="77777777" w:rsidR="002F2CC4" w:rsidRPr="007550E4" w:rsidRDefault="002F2CC4" w:rsidP="002F2CC4">
      <w:r w:rsidRPr="007550E4">
        <w:t xml:space="preserve">Smagorinsky, P. (2009). EJ Extra: Is It Time to Abandon the Idea of" Best Practices" in the Teaching of English?. </w:t>
      </w:r>
      <w:r w:rsidRPr="007550E4">
        <w:rPr>
          <w:i/>
          <w:iCs/>
        </w:rPr>
        <w:t>The English Journal</w:t>
      </w:r>
      <w:r w:rsidRPr="007550E4">
        <w:t xml:space="preserve">, </w:t>
      </w:r>
      <w:r w:rsidRPr="007550E4">
        <w:rPr>
          <w:i/>
          <w:iCs/>
        </w:rPr>
        <w:t>98</w:t>
      </w:r>
      <w:r w:rsidRPr="007550E4">
        <w:t>(6), 15-22</w:t>
      </w:r>
    </w:p>
    <w:p w14:paraId="34A1D20A" w14:textId="77777777" w:rsidR="002F2CC4" w:rsidRPr="007550E4" w:rsidRDefault="002F2CC4" w:rsidP="002F2CC4">
      <w:r w:rsidRPr="007550E4">
        <w:t xml:space="preserve">Vygotsky, L. S. (1978). Socio-cultural theory. </w:t>
      </w:r>
      <w:r w:rsidRPr="007550E4">
        <w:rPr>
          <w:i/>
          <w:iCs/>
        </w:rPr>
        <w:t>Mind in society</w:t>
      </w:r>
      <w:r w:rsidRPr="007550E4">
        <w:t xml:space="preserve">, </w:t>
      </w:r>
      <w:r w:rsidRPr="007550E4">
        <w:rPr>
          <w:i/>
          <w:iCs/>
        </w:rPr>
        <w:t>6</w:t>
      </w:r>
      <w:r w:rsidRPr="007550E4">
        <w:t>, 52-58.</w:t>
      </w:r>
    </w:p>
    <w:p w14:paraId="3F038E58" w14:textId="77777777" w:rsidR="002F2CC4" w:rsidRPr="00DB2D5F" w:rsidRDefault="002F2CC4" w:rsidP="002F2CC4">
      <w:r w:rsidRPr="00DB2D5F">
        <w:t xml:space="preserve">Wood, D., Bruner, J. S., &amp; Ross, G. (1976). The role of tutoring in problem solving. </w:t>
      </w:r>
      <w:r w:rsidRPr="00DB2D5F">
        <w:rPr>
          <w:i/>
          <w:iCs/>
        </w:rPr>
        <w:t>Journal of child psychology and psychiatry</w:t>
      </w:r>
      <w:r w:rsidRPr="00DB2D5F">
        <w:t xml:space="preserve">, </w:t>
      </w:r>
      <w:r w:rsidRPr="00DB2D5F">
        <w:rPr>
          <w:i/>
          <w:iCs/>
        </w:rPr>
        <w:t>17</w:t>
      </w:r>
      <w:r w:rsidRPr="00DB2D5F">
        <w:t>(2), 89-100.</w:t>
      </w:r>
    </w:p>
    <w:p w14:paraId="3F2F04B3" w14:textId="4BF4B699" w:rsidR="00657AD0" w:rsidRDefault="00657AD0" w:rsidP="002F2CC4">
      <w:r>
        <w:br w:type="page"/>
      </w:r>
    </w:p>
    <w:p w14:paraId="16613FD5" w14:textId="77777777" w:rsidR="00CA2146" w:rsidRDefault="00CA2146" w:rsidP="00643F97">
      <w:pPr>
        <w:pStyle w:val="Heading2"/>
      </w:pPr>
      <w:bookmarkStart w:id="23" w:name="_Toc109391823"/>
      <w:r w:rsidRPr="003956F0">
        <w:lastRenderedPageBreak/>
        <w:t>The Teachers' Standards for QTS and Core Content for Initial Teacher Training</w:t>
      </w:r>
      <w:bookmarkEnd w:id="23"/>
    </w:p>
    <w:p w14:paraId="2331D287" w14:textId="27B316AA" w:rsidR="002F2CC4" w:rsidRDefault="002F2CC4" w:rsidP="002F2CC4">
      <w:r>
        <w:t xml:space="preserve">Our curriculum does not separate out the </w:t>
      </w:r>
      <w:hyperlink r:id="rId20" w:history="1">
        <w:r w:rsidRPr="002F2CC4">
          <w:rPr>
            <w:rStyle w:val="Hyperlink"/>
          </w:rPr>
          <w:t>Teachers' Standards</w:t>
        </w:r>
      </w:hyperlink>
      <w:r>
        <w:t xml:space="preserve"> and address them one by one. This is because we recognise how interrelated many of the standards are, and that you will be constantly developing your understanding and skills across all of the standards.</w:t>
      </w:r>
    </w:p>
    <w:p w14:paraId="496659A3" w14:textId="0A07D541" w:rsidR="002F2CC4" w:rsidRDefault="002F2CC4" w:rsidP="002F2CC4">
      <w:r>
        <w:t xml:space="preserve">However, the Department for Education has published recommended 'Core Content' for Initial Teacher Training which offers a framework which should be considered a "minimum entitlement" for all trainees, and this presents the content atomistically against each standard (click here for the </w:t>
      </w:r>
      <w:hyperlink r:id="rId21" w:history="1">
        <w:r w:rsidRPr="002F2CC4">
          <w:rPr>
            <w:rStyle w:val="Hyperlink"/>
          </w:rPr>
          <w:t>CCF</w:t>
        </w:r>
      </w:hyperlink>
      <w:r>
        <w:t xml:space="preserve">). </w:t>
      </w:r>
      <w:r w:rsidR="009920C4">
        <w:t>Later in this document</w:t>
      </w:r>
      <w:r>
        <w:t xml:space="preserve">, you will find a table which presents the DfE core content, and shows the key areas where we integrate this information into our course - through topics, tasks, assignments and seminars. The table also indicates some of the ways in which our course goes beyond this minimum entitlement, outlining some additional ideas that you will explore. </w:t>
      </w:r>
    </w:p>
    <w:p w14:paraId="76899ED3" w14:textId="19F542B3" w:rsidR="002F2CC4" w:rsidRDefault="002F2CC4" w:rsidP="002F2CC4">
      <w:r>
        <w:t xml:space="preserve">Each year there are also additional optional enrichment opportunities, including the School of Education Research Lecture series in which leading experts present on a range of important educational topics each year. </w:t>
      </w:r>
    </w:p>
    <w:p w14:paraId="189EF1FA" w14:textId="4AA4EEF5" w:rsidR="002F2CC4" w:rsidRDefault="002F2CC4" w:rsidP="002F2CC4">
      <w:r>
        <w:t>Alongside the academic content, we support your progress towards the standards through our phases. There are different expectations within each phase - for example, of how much classroom contact time you have, or which training tools you use to evaluate and reflect. This scaffolds your progress</w:t>
      </w:r>
      <w:r w:rsidR="004F3ACD">
        <w:t xml:space="preserve"> through deliberate practice</w:t>
      </w:r>
      <w:r>
        <w:t xml:space="preserve"> in a gradual sequence which moves towards independent practice</w:t>
      </w:r>
      <w:r w:rsidR="004F3ACD">
        <w:t xml:space="preserve"> with the support of your mentors</w:t>
      </w:r>
      <w:r>
        <w:t xml:space="preserve">. </w:t>
      </w:r>
    </w:p>
    <w:p w14:paraId="2BDA86CD" w14:textId="6A5CAF3F" w:rsidR="00CA2146" w:rsidRDefault="002F2CC4" w:rsidP="002F2CC4">
      <w:r>
        <w:t>The 'profile descriptor' of each phase describes the knowledge, understanding and skills that we expect you to be able to demonstrate at the end of it. The movement through the phases is flexible, depending on your needs. Meeting the 'Developing Independence' phase indicates that you have met the standards required for the award of QTS.</w:t>
      </w:r>
    </w:p>
    <w:p w14:paraId="797237B1" w14:textId="64E2DBAD" w:rsidR="00CA2146" w:rsidRDefault="009C166E" w:rsidP="000E78AF">
      <w:r>
        <w:rPr>
          <w:noProof/>
          <w:lang w:eastAsia="en-GB"/>
        </w:rPr>
        <w:drawing>
          <wp:anchor distT="0" distB="0" distL="114300" distR="114300" simplePos="0" relativeHeight="251662336" behindDoc="1" locked="0" layoutInCell="1" allowOverlap="1" wp14:anchorId="784D906F" wp14:editId="22626B2D">
            <wp:simplePos x="0" y="0"/>
            <wp:positionH relativeFrom="column">
              <wp:posOffset>-171450</wp:posOffset>
            </wp:positionH>
            <wp:positionV relativeFrom="paragraph">
              <wp:posOffset>124460</wp:posOffset>
            </wp:positionV>
            <wp:extent cx="6021628" cy="1000125"/>
            <wp:effectExtent l="0" t="0" r="0" b="0"/>
            <wp:wrapNone/>
            <wp:docPr id="49" name="Picture 4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Graphical user interface, text, application&#10;&#10;Description automatically generated"/>
                    <pic:cNvPicPr/>
                  </pic:nvPicPr>
                  <pic:blipFill rotWithShape="1">
                    <a:blip r:embed="rId22">
                      <a:extLst>
                        <a:ext uri="{28A0092B-C50C-407E-A947-70E740481C1C}">
                          <a14:useLocalDpi xmlns:a14="http://schemas.microsoft.com/office/drawing/2010/main" val="0"/>
                        </a:ext>
                      </a:extLst>
                    </a:blip>
                    <a:srcRect l="21556" t="42811" r="17405" b="40969"/>
                    <a:stretch/>
                  </pic:blipFill>
                  <pic:spPr bwMode="auto">
                    <a:xfrm>
                      <a:off x="0" y="0"/>
                      <a:ext cx="6021628" cy="1000125"/>
                    </a:xfrm>
                    <a:prstGeom prst="rect">
                      <a:avLst/>
                    </a:prstGeom>
                    <a:ln>
                      <a:noFill/>
                    </a:ln>
                    <a:extLst>
                      <a:ext uri="{53640926-AAD7-44D8-BBD7-CCE9431645EC}">
                        <a14:shadowObscured xmlns:a14="http://schemas.microsoft.com/office/drawing/2010/main"/>
                      </a:ext>
                    </a:extLst>
                  </pic:spPr>
                </pic:pic>
              </a:graphicData>
            </a:graphic>
          </wp:anchor>
        </w:drawing>
      </w:r>
    </w:p>
    <w:p w14:paraId="2DCF7D9C" w14:textId="77AA8CA7" w:rsidR="00CA2146" w:rsidRDefault="00CA2146" w:rsidP="000E78AF"/>
    <w:p w14:paraId="0C128A57" w14:textId="5726CDCC" w:rsidR="00CA2146" w:rsidRDefault="00CA2146">
      <w:r>
        <w:br w:type="page"/>
      </w:r>
    </w:p>
    <w:p w14:paraId="2C2B5D3C" w14:textId="3673DAD9" w:rsidR="00657AD0" w:rsidRDefault="00657AD0" w:rsidP="00B74665">
      <w:pPr>
        <w:pStyle w:val="Heading2"/>
      </w:pPr>
      <w:bookmarkStart w:id="24" w:name="_Toc109391824"/>
      <w:r w:rsidRPr="00657AD0">
        <w:lastRenderedPageBreak/>
        <w:t>Curriculum Sequence</w:t>
      </w:r>
      <w:bookmarkEnd w:id="24"/>
    </w:p>
    <w:p w14:paraId="113F5181" w14:textId="77777777" w:rsidR="004133B1" w:rsidRDefault="004133B1" w:rsidP="004133B1">
      <w:r>
        <w:t>SKP: Subject Knowledge and Pedagogy module, your subject group.</w:t>
      </w:r>
    </w:p>
    <w:p w14:paraId="45268CDE" w14:textId="77777777" w:rsidR="004133B1" w:rsidRDefault="004133B1" w:rsidP="004133B1">
      <w:r>
        <w:t>SKP Tasks: Independent study tasks to do each week. Further information is on your subject ELE page.</w:t>
      </w:r>
    </w:p>
    <w:p w14:paraId="72F6F3AB" w14:textId="77777777" w:rsidR="004133B1" w:rsidRDefault="004133B1" w:rsidP="004133B1">
      <w:r>
        <w:t>EPS: Education and Professional Studies module, core learning across all subjects.</w:t>
      </w:r>
    </w:p>
    <w:p w14:paraId="06EECADB" w14:textId="77777777" w:rsidR="004133B1" w:rsidRDefault="004133B1" w:rsidP="004133B1">
      <w:r>
        <w:t>EPS Lectures: Online lectures available on the EPS ELE page. These should be watched each week as independent study, and have associated reading/tasks.</w:t>
      </w:r>
    </w:p>
    <w:p w14:paraId="11E8DE0C" w14:textId="77777777" w:rsidR="004133B1" w:rsidRDefault="004133B1" w:rsidP="004133B1">
      <w:r>
        <w:t xml:space="preserve">EPS Tasks: Independent study tasks to do each week. Further information is on the EPS ELE page. </w:t>
      </w:r>
    </w:p>
    <w:p w14:paraId="159F8B0E" w14:textId="2D9B2576" w:rsidR="004133B1" w:rsidRPr="004133B1" w:rsidRDefault="004133B1" w:rsidP="004133B1">
      <w:r>
        <w:t>EPS Seminars: these take place in your subject groups, and help to connect your generic learning about education to your developing subject specific knowledge.</w:t>
      </w:r>
    </w:p>
    <w:p w14:paraId="50E5E2E3" w14:textId="3F2653C0" w:rsidR="00B74665" w:rsidRPr="00B74665" w:rsidRDefault="00B74665" w:rsidP="00B74665">
      <w:pPr>
        <w:pStyle w:val="Heading3"/>
      </w:pPr>
      <w:bookmarkStart w:id="25" w:name="_Toc109391825"/>
      <w:r>
        <w:t>Autumn Term</w:t>
      </w:r>
      <w:bookmarkEnd w:id="25"/>
    </w:p>
    <w:tbl>
      <w:tblPr>
        <w:tblStyle w:val="TableGrid"/>
        <w:tblW w:w="0" w:type="auto"/>
        <w:tblLook w:val="04A0" w:firstRow="1" w:lastRow="0" w:firstColumn="1" w:lastColumn="0" w:noHBand="0" w:noVBand="1"/>
      </w:tblPr>
      <w:tblGrid>
        <w:gridCol w:w="2547"/>
        <w:gridCol w:w="6469"/>
      </w:tblGrid>
      <w:tr w:rsidR="009C166E" w14:paraId="511586F3" w14:textId="77777777" w:rsidTr="001227B4">
        <w:tc>
          <w:tcPr>
            <w:tcW w:w="254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02AECB" w14:textId="3522AC2A" w:rsidR="009C166E" w:rsidRPr="009C166E" w:rsidRDefault="009C166E" w:rsidP="009C166E">
            <w:pPr>
              <w:pStyle w:val="NoSpacing"/>
              <w:rPr>
                <w:b/>
                <w:bCs/>
              </w:rPr>
            </w:pPr>
            <w:r w:rsidRPr="009C166E">
              <w:rPr>
                <w:b/>
                <w:bCs/>
              </w:rPr>
              <w:t>w/c 1</w:t>
            </w:r>
            <w:r w:rsidR="00611950">
              <w:rPr>
                <w:b/>
                <w:bCs/>
              </w:rPr>
              <w:t>2</w:t>
            </w:r>
            <w:r w:rsidRPr="009C166E">
              <w:rPr>
                <w:b/>
                <w:bCs/>
              </w:rPr>
              <w:t xml:space="preserve">/9 &amp; </w:t>
            </w:r>
            <w:r w:rsidR="00611950">
              <w:rPr>
                <w:b/>
                <w:bCs/>
              </w:rPr>
              <w:t>19</w:t>
            </w:r>
            <w:r w:rsidRPr="009C166E">
              <w:rPr>
                <w:b/>
                <w:bCs/>
              </w:rPr>
              <w:t>/9</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F84FAE" w14:textId="77777777" w:rsidR="009C166E" w:rsidRPr="009C166E" w:rsidRDefault="009C166E" w:rsidP="009C166E">
            <w:pPr>
              <w:pStyle w:val="NoSpacing"/>
              <w:rPr>
                <w:b/>
                <w:bCs/>
              </w:rPr>
            </w:pPr>
            <w:r w:rsidRPr="009C166E">
              <w:rPr>
                <w:b/>
                <w:bCs/>
              </w:rPr>
              <w:t>Anticipating Practice</w:t>
            </w:r>
          </w:p>
        </w:tc>
      </w:tr>
      <w:tr w:rsidR="009C166E" w14:paraId="147CFE42" w14:textId="77777777" w:rsidTr="001227B4">
        <w:trPr>
          <w:trHeight w:val="921"/>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41E6EFB8" w14:textId="77777777" w:rsidR="009C166E" w:rsidRPr="009C166E" w:rsidRDefault="009C166E" w:rsidP="009C166E">
            <w:pPr>
              <w:pStyle w:val="NoSpacing"/>
            </w:pPr>
            <w:r w:rsidRPr="009C166E">
              <w:t>Anticipating Practice Tasks</w:t>
            </w:r>
          </w:p>
        </w:tc>
        <w:tc>
          <w:tcPr>
            <w:tcW w:w="6469" w:type="dxa"/>
            <w:tcBorders>
              <w:top w:val="single" w:sz="4" w:space="0" w:color="auto"/>
              <w:left w:val="single" w:sz="4" w:space="0" w:color="auto"/>
              <w:bottom w:val="single" w:sz="4" w:space="0" w:color="auto"/>
              <w:right w:val="single" w:sz="4" w:space="0" w:color="auto"/>
            </w:tcBorders>
            <w:shd w:val="clear" w:color="auto" w:fill="auto"/>
          </w:tcPr>
          <w:p w14:paraId="53874A2C" w14:textId="77777777" w:rsidR="009C166E" w:rsidRPr="009C166E" w:rsidRDefault="009C166E" w:rsidP="009C166E">
            <w:pPr>
              <w:pStyle w:val="NoSpacing"/>
            </w:pPr>
            <w:r w:rsidRPr="009C166E">
              <w:t>AP Task 1: Welfare – Safeguarding and Child Protection</w:t>
            </w:r>
          </w:p>
          <w:p w14:paraId="08355C25" w14:textId="77777777" w:rsidR="009C166E" w:rsidRPr="009C166E" w:rsidRDefault="009C166E" w:rsidP="009C166E">
            <w:pPr>
              <w:pStyle w:val="NoSpacing"/>
            </w:pPr>
            <w:r w:rsidRPr="009C166E">
              <w:t>AP Task 2: The Purpose of Education – The Curriculum</w:t>
            </w:r>
          </w:p>
          <w:p w14:paraId="021CA8F9" w14:textId="77777777" w:rsidR="009C166E" w:rsidRPr="009C166E" w:rsidRDefault="009C166E" w:rsidP="009C166E">
            <w:pPr>
              <w:pStyle w:val="NoSpacing"/>
            </w:pPr>
            <w:r w:rsidRPr="009C166E">
              <w:t>AP Task 3: Being a Teacher</w:t>
            </w:r>
          </w:p>
          <w:p w14:paraId="208B0E68" w14:textId="77777777" w:rsidR="009C166E" w:rsidRPr="009C166E" w:rsidRDefault="009C166E" w:rsidP="009C166E">
            <w:pPr>
              <w:pStyle w:val="NoSpacing"/>
            </w:pPr>
            <w:r w:rsidRPr="009C166E">
              <w:t>AP Task 4: Learning</w:t>
            </w:r>
          </w:p>
          <w:p w14:paraId="11B47D3C" w14:textId="77777777" w:rsidR="009C166E" w:rsidRPr="009C166E" w:rsidRDefault="009C166E" w:rsidP="009C166E">
            <w:pPr>
              <w:pStyle w:val="NoSpacing"/>
            </w:pPr>
            <w:r w:rsidRPr="009C166E">
              <w:t>AP Task 5: Adaptation to Individual Needs &amp; Contexts</w:t>
            </w:r>
          </w:p>
          <w:p w14:paraId="54351BEC" w14:textId="77777777" w:rsidR="009C166E" w:rsidRPr="009C166E" w:rsidRDefault="009C166E" w:rsidP="009C166E">
            <w:pPr>
              <w:pStyle w:val="NoSpacing"/>
            </w:pPr>
            <w:r w:rsidRPr="009C166E">
              <w:t>AP Final Summary Task</w:t>
            </w:r>
          </w:p>
        </w:tc>
      </w:tr>
    </w:tbl>
    <w:p w14:paraId="291E10EE" w14:textId="0C6F6E2D" w:rsidR="00657AD0" w:rsidRDefault="00657AD0" w:rsidP="008C7224">
      <w:pPr>
        <w:pStyle w:val="NoSpacing"/>
      </w:pPr>
    </w:p>
    <w:tbl>
      <w:tblPr>
        <w:tblStyle w:val="TableGrid"/>
        <w:tblW w:w="0" w:type="auto"/>
        <w:tblLook w:val="04A0" w:firstRow="1" w:lastRow="0" w:firstColumn="1" w:lastColumn="0" w:noHBand="0" w:noVBand="1"/>
      </w:tblPr>
      <w:tblGrid>
        <w:gridCol w:w="1312"/>
        <w:gridCol w:w="1235"/>
        <w:gridCol w:w="6469"/>
      </w:tblGrid>
      <w:tr w:rsidR="008C7224" w14:paraId="3F631153"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3F9DA99" w14:textId="77777777" w:rsidR="008C7224" w:rsidRPr="008C7224" w:rsidRDefault="008C7224" w:rsidP="008C7224">
            <w:pPr>
              <w:pStyle w:val="NoSpacing"/>
              <w:rPr>
                <w:b/>
                <w:bCs/>
              </w:rPr>
            </w:pPr>
            <w:bookmarkStart w:id="26" w:name="_Hlk108617891"/>
            <w:r w:rsidRPr="008C7224">
              <w:rPr>
                <w:b/>
                <w:bCs/>
              </w:rPr>
              <w:t>w/c 26/9</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343E989" w14:textId="2921B698" w:rsidR="008C7224" w:rsidRPr="008C7224" w:rsidRDefault="008C7224" w:rsidP="008C7224">
            <w:pPr>
              <w:pStyle w:val="NoSpacing"/>
              <w:rPr>
                <w:b/>
                <w:bCs/>
              </w:rPr>
            </w:pPr>
          </w:p>
        </w:tc>
      </w:tr>
      <w:tr w:rsidR="008C7224" w14:paraId="4A2F0FB9"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C6DD9" w14:textId="77777777" w:rsidR="008C7224" w:rsidRPr="008C7224" w:rsidRDefault="008C7224" w:rsidP="008C7224">
            <w:pPr>
              <w:pStyle w:val="NoSpacing"/>
              <w:rPr>
                <w:b/>
                <w:bCs/>
              </w:rPr>
            </w:pPr>
            <w:r w:rsidRPr="008C7224">
              <w:rPr>
                <w:b/>
                <w:bCs/>
              </w:rPr>
              <w:t>Asynchronous Activities</w:t>
            </w:r>
          </w:p>
        </w:tc>
      </w:tr>
      <w:tr w:rsidR="008C7224" w14:paraId="500B030C" w14:textId="77777777" w:rsidTr="001227B4">
        <w:trPr>
          <w:trHeight w:val="81"/>
        </w:trPr>
        <w:tc>
          <w:tcPr>
            <w:tcW w:w="2547" w:type="dxa"/>
            <w:gridSpan w:val="2"/>
            <w:tcBorders>
              <w:top w:val="single" w:sz="4" w:space="0" w:color="auto"/>
              <w:left w:val="single" w:sz="4" w:space="0" w:color="auto"/>
              <w:right w:val="single" w:sz="4" w:space="0" w:color="auto"/>
            </w:tcBorders>
            <w:shd w:val="clear" w:color="auto" w:fill="auto"/>
          </w:tcPr>
          <w:p w14:paraId="0A7B09A5" w14:textId="77777777" w:rsidR="008C7224" w:rsidRPr="008C7224" w:rsidRDefault="008C7224" w:rsidP="008C7224">
            <w:pPr>
              <w:pStyle w:val="NoSpacing"/>
              <w:rPr>
                <w:b/>
                <w:bCs/>
              </w:rPr>
            </w:pPr>
            <w:r w:rsidRPr="008C7224">
              <w:rPr>
                <w:b/>
                <w:bCs/>
              </w:rPr>
              <w:t>SKP Tasks</w:t>
            </w:r>
          </w:p>
        </w:tc>
        <w:tc>
          <w:tcPr>
            <w:tcW w:w="6469" w:type="dxa"/>
            <w:tcBorders>
              <w:top w:val="single" w:sz="4" w:space="0" w:color="auto"/>
              <w:left w:val="single" w:sz="4" w:space="0" w:color="auto"/>
              <w:right w:val="single" w:sz="4" w:space="0" w:color="auto"/>
            </w:tcBorders>
            <w:shd w:val="clear" w:color="auto" w:fill="auto"/>
          </w:tcPr>
          <w:p w14:paraId="56EF97B2" w14:textId="77777777" w:rsidR="00D04736" w:rsidRDefault="00D04736" w:rsidP="00D04736">
            <w:pPr>
              <w:pStyle w:val="NoSpacing"/>
            </w:pPr>
            <w:r w:rsidRPr="00D04736">
              <w:t xml:space="preserve">Complete an end of week reflection </w:t>
            </w:r>
          </w:p>
          <w:p w14:paraId="2D2DC5D3" w14:textId="409B6C85" w:rsidR="008C7224" w:rsidRDefault="00D04736" w:rsidP="008C7224">
            <w:pPr>
              <w:pStyle w:val="NoSpacing"/>
            </w:pPr>
            <w:r w:rsidRPr="00D04736">
              <w:t>Read Historical Association Survey</w:t>
            </w:r>
          </w:p>
        </w:tc>
      </w:tr>
      <w:tr w:rsidR="008C7224" w14:paraId="7496DA33" w14:textId="77777777" w:rsidTr="001227B4">
        <w:trPr>
          <w:trHeight w:val="70"/>
        </w:trPr>
        <w:tc>
          <w:tcPr>
            <w:tcW w:w="2547" w:type="dxa"/>
            <w:gridSpan w:val="2"/>
            <w:tcBorders>
              <w:top w:val="single" w:sz="4" w:space="0" w:color="auto"/>
              <w:left w:val="single" w:sz="4" w:space="0" w:color="auto"/>
              <w:right w:val="single" w:sz="4" w:space="0" w:color="auto"/>
            </w:tcBorders>
            <w:shd w:val="clear" w:color="auto" w:fill="auto"/>
          </w:tcPr>
          <w:p w14:paraId="5180C391" w14:textId="77777777" w:rsidR="008C7224" w:rsidRPr="008C7224" w:rsidRDefault="008C7224" w:rsidP="008C7224">
            <w:pPr>
              <w:pStyle w:val="NoSpacing"/>
              <w:rPr>
                <w:b/>
                <w:bCs/>
              </w:rPr>
            </w:pPr>
            <w:r w:rsidRPr="008C7224">
              <w:rPr>
                <w:b/>
                <w:bCs/>
              </w:rPr>
              <w:t>EPS Lectures</w:t>
            </w:r>
          </w:p>
        </w:tc>
        <w:tc>
          <w:tcPr>
            <w:tcW w:w="6469" w:type="dxa"/>
            <w:tcBorders>
              <w:top w:val="single" w:sz="4" w:space="0" w:color="auto"/>
              <w:left w:val="single" w:sz="4" w:space="0" w:color="auto"/>
              <w:right w:val="single" w:sz="4" w:space="0" w:color="auto"/>
            </w:tcBorders>
            <w:shd w:val="clear" w:color="auto" w:fill="auto"/>
          </w:tcPr>
          <w:p w14:paraId="53DB7435" w14:textId="77777777" w:rsidR="008C7224" w:rsidRPr="00211595" w:rsidRDefault="008C7224" w:rsidP="008C7224">
            <w:pPr>
              <w:pStyle w:val="NoSpacing"/>
              <w:rPr>
                <w:bCs/>
              </w:rPr>
            </w:pPr>
            <w:r w:rsidRPr="00211595">
              <w:rPr>
                <w:bCs/>
              </w:rPr>
              <w:t>The Exeter Model</w:t>
            </w:r>
          </w:p>
          <w:p w14:paraId="2505E9A0" w14:textId="77777777" w:rsidR="008C7224" w:rsidRPr="00211595" w:rsidRDefault="008C7224" w:rsidP="008C7224">
            <w:pPr>
              <w:pStyle w:val="NoSpacing"/>
              <w:rPr>
                <w:bCs/>
              </w:rPr>
            </w:pPr>
            <w:r w:rsidRPr="00211595">
              <w:rPr>
                <w:bCs/>
              </w:rPr>
              <w:t>Curriculum &amp; Educational Ideologies</w:t>
            </w:r>
          </w:p>
          <w:p w14:paraId="6EE066D4" w14:textId="77777777" w:rsidR="008C7224" w:rsidRPr="00211595" w:rsidRDefault="008C7224" w:rsidP="008C7224">
            <w:pPr>
              <w:pStyle w:val="NoSpacing"/>
              <w:rPr>
                <w:bCs/>
              </w:rPr>
            </w:pPr>
            <w:r w:rsidRPr="00211595">
              <w:rPr>
                <w:bCs/>
              </w:rPr>
              <w:t>Reflection</w:t>
            </w:r>
          </w:p>
          <w:p w14:paraId="31D5CCB3" w14:textId="77777777" w:rsidR="008C7224" w:rsidRPr="00211595" w:rsidRDefault="008C7224" w:rsidP="008C7224">
            <w:pPr>
              <w:pStyle w:val="NoSpacing"/>
              <w:rPr>
                <w:bCs/>
              </w:rPr>
            </w:pPr>
            <w:r w:rsidRPr="00211595">
              <w:rPr>
                <w:bCs/>
              </w:rPr>
              <w:t xml:space="preserve">Teacher Identity &amp; Agency </w:t>
            </w:r>
          </w:p>
          <w:p w14:paraId="6F160B81" w14:textId="77777777" w:rsidR="004F3ACD" w:rsidRDefault="008C7224" w:rsidP="008C7224">
            <w:pPr>
              <w:pStyle w:val="NoSpacing"/>
              <w:rPr>
                <w:bCs/>
              </w:rPr>
            </w:pPr>
            <w:r w:rsidRPr="00211595">
              <w:rPr>
                <w:bCs/>
              </w:rPr>
              <w:t>Policy</w:t>
            </w:r>
          </w:p>
          <w:p w14:paraId="721AC844" w14:textId="69940879" w:rsidR="008C7224" w:rsidRPr="00211595" w:rsidRDefault="008C7224" w:rsidP="008C7224">
            <w:pPr>
              <w:pStyle w:val="NoSpacing"/>
              <w:rPr>
                <w:bCs/>
              </w:rPr>
            </w:pPr>
            <w:r w:rsidRPr="00211595">
              <w:rPr>
                <w:bCs/>
              </w:rPr>
              <w:t>School Structures</w:t>
            </w:r>
          </w:p>
          <w:p w14:paraId="0881BF5C" w14:textId="77777777" w:rsidR="008C7224" w:rsidRPr="000E5E14" w:rsidRDefault="008C7224" w:rsidP="008C7224">
            <w:pPr>
              <w:pStyle w:val="NoSpacing"/>
              <w:rPr>
                <w:bCs/>
              </w:rPr>
            </w:pPr>
            <w:r w:rsidRPr="00211595">
              <w:rPr>
                <w:bCs/>
              </w:rPr>
              <w:t>Being Critical</w:t>
            </w:r>
          </w:p>
        </w:tc>
      </w:tr>
      <w:tr w:rsidR="00BC0385" w14:paraId="53FB3B6C" w14:textId="77777777" w:rsidTr="001227B4">
        <w:trPr>
          <w:trHeight w:val="70"/>
        </w:trPr>
        <w:tc>
          <w:tcPr>
            <w:tcW w:w="2547" w:type="dxa"/>
            <w:gridSpan w:val="2"/>
            <w:tcBorders>
              <w:top w:val="single" w:sz="4" w:space="0" w:color="auto"/>
              <w:left w:val="single" w:sz="4" w:space="0" w:color="auto"/>
              <w:right w:val="single" w:sz="4" w:space="0" w:color="auto"/>
            </w:tcBorders>
            <w:shd w:val="clear" w:color="auto" w:fill="auto"/>
          </w:tcPr>
          <w:p w14:paraId="5A3DD60E" w14:textId="77777777" w:rsidR="00BC0385" w:rsidRPr="008C7224" w:rsidRDefault="00BC0385" w:rsidP="00BC0385">
            <w:pPr>
              <w:pStyle w:val="NoSpacing"/>
              <w:rPr>
                <w:b/>
                <w:bCs/>
              </w:rPr>
            </w:pPr>
            <w:r w:rsidRPr="008C7224">
              <w:rPr>
                <w:b/>
                <w:bCs/>
              </w:rPr>
              <w:t>EPS Tasks</w:t>
            </w:r>
          </w:p>
        </w:tc>
        <w:tc>
          <w:tcPr>
            <w:tcW w:w="6469" w:type="dxa"/>
            <w:tcBorders>
              <w:top w:val="single" w:sz="4" w:space="0" w:color="auto"/>
              <w:left w:val="single" w:sz="4" w:space="0" w:color="auto"/>
              <w:right w:val="single" w:sz="4" w:space="0" w:color="auto"/>
            </w:tcBorders>
            <w:shd w:val="clear" w:color="auto" w:fill="auto"/>
          </w:tcPr>
          <w:p w14:paraId="0E5D9145" w14:textId="77777777" w:rsidR="00BC0385" w:rsidRDefault="00BC0385" w:rsidP="00BC0385">
            <w:pPr>
              <w:pStyle w:val="NoSpacing"/>
              <w:rPr>
                <w:bCs/>
              </w:rPr>
            </w:pPr>
            <w:r>
              <w:rPr>
                <w:bCs/>
              </w:rPr>
              <w:t>Child Protection</w:t>
            </w:r>
          </w:p>
          <w:p w14:paraId="369ABBAA" w14:textId="77777777" w:rsidR="00BC0385" w:rsidRDefault="00BC0385" w:rsidP="00BC0385">
            <w:pPr>
              <w:pStyle w:val="NoSpacing"/>
              <w:rPr>
                <w:bCs/>
              </w:rPr>
            </w:pPr>
            <w:r>
              <w:rPr>
                <w:bCs/>
              </w:rPr>
              <w:t>Complete the Academic Honesty and Plagiarism module on ELE</w:t>
            </w:r>
          </w:p>
          <w:p w14:paraId="1149B6EC" w14:textId="691E3A0E" w:rsidR="00BC0385" w:rsidRPr="00211595" w:rsidRDefault="00BC0385" w:rsidP="00BC0385">
            <w:pPr>
              <w:pStyle w:val="NoSpacing"/>
              <w:rPr>
                <w:bCs/>
              </w:rPr>
            </w:pPr>
            <w:r>
              <w:t>Complete library induction at https://libguides.exeter.ac.uk/libraryinduction</w:t>
            </w:r>
          </w:p>
        </w:tc>
      </w:tr>
      <w:tr w:rsidR="00BC0385" w14:paraId="3606E874"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238735" w14:textId="77777777" w:rsidR="00BC0385" w:rsidRPr="008C7224" w:rsidRDefault="00BC0385" w:rsidP="00BC0385">
            <w:pPr>
              <w:pStyle w:val="NoSpacing"/>
              <w:rPr>
                <w:b/>
                <w:bCs/>
              </w:rPr>
            </w:pPr>
            <w:r w:rsidRPr="008C7224">
              <w:rPr>
                <w:b/>
                <w:bCs/>
              </w:rPr>
              <w:t>Synchronous Activities</w:t>
            </w:r>
          </w:p>
        </w:tc>
      </w:tr>
      <w:tr w:rsidR="00BC0385" w14:paraId="62FADDB2"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421068B5" w14:textId="77777777" w:rsidR="00BC0385" w:rsidRPr="008C7224" w:rsidRDefault="00BC0385" w:rsidP="00BC0385">
            <w:pPr>
              <w:pStyle w:val="NoSpacing"/>
              <w:rPr>
                <w:b/>
                <w:bCs/>
              </w:rPr>
            </w:pPr>
            <w:r w:rsidRPr="008C7224">
              <w:rPr>
                <w:b/>
                <w:bCs/>
              </w:rPr>
              <w:t>Mon</w:t>
            </w:r>
          </w:p>
        </w:tc>
        <w:tc>
          <w:tcPr>
            <w:tcW w:w="1235" w:type="dxa"/>
            <w:tcBorders>
              <w:top w:val="single" w:sz="4" w:space="0" w:color="auto"/>
              <w:left w:val="single" w:sz="4" w:space="0" w:color="auto"/>
              <w:bottom w:val="nil"/>
              <w:right w:val="single" w:sz="4" w:space="0" w:color="auto"/>
            </w:tcBorders>
          </w:tcPr>
          <w:p w14:paraId="0A8DB4EF" w14:textId="3E90D0B8" w:rsidR="00BC0385" w:rsidRPr="008C7224" w:rsidRDefault="00D04736" w:rsidP="00BC0385">
            <w:pPr>
              <w:pStyle w:val="NoSpacing"/>
            </w:pPr>
            <w:r w:rsidRPr="00D04736">
              <w:rPr>
                <w:snapToGrid w:val="0"/>
              </w:rPr>
              <w:t>09</w:t>
            </w:r>
            <w:r w:rsidR="00B03021">
              <w:rPr>
                <w:snapToGrid w:val="0"/>
              </w:rPr>
              <w:t>3</w:t>
            </w:r>
            <w:r w:rsidRPr="00D04736">
              <w:rPr>
                <w:snapToGrid w:val="0"/>
              </w:rPr>
              <w:t>0 – 1200</w:t>
            </w:r>
          </w:p>
        </w:tc>
        <w:tc>
          <w:tcPr>
            <w:tcW w:w="6469" w:type="dxa"/>
            <w:tcBorders>
              <w:top w:val="single" w:sz="4" w:space="0" w:color="auto"/>
              <w:left w:val="single" w:sz="4" w:space="0" w:color="auto"/>
              <w:bottom w:val="single" w:sz="4" w:space="0" w:color="auto"/>
              <w:right w:val="single" w:sz="4" w:space="0" w:color="auto"/>
            </w:tcBorders>
          </w:tcPr>
          <w:p w14:paraId="7962EBBE" w14:textId="217B1CDD" w:rsidR="00BC0385" w:rsidRDefault="00D04736" w:rsidP="00BC0385">
            <w:pPr>
              <w:pStyle w:val="NoSpacing"/>
              <w:rPr>
                <w:snapToGrid w:val="0"/>
              </w:rPr>
            </w:pPr>
            <w:r w:rsidRPr="00D04736">
              <w:rPr>
                <w:snapToGrid w:val="0"/>
              </w:rPr>
              <w:t>Induction, reflection on preliminary experience, the Exeter Model of ITE</w:t>
            </w:r>
          </w:p>
        </w:tc>
      </w:tr>
      <w:tr w:rsidR="00BC0385" w14:paraId="543B95FC"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4D17D14D" w14:textId="77777777" w:rsidR="00BC0385" w:rsidRPr="008C7224" w:rsidRDefault="00BC0385" w:rsidP="00BC0385">
            <w:pPr>
              <w:pStyle w:val="NoSpacing"/>
              <w:rPr>
                <w:b/>
                <w:bCs/>
              </w:rPr>
            </w:pPr>
            <w:r w:rsidRPr="008C7224">
              <w:rPr>
                <w:b/>
                <w:bCs/>
              </w:rPr>
              <w:t>Mon</w:t>
            </w:r>
          </w:p>
        </w:tc>
        <w:tc>
          <w:tcPr>
            <w:tcW w:w="1235" w:type="dxa"/>
            <w:tcBorders>
              <w:top w:val="single" w:sz="4" w:space="0" w:color="auto"/>
              <w:left w:val="single" w:sz="4" w:space="0" w:color="auto"/>
              <w:bottom w:val="nil"/>
              <w:right w:val="single" w:sz="4" w:space="0" w:color="auto"/>
            </w:tcBorders>
          </w:tcPr>
          <w:p w14:paraId="25C5566F" w14:textId="77777777" w:rsidR="00BC0385" w:rsidRPr="008C7224" w:rsidRDefault="00BC0385" w:rsidP="00BC0385">
            <w:pPr>
              <w:pStyle w:val="NoSpacing"/>
            </w:pPr>
            <w:r w:rsidRPr="008C7224">
              <w:t>1200 – 1230</w:t>
            </w:r>
          </w:p>
        </w:tc>
        <w:tc>
          <w:tcPr>
            <w:tcW w:w="6469" w:type="dxa"/>
            <w:tcBorders>
              <w:top w:val="single" w:sz="4" w:space="0" w:color="auto"/>
              <w:left w:val="single" w:sz="4" w:space="0" w:color="auto"/>
              <w:bottom w:val="single" w:sz="4" w:space="0" w:color="auto"/>
              <w:right w:val="single" w:sz="4" w:space="0" w:color="auto"/>
            </w:tcBorders>
          </w:tcPr>
          <w:p w14:paraId="1E91A38A" w14:textId="671669B1" w:rsidR="00BC0385" w:rsidRDefault="00BC0385" w:rsidP="00BC0385">
            <w:pPr>
              <w:pStyle w:val="NoSpacing"/>
              <w:rPr>
                <w:snapToGrid w:val="0"/>
              </w:rPr>
            </w:pPr>
            <w:r>
              <w:rPr>
                <w:snapToGrid w:val="0"/>
              </w:rPr>
              <w:t>PGCE Welcome Talk (NC12)</w:t>
            </w:r>
          </w:p>
        </w:tc>
      </w:tr>
      <w:tr w:rsidR="00BC0385" w14:paraId="78E53824"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0CF5CEE0" w14:textId="77777777" w:rsidR="00BC0385" w:rsidRPr="008C7224" w:rsidRDefault="00BC0385" w:rsidP="00BC0385">
            <w:pPr>
              <w:pStyle w:val="NoSpacing"/>
              <w:rPr>
                <w:b/>
                <w:bCs/>
              </w:rPr>
            </w:pPr>
            <w:r w:rsidRPr="008C7224">
              <w:rPr>
                <w:b/>
                <w:bCs/>
              </w:rPr>
              <w:t>Mon</w:t>
            </w:r>
          </w:p>
        </w:tc>
        <w:tc>
          <w:tcPr>
            <w:tcW w:w="1235" w:type="dxa"/>
            <w:tcBorders>
              <w:top w:val="single" w:sz="4" w:space="0" w:color="auto"/>
              <w:left w:val="single" w:sz="4" w:space="0" w:color="auto"/>
              <w:bottom w:val="nil"/>
              <w:right w:val="single" w:sz="4" w:space="0" w:color="auto"/>
            </w:tcBorders>
          </w:tcPr>
          <w:p w14:paraId="4D0E112F" w14:textId="2F3638DF" w:rsidR="00BC0385" w:rsidRPr="008C7224" w:rsidRDefault="00D04736" w:rsidP="00BC0385">
            <w:pPr>
              <w:pStyle w:val="NoSpacing"/>
            </w:pPr>
            <w:r>
              <w:t>13</w:t>
            </w:r>
            <w:r w:rsidR="00B03021">
              <w:t>3</w:t>
            </w:r>
            <w:r>
              <w:t>0 – 1500</w:t>
            </w:r>
          </w:p>
        </w:tc>
        <w:tc>
          <w:tcPr>
            <w:tcW w:w="6469" w:type="dxa"/>
            <w:tcBorders>
              <w:top w:val="single" w:sz="4" w:space="0" w:color="auto"/>
              <w:left w:val="single" w:sz="4" w:space="0" w:color="auto"/>
              <w:bottom w:val="single" w:sz="4" w:space="0" w:color="auto"/>
              <w:right w:val="single" w:sz="4" w:space="0" w:color="auto"/>
            </w:tcBorders>
          </w:tcPr>
          <w:p w14:paraId="2FB61F8D" w14:textId="7424AB0E" w:rsidR="00BC0385" w:rsidRDefault="00D04736" w:rsidP="00BC0385">
            <w:pPr>
              <w:pStyle w:val="NoSpacing"/>
              <w:rPr>
                <w:snapToGrid w:val="0"/>
              </w:rPr>
            </w:pPr>
            <w:r>
              <w:rPr>
                <w:snapToGrid w:val="0"/>
              </w:rPr>
              <w:t>Introduction to peer teaching</w:t>
            </w:r>
          </w:p>
        </w:tc>
      </w:tr>
      <w:tr w:rsidR="00BC0385" w14:paraId="3C185D80"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0CA7A7B4" w14:textId="77777777" w:rsidR="00BC0385" w:rsidRPr="008C7224" w:rsidRDefault="00BC0385" w:rsidP="00BC0385">
            <w:pPr>
              <w:pStyle w:val="NoSpacing"/>
              <w:rPr>
                <w:b/>
                <w:bCs/>
              </w:rPr>
            </w:pPr>
            <w:r w:rsidRPr="008C7224">
              <w:rPr>
                <w:b/>
                <w:bCs/>
              </w:rPr>
              <w:t>Mon</w:t>
            </w:r>
          </w:p>
        </w:tc>
        <w:tc>
          <w:tcPr>
            <w:tcW w:w="1235" w:type="dxa"/>
            <w:tcBorders>
              <w:top w:val="single" w:sz="4" w:space="0" w:color="auto"/>
              <w:left w:val="single" w:sz="4" w:space="0" w:color="auto"/>
              <w:bottom w:val="nil"/>
              <w:right w:val="single" w:sz="4" w:space="0" w:color="auto"/>
            </w:tcBorders>
          </w:tcPr>
          <w:p w14:paraId="16D96A27" w14:textId="77777777" w:rsidR="00BC0385" w:rsidRPr="008C7224" w:rsidRDefault="00BC0385" w:rsidP="00BC0385">
            <w:pPr>
              <w:pStyle w:val="NoSpacing"/>
            </w:pPr>
            <w:r w:rsidRPr="008C7224">
              <w:t>1500 – 1600</w:t>
            </w:r>
          </w:p>
        </w:tc>
        <w:tc>
          <w:tcPr>
            <w:tcW w:w="6469" w:type="dxa"/>
            <w:tcBorders>
              <w:top w:val="single" w:sz="4" w:space="0" w:color="auto"/>
              <w:left w:val="single" w:sz="4" w:space="0" w:color="auto"/>
              <w:bottom w:val="single" w:sz="4" w:space="0" w:color="auto"/>
              <w:right w:val="single" w:sz="4" w:space="0" w:color="auto"/>
            </w:tcBorders>
          </w:tcPr>
          <w:p w14:paraId="2DCA11C4" w14:textId="239454B0" w:rsidR="00BC0385" w:rsidRDefault="00BC0385" w:rsidP="00BC0385">
            <w:pPr>
              <w:pStyle w:val="NoSpacing"/>
              <w:rPr>
                <w:snapToGrid w:val="0"/>
              </w:rPr>
            </w:pPr>
            <w:r>
              <w:rPr>
                <w:snapToGrid w:val="0"/>
              </w:rPr>
              <w:t>Students’ Guild Induction (NC12)</w:t>
            </w:r>
          </w:p>
        </w:tc>
      </w:tr>
      <w:tr w:rsidR="00BC0385" w14:paraId="5C8E229D" w14:textId="77777777" w:rsidTr="00F35A9B">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0DC7D46A" w14:textId="05E4E380" w:rsidR="00BC0385" w:rsidRPr="008C7224" w:rsidRDefault="00997351" w:rsidP="00BC0385">
            <w:pPr>
              <w:pStyle w:val="NoSpacing"/>
              <w:rPr>
                <w:b/>
                <w:bCs/>
              </w:rPr>
            </w:pPr>
            <w:r>
              <w:rPr>
                <w:b/>
                <w:bCs/>
              </w:rPr>
              <w:t>Tue</w:t>
            </w:r>
          </w:p>
        </w:tc>
        <w:tc>
          <w:tcPr>
            <w:tcW w:w="1235" w:type="dxa"/>
            <w:tcBorders>
              <w:top w:val="single" w:sz="4" w:space="0" w:color="auto"/>
              <w:left w:val="single" w:sz="4" w:space="0" w:color="auto"/>
              <w:bottom w:val="single" w:sz="4" w:space="0" w:color="auto"/>
              <w:right w:val="single" w:sz="4" w:space="0" w:color="auto"/>
            </w:tcBorders>
          </w:tcPr>
          <w:p w14:paraId="462CA2FA" w14:textId="0B31B2B3" w:rsidR="00BC0385" w:rsidRPr="008C7224" w:rsidRDefault="00997351" w:rsidP="00BC0385">
            <w:pPr>
              <w:pStyle w:val="NoSpacing"/>
            </w:pPr>
            <w:r>
              <w:t>0930 – 1230</w:t>
            </w:r>
          </w:p>
        </w:tc>
        <w:tc>
          <w:tcPr>
            <w:tcW w:w="6469" w:type="dxa"/>
            <w:tcBorders>
              <w:top w:val="single" w:sz="4" w:space="0" w:color="auto"/>
              <w:left w:val="single" w:sz="4" w:space="0" w:color="auto"/>
              <w:bottom w:val="single" w:sz="4" w:space="0" w:color="auto"/>
              <w:right w:val="single" w:sz="4" w:space="0" w:color="auto"/>
            </w:tcBorders>
          </w:tcPr>
          <w:p w14:paraId="39751AB3" w14:textId="3E042ED4" w:rsidR="00BC0385" w:rsidRDefault="00997351" w:rsidP="00BC0385">
            <w:pPr>
              <w:pStyle w:val="NoSpacing"/>
              <w:rPr>
                <w:snapToGrid w:val="0"/>
              </w:rPr>
            </w:pPr>
            <w:r w:rsidRPr="00997351">
              <w:rPr>
                <w:snapToGrid w:val="0"/>
              </w:rPr>
              <w:t>What is History teaching? Why teach History?</w:t>
            </w:r>
          </w:p>
        </w:tc>
      </w:tr>
      <w:tr w:rsidR="00BC0385" w14:paraId="44F0E464" w14:textId="77777777" w:rsidTr="00F35A9B">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53D2B5DA" w14:textId="51B9FB45" w:rsidR="00BC0385" w:rsidRPr="008C7224" w:rsidRDefault="00997351" w:rsidP="00BC0385">
            <w:pPr>
              <w:pStyle w:val="NoSpacing"/>
              <w:rPr>
                <w:b/>
                <w:bCs/>
              </w:rPr>
            </w:pPr>
            <w:r>
              <w:rPr>
                <w:b/>
                <w:bCs/>
              </w:rPr>
              <w:t>Tue</w:t>
            </w:r>
          </w:p>
        </w:tc>
        <w:tc>
          <w:tcPr>
            <w:tcW w:w="1235" w:type="dxa"/>
            <w:tcBorders>
              <w:top w:val="single" w:sz="4" w:space="0" w:color="auto"/>
              <w:left w:val="single" w:sz="4" w:space="0" w:color="auto"/>
              <w:bottom w:val="single" w:sz="4" w:space="0" w:color="auto"/>
              <w:right w:val="single" w:sz="4" w:space="0" w:color="auto"/>
            </w:tcBorders>
          </w:tcPr>
          <w:p w14:paraId="55975DB6" w14:textId="20CC7F40" w:rsidR="00BC0385" w:rsidRPr="008C7224" w:rsidRDefault="00997351" w:rsidP="00BC0385">
            <w:pPr>
              <w:pStyle w:val="NoSpacing"/>
            </w:pPr>
            <w:r>
              <w:t>1330 – 16</w:t>
            </w:r>
            <w:r w:rsidR="00824B16">
              <w:t>30</w:t>
            </w:r>
          </w:p>
        </w:tc>
        <w:tc>
          <w:tcPr>
            <w:tcW w:w="6469" w:type="dxa"/>
            <w:tcBorders>
              <w:top w:val="single" w:sz="4" w:space="0" w:color="auto"/>
              <w:left w:val="single" w:sz="4" w:space="0" w:color="auto"/>
              <w:bottom w:val="single" w:sz="4" w:space="0" w:color="auto"/>
              <w:right w:val="single" w:sz="4" w:space="0" w:color="auto"/>
            </w:tcBorders>
          </w:tcPr>
          <w:p w14:paraId="2AF2F013" w14:textId="13E1679D" w:rsidR="00BC0385" w:rsidRDefault="00997351" w:rsidP="00BC0385">
            <w:pPr>
              <w:pStyle w:val="NoSpacing"/>
              <w:rPr>
                <w:snapToGrid w:val="0"/>
              </w:rPr>
            </w:pPr>
            <w:r>
              <w:rPr>
                <w:snapToGrid w:val="0"/>
              </w:rPr>
              <w:t>Peer Teaching</w:t>
            </w:r>
          </w:p>
        </w:tc>
      </w:tr>
      <w:bookmarkEnd w:id="26"/>
    </w:tbl>
    <w:p w14:paraId="2ACF26EC" w14:textId="77777777" w:rsidR="008C7224" w:rsidRDefault="008C7224" w:rsidP="008C7224">
      <w:pPr>
        <w:pStyle w:val="NoSpacing"/>
      </w:pPr>
    </w:p>
    <w:tbl>
      <w:tblPr>
        <w:tblStyle w:val="TableGrid"/>
        <w:tblW w:w="0" w:type="auto"/>
        <w:tblLook w:val="04A0" w:firstRow="1" w:lastRow="0" w:firstColumn="1" w:lastColumn="0" w:noHBand="0" w:noVBand="1"/>
      </w:tblPr>
      <w:tblGrid>
        <w:gridCol w:w="1312"/>
        <w:gridCol w:w="1235"/>
        <w:gridCol w:w="6469"/>
      </w:tblGrid>
      <w:tr w:rsidR="008C7224" w14:paraId="6876278F"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814F024" w14:textId="77777777" w:rsidR="008C7224" w:rsidRDefault="008C7224" w:rsidP="008C7224">
            <w:pPr>
              <w:pStyle w:val="NoSpacing"/>
              <w:rPr>
                <w:rFonts w:cs="Arial"/>
                <w:b/>
              </w:rPr>
            </w:pPr>
            <w:r>
              <w:rPr>
                <w:rFonts w:cs="Arial"/>
                <w:b/>
              </w:rPr>
              <w:t>w/c 3/10</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4D8F11" w14:textId="71AD0B5A" w:rsidR="008C7224" w:rsidRDefault="008C7224" w:rsidP="008C7224">
            <w:pPr>
              <w:pStyle w:val="NoSpacing"/>
              <w:rPr>
                <w:rFonts w:cs="Arial"/>
                <w:b/>
              </w:rPr>
            </w:pPr>
          </w:p>
        </w:tc>
      </w:tr>
      <w:tr w:rsidR="008C7224" w14:paraId="6AEB652D"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8957C" w14:textId="77777777" w:rsidR="008C7224" w:rsidRDefault="008C7224" w:rsidP="008C7224">
            <w:pPr>
              <w:pStyle w:val="NoSpacing"/>
              <w:rPr>
                <w:rFonts w:cs="Arial"/>
                <w:b/>
              </w:rPr>
            </w:pPr>
            <w:r>
              <w:rPr>
                <w:rFonts w:cs="Arial"/>
                <w:b/>
              </w:rPr>
              <w:t>Asynchronous Activities</w:t>
            </w:r>
          </w:p>
        </w:tc>
      </w:tr>
      <w:tr w:rsidR="008C7224" w14:paraId="595ECF75" w14:textId="77777777" w:rsidTr="001227B4">
        <w:trPr>
          <w:trHeight w:val="80"/>
        </w:trPr>
        <w:tc>
          <w:tcPr>
            <w:tcW w:w="2547" w:type="dxa"/>
            <w:gridSpan w:val="2"/>
            <w:tcBorders>
              <w:top w:val="single" w:sz="4" w:space="0" w:color="auto"/>
              <w:left w:val="single" w:sz="4" w:space="0" w:color="auto"/>
              <w:right w:val="single" w:sz="4" w:space="0" w:color="auto"/>
            </w:tcBorders>
            <w:shd w:val="clear" w:color="auto" w:fill="auto"/>
          </w:tcPr>
          <w:p w14:paraId="639552DA" w14:textId="77777777" w:rsidR="008C7224" w:rsidRDefault="008C7224" w:rsidP="008C7224">
            <w:pPr>
              <w:pStyle w:val="NoSpacing"/>
              <w:rPr>
                <w:rFonts w:cs="Arial"/>
                <w:b/>
              </w:rPr>
            </w:pPr>
            <w:r>
              <w:rPr>
                <w:rFonts w:cs="Arial"/>
                <w:b/>
              </w:rPr>
              <w:t>SKP Tasks</w:t>
            </w:r>
          </w:p>
        </w:tc>
        <w:tc>
          <w:tcPr>
            <w:tcW w:w="6469" w:type="dxa"/>
            <w:tcBorders>
              <w:top w:val="single" w:sz="4" w:space="0" w:color="auto"/>
              <w:left w:val="single" w:sz="4" w:space="0" w:color="auto"/>
              <w:right w:val="single" w:sz="4" w:space="0" w:color="auto"/>
            </w:tcBorders>
            <w:shd w:val="clear" w:color="auto" w:fill="auto"/>
          </w:tcPr>
          <w:p w14:paraId="228E15E6" w14:textId="77777777" w:rsidR="00AB336C" w:rsidRDefault="005B6009" w:rsidP="008C7224">
            <w:pPr>
              <w:pStyle w:val="NoSpacing"/>
              <w:rPr>
                <w:rFonts w:cs="CenturyGothic"/>
              </w:rPr>
            </w:pPr>
            <w:r w:rsidRPr="005B6009">
              <w:rPr>
                <w:rFonts w:cs="CenturyGothic"/>
              </w:rPr>
              <w:t xml:space="preserve">Complete an end of week reflection </w:t>
            </w:r>
          </w:p>
          <w:p w14:paraId="2E151B68" w14:textId="77777777" w:rsidR="00AB336C" w:rsidRDefault="005B6009" w:rsidP="008C7224">
            <w:pPr>
              <w:pStyle w:val="NoSpacing"/>
              <w:rPr>
                <w:rFonts w:cs="CenturyGothic"/>
              </w:rPr>
            </w:pPr>
            <w:r w:rsidRPr="005B6009">
              <w:rPr>
                <w:rFonts w:cs="CenturyGothic"/>
              </w:rPr>
              <w:t xml:space="preserve">Complete your subject knowledge audit and identify the key areas where you need to develop your subject knowledge further </w:t>
            </w:r>
          </w:p>
          <w:p w14:paraId="7298576C" w14:textId="3FEACF07" w:rsidR="008C7224" w:rsidRPr="00636FF6" w:rsidRDefault="005B6009" w:rsidP="008C7224">
            <w:pPr>
              <w:pStyle w:val="NoSpacing"/>
              <w:rPr>
                <w:rFonts w:cs="CenturyGothic"/>
              </w:rPr>
            </w:pPr>
            <w:r w:rsidRPr="005B6009">
              <w:rPr>
                <w:rFonts w:cs="CenturyGothic"/>
              </w:rPr>
              <w:t>Complete an Exeter Model Framework on the purposes of school History Complete the significance task set in the session</w:t>
            </w:r>
          </w:p>
        </w:tc>
      </w:tr>
      <w:tr w:rsidR="008C7224" w14:paraId="1DFA9D59" w14:textId="77777777" w:rsidTr="001227B4">
        <w:trPr>
          <w:trHeight w:val="70"/>
        </w:trPr>
        <w:tc>
          <w:tcPr>
            <w:tcW w:w="2547" w:type="dxa"/>
            <w:gridSpan w:val="2"/>
            <w:tcBorders>
              <w:top w:val="single" w:sz="4" w:space="0" w:color="auto"/>
              <w:left w:val="single" w:sz="4" w:space="0" w:color="auto"/>
              <w:right w:val="single" w:sz="4" w:space="0" w:color="auto"/>
            </w:tcBorders>
            <w:shd w:val="clear" w:color="auto" w:fill="auto"/>
          </w:tcPr>
          <w:p w14:paraId="254993D9" w14:textId="77777777" w:rsidR="008C7224" w:rsidRDefault="008C7224" w:rsidP="008C7224">
            <w:pPr>
              <w:pStyle w:val="NoSpacing"/>
              <w:rPr>
                <w:rFonts w:cs="Arial"/>
                <w:b/>
              </w:rPr>
            </w:pPr>
            <w:r>
              <w:rPr>
                <w:rFonts w:cs="Arial"/>
                <w:b/>
              </w:rPr>
              <w:t>EPS Lectures</w:t>
            </w:r>
          </w:p>
        </w:tc>
        <w:tc>
          <w:tcPr>
            <w:tcW w:w="6469" w:type="dxa"/>
            <w:tcBorders>
              <w:top w:val="single" w:sz="4" w:space="0" w:color="auto"/>
              <w:left w:val="single" w:sz="4" w:space="0" w:color="auto"/>
              <w:right w:val="single" w:sz="4" w:space="0" w:color="auto"/>
            </w:tcBorders>
            <w:shd w:val="clear" w:color="auto" w:fill="auto"/>
          </w:tcPr>
          <w:p w14:paraId="12B9A53B" w14:textId="77777777" w:rsidR="008C7224" w:rsidRPr="00211595" w:rsidRDefault="008C7224" w:rsidP="008C7224">
            <w:pPr>
              <w:pStyle w:val="NoSpacing"/>
              <w:rPr>
                <w:rFonts w:cs="Arial"/>
                <w:bCs/>
              </w:rPr>
            </w:pPr>
            <w:r w:rsidRPr="00211595">
              <w:rPr>
                <w:rFonts w:cs="Arial"/>
                <w:bCs/>
              </w:rPr>
              <w:t>What Works?</w:t>
            </w:r>
          </w:p>
          <w:p w14:paraId="77048127" w14:textId="77777777" w:rsidR="008C7224" w:rsidRPr="00211595" w:rsidRDefault="008C7224" w:rsidP="008C7224">
            <w:pPr>
              <w:pStyle w:val="NoSpacing"/>
              <w:rPr>
                <w:rFonts w:cs="Arial"/>
                <w:bCs/>
              </w:rPr>
            </w:pPr>
            <w:r w:rsidRPr="00211595">
              <w:rPr>
                <w:rFonts w:cs="Arial"/>
                <w:bCs/>
              </w:rPr>
              <w:t>Theories of Learning</w:t>
            </w:r>
          </w:p>
          <w:p w14:paraId="02DBA245" w14:textId="77777777" w:rsidR="008C7224" w:rsidRPr="00211595" w:rsidRDefault="008C7224" w:rsidP="008C7224">
            <w:pPr>
              <w:pStyle w:val="NoSpacing"/>
              <w:rPr>
                <w:rFonts w:cs="Arial"/>
                <w:bCs/>
              </w:rPr>
            </w:pPr>
            <w:r w:rsidRPr="00211595">
              <w:rPr>
                <w:rFonts w:cs="Arial"/>
                <w:bCs/>
              </w:rPr>
              <w:t>Neuroscience of Learning</w:t>
            </w:r>
          </w:p>
          <w:p w14:paraId="3EECD029" w14:textId="77777777" w:rsidR="008C7224" w:rsidRPr="000E5E14" w:rsidRDefault="008C7224" w:rsidP="008C7224">
            <w:pPr>
              <w:pStyle w:val="NoSpacing"/>
              <w:rPr>
                <w:rFonts w:cs="Arial"/>
                <w:bCs/>
              </w:rPr>
            </w:pPr>
            <w:r w:rsidRPr="00211595">
              <w:rPr>
                <w:rFonts w:cs="Arial"/>
                <w:bCs/>
              </w:rPr>
              <w:t>Planning &amp; Sequencing</w:t>
            </w:r>
          </w:p>
        </w:tc>
      </w:tr>
      <w:tr w:rsidR="008C7224" w14:paraId="08488B77"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331C1" w14:textId="77777777" w:rsidR="008C7224" w:rsidRDefault="008C7224" w:rsidP="008C7224">
            <w:pPr>
              <w:pStyle w:val="NoSpacing"/>
              <w:rPr>
                <w:rFonts w:cs="Arial"/>
                <w:b/>
              </w:rPr>
            </w:pPr>
            <w:r>
              <w:rPr>
                <w:rFonts w:cs="Arial"/>
                <w:b/>
              </w:rPr>
              <w:t>Synchronous Activities</w:t>
            </w:r>
          </w:p>
        </w:tc>
      </w:tr>
      <w:tr w:rsidR="008C7224" w14:paraId="38605301"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621AF93E" w14:textId="42451C9B" w:rsidR="008C7224" w:rsidRDefault="005B6009" w:rsidP="008C7224">
            <w:pPr>
              <w:pStyle w:val="NoSpacing"/>
              <w:rPr>
                <w:rFonts w:cs="Arial"/>
                <w:b/>
              </w:rPr>
            </w:pPr>
            <w:r>
              <w:rPr>
                <w:rFonts w:cs="Arial"/>
                <w:b/>
              </w:rPr>
              <w:t>Mon</w:t>
            </w:r>
          </w:p>
        </w:tc>
        <w:tc>
          <w:tcPr>
            <w:tcW w:w="1235" w:type="dxa"/>
            <w:tcBorders>
              <w:top w:val="single" w:sz="4" w:space="0" w:color="auto"/>
              <w:left w:val="single" w:sz="4" w:space="0" w:color="auto"/>
              <w:bottom w:val="single" w:sz="4" w:space="0" w:color="auto"/>
              <w:right w:val="single" w:sz="4" w:space="0" w:color="auto"/>
            </w:tcBorders>
          </w:tcPr>
          <w:p w14:paraId="3FD8B563" w14:textId="706859FD" w:rsidR="008C7224" w:rsidRDefault="00824B16" w:rsidP="008C7224">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77B36616" w14:textId="1ED35C37" w:rsidR="008C7224" w:rsidRDefault="00824B16" w:rsidP="008C7224">
            <w:pPr>
              <w:pStyle w:val="NoSpacing"/>
            </w:pPr>
            <w:r w:rsidRPr="00824B16">
              <w:t>The key concepts of History teaching: SIGNIFICANCE</w:t>
            </w:r>
          </w:p>
        </w:tc>
      </w:tr>
      <w:tr w:rsidR="008C7224" w14:paraId="01839C4D"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625D0E53" w14:textId="0D667B3B" w:rsidR="008C7224" w:rsidRDefault="005B6009" w:rsidP="008C7224">
            <w:pPr>
              <w:pStyle w:val="NoSpacing"/>
              <w:rPr>
                <w:rFonts w:cs="Arial"/>
                <w:b/>
              </w:rPr>
            </w:pPr>
            <w:r>
              <w:rPr>
                <w:rFonts w:cs="Arial"/>
                <w:b/>
              </w:rPr>
              <w:t>Mon</w:t>
            </w:r>
          </w:p>
        </w:tc>
        <w:tc>
          <w:tcPr>
            <w:tcW w:w="1235" w:type="dxa"/>
            <w:tcBorders>
              <w:top w:val="single" w:sz="4" w:space="0" w:color="auto"/>
              <w:left w:val="single" w:sz="4" w:space="0" w:color="auto"/>
              <w:bottom w:val="single" w:sz="4" w:space="0" w:color="auto"/>
              <w:right w:val="single" w:sz="4" w:space="0" w:color="auto"/>
            </w:tcBorders>
          </w:tcPr>
          <w:p w14:paraId="26FB7280" w14:textId="0478F374" w:rsidR="008C7224" w:rsidRDefault="00824B16" w:rsidP="008C7224">
            <w:pPr>
              <w:pStyle w:val="NoSpacing"/>
              <w:rPr>
                <w:rFonts w:cs="Arial"/>
              </w:rPr>
            </w:pPr>
            <w:r>
              <w:rPr>
                <w:rFonts w:cs="Arial"/>
              </w:rPr>
              <w:t>1300 – 1530</w:t>
            </w:r>
          </w:p>
        </w:tc>
        <w:tc>
          <w:tcPr>
            <w:tcW w:w="6469" w:type="dxa"/>
            <w:tcBorders>
              <w:top w:val="single" w:sz="4" w:space="0" w:color="auto"/>
              <w:left w:val="single" w:sz="4" w:space="0" w:color="auto"/>
              <w:bottom w:val="single" w:sz="4" w:space="0" w:color="auto"/>
              <w:right w:val="single" w:sz="4" w:space="0" w:color="auto"/>
            </w:tcBorders>
          </w:tcPr>
          <w:p w14:paraId="17646501" w14:textId="198D221F" w:rsidR="008C7224" w:rsidRDefault="00824B16" w:rsidP="008C7224">
            <w:pPr>
              <w:pStyle w:val="NoSpacing"/>
              <w:rPr>
                <w:snapToGrid w:val="0"/>
              </w:rPr>
            </w:pPr>
            <w:r>
              <w:rPr>
                <w:snapToGrid w:val="0"/>
              </w:rPr>
              <w:t>Planning</w:t>
            </w:r>
          </w:p>
        </w:tc>
      </w:tr>
      <w:tr w:rsidR="008C7224" w14:paraId="42126A63"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310FEDA5" w14:textId="6D68C0BE" w:rsidR="008C7224" w:rsidRDefault="005B6009" w:rsidP="008C7224">
            <w:pPr>
              <w:pStyle w:val="NoSpacing"/>
              <w:rPr>
                <w:rFonts w:cs="Arial"/>
                <w:b/>
              </w:rPr>
            </w:pPr>
            <w:r>
              <w:rPr>
                <w:rFonts w:cs="Arial"/>
                <w:b/>
              </w:rPr>
              <w:t>Tues</w:t>
            </w:r>
          </w:p>
        </w:tc>
        <w:tc>
          <w:tcPr>
            <w:tcW w:w="1235" w:type="dxa"/>
            <w:tcBorders>
              <w:top w:val="single" w:sz="4" w:space="0" w:color="auto"/>
              <w:left w:val="single" w:sz="4" w:space="0" w:color="auto"/>
              <w:bottom w:val="single" w:sz="4" w:space="0" w:color="auto"/>
              <w:right w:val="single" w:sz="4" w:space="0" w:color="auto"/>
            </w:tcBorders>
          </w:tcPr>
          <w:p w14:paraId="4B1CAB35" w14:textId="61D375F3" w:rsidR="008C7224" w:rsidRDefault="00824B16" w:rsidP="008C7224">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25E0F48C" w14:textId="40B0C3F9" w:rsidR="008C7224" w:rsidRDefault="00824B16" w:rsidP="008C7224">
            <w:pPr>
              <w:pStyle w:val="NoSpacing"/>
              <w:rPr>
                <w:snapToGrid w:val="0"/>
              </w:rPr>
            </w:pPr>
            <w:r w:rsidRPr="00824B16">
              <w:rPr>
                <w:snapToGrid w:val="0"/>
              </w:rPr>
              <w:t>The key concepts of History teaching: SIM &amp; DIFF</w:t>
            </w:r>
          </w:p>
        </w:tc>
      </w:tr>
      <w:tr w:rsidR="008C7224" w14:paraId="5D86AF5A"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38C0FD47" w14:textId="77777777" w:rsidR="008C7224" w:rsidRDefault="008C7224" w:rsidP="008C7224">
            <w:pPr>
              <w:pStyle w:val="NoSpacing"/>
              <w:rPr>
                <w:rFonts w:cs="Arial"/>
                <w:b/>
              </w:rPr>
            </w:pPr>
            <w:r>
              <w:rPr>
                <w:rFonts w:cs="Arial"/>
                <w:b/>
              </w:rPr>
              <w:lastRenderedPageBreak/>
              <w:t>Tues</w:t>
            </w:r>
          </w:p>
        </w:tc>
        <w:tc>
          <w:tcPr>
            <w:tcW w:w="1235" w:type="dxa"/>
            <w:tcBorders>
              <w:top w:val="single" w:sz="4" w:space="0" w:color="auto"/>
              <w:left w:val="single" w:sz="4" w:space="0" w:color="auto"/>
              <w:bottom w:val="single" w:sz="4" w:space="0" w:color="auto"/>
              <w:right w:val="single" w:sz="4" w:space="0" w:color="auto"/>
            </w:tcBorders>
          </w:tcPr>
          <w:p w14:paraId="5EC14D14" w14:textId="03D62BC8" w:rsidR="008C7224" w:rsidRDefault="00824B16" w:rsidP="008C7224">
            <w:pPr>
              <w:pStyle w:val="NoSpacing"/>
              <w:rPr>
                <w:rFonts w:cs="Arial"/>
              </w:rPr>
            </w:pPr>
            <w:r>
              <w:rPr>
                <w:rFonts w:cs="Arial"/>
              </w:rPr>
              <w:t>1330 - 1630</w:t>
            </w:r>
          </w:p>
        </w:tc>
        <w:tc>
          <w:tcPr>
            <w:tcW w:w="6469" w:type="dxa"/>
            <w:tcBorders>
              <w:top w:val="single" w:sz="4" w:space="0" w:color="auto"/>
              <w:left w:val="single" w:sz="4" w:space="0" w:color="auto"/>
              <w:bottom w:val="single" w:sz="4" w:space="0" w:color="auto"/>
              <w:right w:val="single" w:sz="4" w:space="0" w:color="auto"/>
            </w:tcBorders>
          </w:tcPr>
          <w:p w14:paraId="38B6F2A0" w14:textId="2B265A03" w:rsidR="008C7224" w:rsidRDefault="00F35A9B" w:rsidP="008C7224">
            <w:pPr>
              <w:pStyle w:val="NoSpacing"/>
              <w:rPr>
                <w:snapToGrid w:val="0"/>
              </w:rPr>
            </w:pPr>
            <w:r>
              <w:rPr>
                <w:snapToGrid w:val="0"/>
              </w:rPr>
              <w:t>Peer Teaching</w:t>
            </w:r>
          </w:p>
        </w:tc>
      </w:tr>
      <w:tr w:rsidR="00F35A9B" w14:paraId="2156B2AC"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34272CAD" w14:textId="0C2C2B62" w:rsidR="00F35A9B" w:rsidRDefault="00F35A9B" w:rsidP="00F35A9B">
            <w:pPr>
              <w:pStyle w:val="NoSpacing"/>
              <w:rPr>
                <w:rFonts w:cs="Arial"/>
                <w:b/>
              </w:rPr>
            </w:pPr>
            <w:r>
              <w:rPr>
                <w:rFonts w:cs="Arial"/>
                <w:b/>
              </w:rPr>
              <w:t>Thurs</w:t>
            </w:r>
          </w:p>
        </w:tc>
        <w:tc>
          <w:tcPr>
            <w:tcW w:w="1235" w:type="dxa"/>
            <w:tcBorders>
              <w:top w:val="single" w:sz="4" w:space="0" w:color="auto"/>
              <w:left w:val="single" w:sz="4" w:space="0" w:color="auto"/>
              <w:bottom w:val="single" w:sz="4" w:space="0" w:color="auto"/>
              <w:right w:val="single" w:sz="4" w:space="0" w:color="auto"/>
            </w:tcBorders>
          </w:tcPr>
          <w:p w14:paraId="5DE9C036" w14:textId="6E839ACE" w:rsidR="00F35A9B" w:rsidRDefault="00AB336C" w:rsidP="00F35A9B">
            <w:pPr>
              <w:pStyle w:val="NoSpacing"/>
              <w:rPr>
                <w:rFonts w:cs="Arial"/>
              </w:rPr>
            </w:pPr>
            <w:r>
              <w:rPr>
                <w:rFonts w:cs="Arial"/>
              </w:rPr>
              <w:t>13:30 – 15:30</w:t>
            </w:r>
          </w:p>
        </w:tc>
        <w:tc>
          <w:tcPr>
            <w:tcW w:w="6469" w:type="dxa"/>
            <w:tcBorders>
              <w:top w:val="single" w:sz="4" w:space="0" w:color="auto"/>
              <w:left w:val="single" w:sz="4" w:space="0" w:color="auto"/>
              <w:bottom w:val="single" w:sz="4" w:space="0" w:color="auto"/>
              <w:right w:val="single" w:sz="4" w:space="0" w:color="auto"/>
            </w:tcBorders>
          </w:tcPr>
          <w:p w14:paraId="6B7FCFE0" w14:textId="51C5983A" w:rsidR="00F35A9B" w:rsidRDefault="00F35A9B" w:rsidP="00F35A9B">
            <w:pPr>
              <w:pStyle w:val="NoSpacing"/>
              <w:rPr>
                <w:snapToGrid w:val="0"/>
              </w:rPr>
            </w:pPr>
            <w:r>
              <w:rPr>
                <w:snapToGrid w:val="0"/>
              </w:rPr>
              <w:t>EPS Seminar - Curriculum</w:t>
            </w:r>
          </w:p>
        </w:tc>
      </w:tr>
    </w:tbl>
    <w:p w14:paraId="62810423" w14:textId="77777777" w:rsidR="008C7224" w:rsidRDefault="008C7224" w:rsidP="008C7224">
      <w:pPr>
        <w:pStyle w:val="NoSpacing"/>
      </w:pPr>
    </w:p>
    <w:tbl>
      <w:tblPr>
        <w:tblStyle w:val="TableGrid"/>
        <w:tblW w:w="0" w:type="auto"/>
        <w:tblLook w:val="04A0" w:firstRow="1" w:lastRow="0" w:firstColumn="1" w:lastColumn="0" w:noHBand="0" w:noVBand="1"/>
      </w:tblPr>
      <w:tblGrid>
        <w:gridCol w:w="1312"/>
        <w:gridCol w:w="1235"/>
        <w:gridCol w:w="6469"/>
      </w:tblGrid>
      <w:tr w:rsidR="008C7224" w14:paraId="1C11FAD1"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889F70" w14:textId="77777777" w:rsidR="008C7224" w:rsidRDefault="008C7224" w:rsidP="008C7224">
            <w:pPr>
              <w:pStyle w:val="NoSpacing"/>
              <w:rPr>
                <w:rFonts w:cs="Arial"/>
                <w:b/>
              </w:rPr>
            </w:pPr>
            <w:r>
              <w:br w:type="page"/>
            </w:r>
            <w:r>
              <w:rPr>
                <w:rFonts w:cs="Arial"/>
                <w:b/>
              </w:rPr>
              <w:t>w/c 10/10</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954AB" w14:textId="38C4D1AF" w:rsidR="008C7224" w:rsidRDefault="008C7224" w:rsidP="008C7224">
            <w:pPr>
              <w:pStyle w:val="NoSpacing"/>
              <w:rPr>
                <w:rFonts w:cs="Arial"/>
                <w:b/>
              </w:rPr>
            </w:pPr>
          </w:p>
        </w:tc>
      </w:tr>
      <w:tr w:rsidR="008C7224" w14:paraId="5970319D"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CFDD78" w14:textId="77777777" w:rsidR="008C7224" w:rsidRDefault="008C7224" w:rsidP="008C7224">
            <w:pPr>
              <w:pStyle w:val="NoSpacing"/>
              <w:rPr>
                <w:rFonts w:cs="Arial"/>
                <w:b/>
              </w:rPr>
            </w:pPr>
            <w:r>
              <w:rPr>
                <w:rFonts w:cs="Arial"/>
                <w:b/>
              </w:rPr>
              <w:t>Asynchronous Activities</w:t>
            </w:r>
          </w:p>
        </w:tc>
      </w:tr>
      <w:tr w:rsidR="008C7224" w14:paraId="31382991" w14:textId="77777777" w:rsidTr="001227B4">
        <w:trPr>
          <w:trHeight w:val="74"/>
        </w:trPr>
        <w:tc>
          <w:tcPr>
            <w:tcW w:w="2547" w:type="dxa"/>
            <w:gridSpan w:val="2"/>
            <w:tcBorders>
              <w:top w:val="single" w:sz="4" w:space="0" w:color="auto"/>
              <w:left w:val="single" w:sz="4" w:space="0" w:color="auto"/>
              <w:right w:val="single" w:sz="4" w:space="0" w:color="auto"/>
            </w:tcBorders>
            <w:shd w:val="clear" w:color="auto" w:fill="auto"/>
          </w:tcPr>
          <w:p w14:paraId="402C38F7" w14:textId="77777777" w:rsidR="008C7224" w:rsidRDefault="008C7224" w:rsidP="008C7224">
            <w:pPr>
              <w:pStyle w:val="NoSpacing"/>
              <w:rPr>
                <w:rFonts w:cs="Arial"/>
                <w:b/>
              </w:rPr>
            </w:pPr>
            <w:r>
              <w:rPr>
                <w:rFonts w:cs="Arial"/>
                <w:b/>
              </w:rPr>
              <w:t>SKP Tasks</w:t>
            </w:r>
          </w:p>
        </w:tc>
        <w:tc>
          <w:tcPr>
            <w:tcW w:w="6469" w:type="dxa"/>
            <w:tcBorders>
              <w:top w:val="single" w:sz="4" w:space="0" w:color="auto"/>
              <w:left w:val="single" w:sz="4" w:space="0" w:color="auto"/>
              <w:right w:val="single" w:sz="4" w:space="0" w:color="auto"/>
            </w:tcBorders>
            <w:shd w:val="clear" w:color="auto" w:fill="auto"/>
          </w:tcPr>
          <w:p w14:paraId="13ADFFDF" w14:textId="77777777" w:rsidR="00AB336C" w:rsidRDefault="00AB336C" w:rsidP="00AB336C">
            <w:pPr>
              <w:pStyle w:val="NoSpacing"/>
              <w:rPr>
                <w:rFonts w:cs="Arial"/>
                <w:bCs/>
              </w:rPr>
            </w:pPr>
            <w:r w:rsidRPr="00AB336C">
              <w:rPr>
                <w:rFonts w:cs="Arial"/>
                <w:bCs/>
              </w:rPr>
              <w:t>Complete an end of week reflection</w:t>
            </w:r>
          </w:p>
          <w:p w14:paraId="7CFB2CAA" w14:textId="4AED7B34" w:rsidR="00AB336C" w:rsidRDefault="00AB336C" w:rsidP="00AB336C">
            <w:pPr>
              <w:pStyle w:val="NoSpacing"/>
              <w:rPr>
                <w:rFonts w:cs="Arial"/>
                <w:bCs/>
              </w:rPr>
            </w:pPr>
            <w:r w:rsidRPr="00AB336C">
              <w:rPr>
                <w:rFonts w:cs="Arial"/>
                <w:bCs/>
              </w:rPr>
              <w:t xml:space="preserve">Design a causal question. </w:t>
            </w:r>
          </w:p>
          <w:p w14:paraId="7B9228E7" w14:textId="7CD1FD04" w:rsidR="008C7224" w:rsidRPr="00AB336C" w:rsidRDefault="00AB336C" w:rsidP="008C7224">
            <w:pPr>
              <w:pStyle w:val="NoSpacing"/>
              <w:rPr>
                <w:rFonts w:cs="Arial"/>
                <w:bCs/>
              </w:rPr>
            </w:pPr>
            <w:r w:rsidRPr="00AB336C">
              <w:rPr>
                <w:rFonts w:cs="Arial"/>
                <w:bCs/>
              </w:rPr>
              <w:t>Produce a model of progress in responding to this question (Inc. vocabulary) Design (produce?) activities to support this progress</w:t>
            </w:r>
          </w:p>
        </w:tc>
      </w:tr>
      <w:tr w:rsidR="008C7224" w:rsidRPr="000E5E14" w14:paraId="0183BB4A" w14:textId="77777777" w:rsidTr="001227B4">
        <w:trPr>
          <w:trHeight w:val="70"/>
        </w:trPr>
        <w:tc>
          <w:tcPr>
            <w:tcW w:w="2547" w:type="dxa"/>
            <w:gridSpan w:val="2"/>
            <w:tcBorders>
              <w:top w:val="single" w:sz="4" w:space="0" w:color="auto"/>
              <w:left w:val="single" w:sz="4" w:space="0" w:color="auto"/>
              <w:right w:val="single" w:sz="4" w:space="0" w:color="auto"/>
            </w:tcBorders>
            <w:shd w:val="clear" w:color="auto" w:fill="auto"/>
          </w:tcPr>
          <w:p w14:paraId="529F7F0F" w14:textId="77777777" w:rsidR="008C7224" w:rsidRDefault="008C7224" w:rsidP="008C7224">
            <w:pPr>
              <w:pStyle w:val="NoSpacing"/>
              <w:rPr>
                <w:rFonts w:cs="Arial"/>
                <w:b/>
              </w:rPr>
            </w:pPr>
            <w:r>
              <w:rPr>
                <w:rFonts w:cs="Arial"/>
                <w:b/>
              </w:rPr>
              <w:t>EPS Lectures</w:t>
            </w:r>
          </w:p>
        </w:tc>
        <w:tc>
          <w:tcPr>
            <w:tcW w:w="6469" w:type="dxa"/>
            <w:tcBorders>
              <w:top w:val="single" w:sz="4" w:space="0" w:color="auto"/>
              <w:left w:val="single" w:sz="4" w:space="0" w:color="auto"/>
              <w:right w:val="single" w:sz="4" w:space="0" w:color="auto"/>
            </w:tcBorders>
            <w:shd w:val="clear" w:color="auto" w:fill="auto"/>
          </w:tcPr>
          <w:p w14:paraId="4BDA450E" w14:textId="77777777" w:rsidR="008C7224" w:rsidRPr="00211595" w:rsidRDefault="008C7224" w:rsidP="008C7224">
            <w:pPr>
              <w:pStyle w:val="NoSpacing"/>
              <w:rPr>
                <w:rFonts w:cs="Arial"/>
                <w:bCs/>
              </w:rPr>
            </w:pPr>
            <w:r w:rsidRPr="00211595">
              <w:rPr>
                <w:rFonts w:cs="Arial"/>
                <w:bCs/>
              </w:rPr>
              <w:t xml:space="preserve">Behaviour </w:t>
            </w:r>
          </w:p>
          <w:p w14:paraId="0F98056D" w14:textId="77777777" w:rsidR="008C7224" w:rsidRPr="00211595" w:rsidRDefault="008C7224" w:rsidP="008C7224">
            <w:pPr>
              <w:pStyle w:val="NoSpacing"/>
              <w:rPr>
                <w:rFonts w:cs="Arial"/>
                <w:bCs/>
              </w:rPr>
            </w:pPr>
            <w:r w:rsidRPr="00211595">
              <w:rPr>
                <w:rFonts w:cs="Arial"/>
                <w:bCs/>
              </w:rPr>
              <w:t>Motivation</w:t>
            </w:r>
          </w:p>
          <w:p w14:paraId="5614EA2F" w14:textId="77777777" w:rsidR="008C7224" w:rsidRPr="00211595" w:rsidRDefault="008C7224" w:rsidP="008C7224">
            <w:pPr>
              <w:pStyle w:val="NoSpacing"/>
              <w:rPr>
                <w:rFonts w:cs="Arial"/>
                <w:bCs/>
              </w:rPr>
            </w:pPr>
            <w:r w:rsidRPr="00211595">
              <w:rPr>
                <w:rFonts w:cs="Arial"/>
                <w:bCs/>
              </w:rPr>
              <w:t>Social Mobility</w:t>
            </w:r>
          </w:p>
          <w:p w14:paraId="7B68E0C4" w14:textId="77777777" w:rsidR="008C7224" w:rsidRPr="00B3324E" w:rsidRDefault="008C7224" w:rsidP="008C7224">
            <w:pPr>
              <w:pStyle w:val="NoSpacing"/>
            </w:pPr>
            <w:r w:rsidRPr="00211595">
              <w:rPr>
                <w:rFonts w:cs="Arial"/>
                <w:bCs/>
              </w:rPr>
              <w:t>Reviewing the Literature</w:t>
            </w:r>
          </w:p>
        </w:tc>
      </w:tr>
      <w:tr w:rsidR="008C7224" w14:paraId="700CDD8B"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B4B191" w14:textId="77777777" w:rsidR="008C7224" w:rsidRDefault="008C7224" w:rsidP="008C7224">
            <w:pPr>
              <w:pStyle w:val="NoSpacing"/>
              <w:rPr>
                <w:rFonts w:cs="Arial"/>
                <w:b/>
              </w:rPr>
            </w:pPr>
            <w:r>
              <w:rPr>
                <w:rFonts w:cs="Arial"/>
                <w:b/>
              </w:rPr>
              <w:t>Synchronous Activities</w:t>
            </w:r>
          </w:p>
        </w:tc>
      </w:tr>
      <w:tr w:rsidR="00AB336C" w14:paraId="11F0B3B7"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389C08F2" w14:textId="185CB0C2" w:rsidR="00AB336C" w:rsidRPr="006F1992" w:rsidRDefault="00AB336C" w:rsidP="00AB336C">
            <w:pPr>
              <w:pStyle w:val="NoSpacing"/>
              <w:rPr>
                <w:b/>
                <w:bCs/>
              </w:rPr>
            </w:pPr>
            <w:r>
              <w:rPr>
                <w:rFonts w:cs="Arial"/>
                <w:b/>
              </w:rPr>
              <w:t>Mon</w:t>
            </w:r>
          </w:p>
        </w:tc>
        <w:tc>
          <w:tcPr>
            <w:tcW w:w="1235" w:type="dxa"/>
            <w:tcBorders>
              <w:top w:val="single" w:sz="4" w:space="0" w:color="auto"/>
              <w:left w:val="single" w:sz="4" w:space="0" w:color="auto"/>
              <w:bottom w:val="nil"/>
              <w:right w:val="single" w:sz="4" w:space="0" w:color="auto"/>
            </w:tcBorders>
          </w:tcPr>
          <w:p w14:paraId="550FF1AC" w14:textId="2D9E89A8" w:rsidR="00AB336C" w:rsidRDefault="00AB336C" w:rsidP="00AB336C">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5FB73171" w14:textId="3AD36F32" w:rsidR="00AB336C" w:rsidRDefault="00650EB2" w:rsidP="00AB336C">
            <w:pPr>
              <w:pStyle w:val="NoSpacing"/>
            </w:pPr>
            <w:r w:rsidRPr="00650EB2">
              <w:t>The key concepts of History teaching: CAUSE &amp; CONSEQUENCE</w:t>
            </w:r>
          </w:p>
        </w:tc>
      </w:tr>
      <w:tr w:rsidR="00650EB2" w14:paraId="6E9C3EB2"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5A2B2A07" w14:textId="36F5D08D" w:rsidR="00650EB2" w:rsidRPr="006F1992" w:rsidRDefault="00650EB2" w:rsidP="00650EB2">
            <w:pPr>
              <w:pStyle w:val="NoSpacing"/>
              <w:rPr>
                <w:b/>
                <w:bCs/>
              </w:rPr>
            </w:pPr>
            <w:r>
              <w:rPr>
                <w:rFonts w:cs="Arial"/>
                <w:b/>
              </w:rPr>
              <w:t>Mon</w:t>
            </w:r>
          </w:p>
        </w:tc>
        <w:tc>
          <w:tcPr>
            <w:tcW w:w="1235" w:type="dxa"/>
            <w:tcBorders>
              <w:top w:val="single" w:sz="4" w:space="0" w:color="auto"/>
              <w:left w:val="single" w:sz="4" w:space="0" w:color="auto"/>
              <w:bottom w:val="nil"/>
              <w:right w:val="single" w:sz="4" w:space="0" w:color="auto"/>
            </w:tcBorders>
          </w:tcPr>
          <w:p w14:paraId="44F83160" w14:textId="3613BDEF" w:rsidR="00650EB2" w:rsidRDefault="00650EB2" w:rsidP="00650EB2">
            <w:pPr>
              <w:pStyle w:val="NoSpacing"/>
              <w:rPr>
                <w:rFonts w:cs="Arial"/>
              </w:rPr>
            </w:pPr>
            <w:r>
              <w:rPr>
                <w:rFonts w:cs="Arial"/>
              </w:rPr>
              <w:t>1300 – 1530</w:t>
            </w:r>
          </w:p>
        </w:tc>
        <w:tc>
          <w:tcPr>
            <w:tcW w:w="6469" w:type="dxa"/>
            <w:tcBorders>
              <w:top w:val="single" w:sz="4" w:space="0" w:color="auto"/>
              <w:left w:val="single" w:sz="4" w:space="0" w:color="auto"/>
              <w:bottom w:val="single" w:sz="4" w:space="0" w:color="auto"/>
              <w:right w:val="single" w:sz="4" w:space="0" w:color="auto"/>
            </w:tcBorders>
          </w:tcPr>
          <w:p w14:paraId="008AF9C2" w14:textId="23F74118" w:rsidR="00650EB2" w:rsidRDefault="00650EB2" w:rsidP="00650EB2">
            <w:pPr>
              <w:pStyle w:val="NoSpacing"/>
              <w:rPr>
                <w:snapToGrid w:val="0"/>
              </w:rPr>
            </w:pPr>
            <w:r>
              <w:rPr>
                <w:snapToGrid w:val="0"/>
              </w:rPr>
              <w:t>Planning</w:t>
            </w:r>
          </w:p>
        </w:tc>
      </w:tr>
      <w:tr w:rsidR="00650EB2" w14:paraId="23E13F63" w14:textId="77777777" w:rsidTr="008C0A8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7B1E2DD8" w14:textId="0F4E9568" w:rsidR="00650EB2" w:rsidRPr="006F1992" w:rsidRDefault="00650EB2" w:rsidP="00650EB2">
            <w:pPr>
              <w:pStyle w:val="NoSpacing"/>
              <w:rPr>
                <w:b/>
                <w:bCs/>
              </w:rPr>
            </w:pPr>
            <w:r>
              <w:rPr>
                <w:rFonts w:cs="Arial"/>
                <w:b/>
              </w:rPr>
              <w:t>Tues</w:t>
            </w:r>
          </w:p>
        </w:tc>
        <w:tc>
          <w:tcPr>
            <w:tcW w:w="1235" w:type="dxa"/>
            <w:tcBorders>
              <w:top w:val="single" w:sz="4" w:space="0" w:color="auto"/>
              <w:left w:val="single" w:sz="4" w:space="0" w:color="auto"/>
              <w:bottom w:val="single" w:sz="4" w:space="0" w:color="auto"/>
              <w:right w:val="single" w:sz="4" w:space="0" w:color="auto"/>
            </w:tcBorders>
          </w:tcPr>
          <w:p w14:paraId="4FD1B486" w14:textId="2E6A53BD" w:rsidR="00650EB2" w:rsidRDefault="00650EB2" w:rsidP="00650EB2">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3B0758AA" w14:textId="0B150D71" w:rsidR="00650EB2" w:rsidRDefault="00650EB2" w:rsidP="00650EB2">
            <w:pPr>
              <w:pStyle w:val="NoSpacing"/>
              <w:rPr>
                <w:snapToGrid w:val="0"/>
              </w:rPr>
            </w:pPr>
            <w:r w:rsidRPr="00650EB2">
              <w:t>The key concepts of History teaching: CHRONOLOGY</w:t>
            </w:r>
          </w:p>
        </w:tc>
      </w:tr>
      <w:tr w:rsidR="00650EB2" w14:paraId="6FE47476" w14:textId="77777777" w:rsidTr="008C0A8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13497356" w14:textId="54C664A3" w:rsidR="00650EB2" w:rsidRPr="006F1992" w:rsidRDefault="00650EB2" w:rsidP="00650EB2">
            <w:pPr>
              <w:pStyle w:val="NoSpacing"/>
              <w:rPr>
                <w:b/>
                <w:bCs/>
              </w:rPr>
            </w:pPr>
            <w:r>
              <w:rPr>
                <w:rFonts w:cs="Arial"/>
                <w:b/>
              </w:rPr>
              <w:t>Tues</w:t>
            </w:r>
          </w:p>
        </w:tc>
        <w:tc>
          <w:tcPr>
            <w:tcW w:w="1235" w:type="dxa"/>
            <w:tcBorders>
              <w:top w:val="single" w:sz="4" w:space="0" w:color="auto"/>
              <w:left w:val="single" w:sz="4" w:space="0" w:color="auto"/>
              <w:bottom w:val="single" w:sz="4" w:space="0" w:color="auto"/>
              <w:right w:val="single" w:sz="4" w:space="0" w:color="auto"/>
            </w:tcBorders>
          </w:tcPr>
          <w:p w14:paraId="03DA70D4" w14:textId="401B524D" w:rsidR="00650EB2" w:rsidRDefault="00650EB2" w:rsidP="00650EB2">
            <w:pPr>
              <w:pStyle w:val="NoSpacing"/>
              <w:rPr>
                <w:rFonts w:cs="Arial"/>
              </w:rPr>
            </w:pPr>
            <w:r>
              <w:rPr>
                <w:rFonts w:cs="Arial"/>
              </w:rPr>
              <w:t>1330 - 1630</w:t>
            </w:r>
          </w:p>
        </w:tc>
        <w:tc>
          <w:tcPr>
            <w:tcW w:w="6469" w:type="dxa"/>
            <w:tcBorders>
              <w:top w:val="single" w:sz="4" w:space="0" w:color="auto"/>
              <w:left w:val="single" w:sz="4" w:space="0" w:color="auto"/>
              <w:bottom w:val="single" w:sz="4" w:space="0" w:color="auto"/>
              <w:right w:val="single" w:sz="4" w:space="0" w:color="auto"/>
            </w:tcBorders>
          </w:tcPr>
          <w:p w14:paraId="6E272C89" w14:textId="3DA57B9C" w:rsidR="00650EB2" w:rsidRDefault="00650EB2" w:rsidP="00650EB2">
            <w:pPr>
              <w:pStyle w:val="NoSpacing"/>
              <w:rPr>
                <w:snapToGrid w:val="0"/>
              </w:rPr>
            </w:pPr>
            <w:r>
              <w:rPr>
                <w:snapToGrid w:val="0"/>
              </w:rPr>
              <w:t>Peer Teaching</w:t>
            </w:r>
          </w:p>
        </w:tc>
      </w:tr>
    </w:tbl>
    <w:p w14:paraId="29C4FB0B" w14:textId="77777777" w:rsidR="008C7224" w:rsidRDefault="008C7224" w:rsidP="008C7224">
      <w:pPr>
        <w:pStyle w:val="NoSpacing"/>
      </w:pPr>
    </w:p>
    <w:tbl>
      <w:tblPr>
        <w:tblStyle w:val="TableGrid"/>
        <w:tblW w:w="0" w:type="auto"/>
        <w:tblLook w:val="04A0" w:firstRow="1" w:lastRow="0" w:firstColumn="1" w:lastColumn="0" w:noHBand="0" w:noVBand="1"/>
      </w:tblPr>
      <w:tblGrid>
        <w:gridCol w:w="1312"/>
        <w:gridCol w:w="1235"/>
        <w:gridCol w:w="6469"/>
      </w:tblGrid>
      <w:tr w:rsidR="008C7224" w14:paraId="32516261"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4DFA6F9" w14:textId="77777777" w:rsidR="008C7224" w:rsidRDefault="008C7224" w:rsidP="008C7224">
            <w:pPr>
              <w:pStyle w:val="NoSpacing"/>
              <w:rPr>
                <w:rFonts w:cs="Arial"/>
                <w:b/>
              </w:rPr>
            </w:pPr>
            <w:r>
              <w:rPr>
                <w:rFonts w:cs="Arial"/>
                <w:b/>
              </w:rPr>
              <w:t>w/c 17/10</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1546FF" w14:textId="25A4A7C4" w:rsidR="008C7224" w:rsidRDefault="008C7224" w:rsidP="008C7224">
            <w:pPr>
              <w:pStyle w:val="NoSpacing"/>
              <w:rPr>
                <w:rFonts w:cs="Arial"/>
                <w:b/>
              </w:rPr>
            </w:pPr>
          </w:p>
        </w:tc>
      </w:tr>
      <w:tr w:rsidR="008C7224" w14:paraId="3811CFAA"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37F07C" w14:textId="77777777" w:rsidR="008C7224" w:rsidRDefault="008C7224" w:rsidP="008C7224">
            <w:pPr>
              <w:pStyle w:val="NoSpacing"/>
              <w:rPr>
                <w:rFonts w:cs="Arial"/>
                <w:b/>
              </w:rPr>
            </w:pPr>
            <w:r>
              <w:rPr>
                <w:rFonts w:cs="Arial"/>
                <w:b/>
              </w:rPr>
              <w:t>Asynchronous Activities</w:t>
            </w:r>
          </w:p>
        </w:tc>
      </w:tr>
      <w:tr w:rsidR="008C7224" w14:paraId="0B5C75D2" w14:textId="77777777" w:rsidTr="001227B4">
        <w:trPr>
          <w:trHeight w:val="208"/>
        </w:trPr>
        <w:tc>
          <w:tcPr>
            <w:tcW w:w="2547" w:type="dxa"/>
            <w:gridSpan w:val="2"/>
            <w:tcBorders>
              <w:top w:val="single" w:sz="4" w:space="0" w:color="auto"/>
              <w:left w:val="single" w:sz="4" w:space="0" w:color="auto"/>
              <w:right w:val="single" w:sz="4" w:space="0" w:color="auto"/>
            </w:tcBorders>
            <w:shd w:val="clear" w:color="auto" w:fill="auto"/>
          </w:tcPr>
          <w:p w14:paraId="1E588819" w14:textId="77777777" w:rsidR="008C7224" w:rsidRDefault="008C7224" w:rsidP="008C7224">
            <w:pPr>
              <w:pStyle w:val="NoSpacing"/>
              <w:rPr>
                <w:rFonts w:cs="Arial"/>
                <w:b/>
              </w:rPr>
            </w:pPr>
            <w:r>
              <w:rPr>
                <w:rFonts w:cs="Arial"/>
                <w:b/>
              </w:rPr>
              <w:t>SKP Tasks</w:t>
            </w:r>
          </w:p>
        </w:tc>
        <w:tc>
          <w:tcPr>
            <w:tcW w:w="6469" w:type="dxa"/>
            <w:tcBorders>
              <w:top w:val="single" w:sz="4" w:space="0" w:color="auto"/>
              <w:left w:val="single" w:sz="4" w:space="0" w:color="auto"/>
              <w:right w:val="single" w:sz="4" w:space="0" w:color="auto"/>
            </w:tcBorders>
            <w:shd w:val="clear" w:color="auto" w:fill="auto"/>
          </w:tcPr>
          <w:p w14:paraId="64DCA4BC" w14:textId="77777777" w:rsidR="00390A50" w:rsidRDefault="00390A50" w:rsidP="008C7224">
            <w:pPr>
              <w:pStyle w:val="NoSpacing"/>
              <w:rPr>
                <w:rFonts w:cs="Arial"/>
                <w:bCs/>
              </w:rPr>
            </w:pPr>
            <w:r w:rsidRPr="00390A50">
              <w:rPr>
                <w:rFonts w:cs="Arial"/>
                <w:bCs/>
              </w:rPr>
              <w:t xml:space="preserve">Complete an end of week reflection </w:t>
            </w:r>
          </w:p>
          <w:p w14:paraId="4569EAAB" w14:textId="0FB31942" w:rsidR="008C7224" w:rsidRPr="00390A50" w:rsidRDefault="00390A50" w:rsidP="008C7224">
            <w:pPr>
              <w:pStyle w:val="NoSpacing"/>
              <w:rPr>
                <w:rFonts w:cs="Arial"/>
                <w:bCs/>
              </w:rPr>
            </w:pPr>
            <w:r w:rsidRPr="00390A50">
              <w:rPr>
                <w:rFonts w:cs="Arial"/>
                <w:bCs/>
              </w:rPr>
              <w:t>Complete ‘6 Things You Should Know About The Holocaust’</w:t>
            </w:r>
          </w:p>
        </w:tc>
      </w:tr>
      <w:tr w:rsidR="008C7224" w:rsidRPr="000E5E14" w14:paraId="41BC66D9" w14:textId="77777777" w:rsidTr="001227B4">
        <w:trPr>
          <w:trHeight w:val="126"/>
        </w:trPr>
        <w:tc>
          <w:tcPr>
            <w:tcW w:w="2547" w:type="dxa"/>
            <w:gridSpan w:val="2"/>
            <w:tcBorders>
              <w:top w:val="single" w:sz="4" w:space="0" w:color="auto"/>
              <w:left w:val="single" w:sz="4" w:space="0" w:color="auto"/>
              <w:right w:val="single" w:sz="4" w:space="0" w:color="auto"/>
            </w:tcBorders>
            <w:shd w:val="clear" w:color="auto" w:fill="auto"/>
          </w:tcPr>
          <w:p w14:paraId="7520A8A4" w14:textId="77777777" w:rsidR="008C7224" w:rsidRDefault="008C7224" w:rsidP="008C7224">
            <w:pPr>
              <w:pStyle w:val="NoSpacing"/>
              <w:rPr>
                <w:rFonts w:cs="Arial"/>
                <w:b/>
              </w:rPr>
            </w:pPr>
            <w:r>
              <w:rPr>
                <w:rFonts w:cs="Arial"/>
                <w:b/>
              </w:rPr>
              <w:t>EPS Lectures</w:t>
            </w:r>
          </w:p>
        </w:tc>
        <w:tc>
          <w:tcPr>
            <w:tcW w:w="6469" w:type="dxa"/>
            <w:tcBorders>
              <w:top w:val="single" w:sz="4" w:space="0" w:color="auto"/>
              <w:left w:val="single" w:sz="4" w:space="0" w:color="auto"/>
              <w:right w:val="single" w:sz="4" w:space="0" w:color="auto"/>
            </w:tcBorders>
            <w:shd w:val="clear" w:color="auto" w:fill="auto"/>
          </w:tcPr>
          <w:p w14:paraId="00F293FE" w14:textId="77777777" w:rsidR="008C7224" w:rsidRPr="00211595" w:rsidRDefault="008C7224" w:rsidP="008C7224">
            <w:pPr>
              <w:pStyle w:val="NoSpacing"/>
              <w:rPr>
                <w:rFonts w:cs="Arial"/>
                <w:bCs/>
              </w:rPr>
            </w:pPr>
            <w:r w:rsidRPr="00211595">
              <w:rPr>
                <w:rFonts w:cs="Arial"/>
                <w:bCs/>
              </w:rPr>
              <w:t xml:space="preserve">Dialogic Theory </w:t>
            </w:r>
          </w:p>
          <w:p w14:paraId="752426DA" w14:textId="77777777" w:rsidR="008C7224" w:rsidRPr="00211595" w:rsidRDefault="008C7224" w:rsidP="008C7224">
            <w:pPr>
              <w:pStyle w:val="NoSpacing"/>
              <w:rPr>
                <w:rFonts w:cs="Arial"/>
                <w:bCs/>
              </w:rPr>
            </w:pPr>
            <w:r w:rsidRPr="00211595">
              <w:rPr>
                <w:rFonts w:cs="Arial"/>
                <w:bCs/>
              </w:rPr>
              <w:t>Assessment</w:t>
            </w:r>
          </w:p>
          <w:p w14:paraId="06F36027" w14:textId="77777777" w:rsidR="008C7224" w:rsidRPr="000E5E14" w:rsidRDefault="008C7224" w:rsidP="008C7224">
            <w:pPr>
              <w:pStyle w:val="NoSpacing"/>
              <w:rPr>
                <w:rFonts w:cs="Arial"/>
                <w:bCs/>
              </w:rPr>
            </w:pPr>
            <w:r w:rsidRPr="00211595">
              <w:rPr>
                <w:rFonts w:cs="Arial"/>
                <w:bCs/>
              </w:rPr>
              <w:t xml:space="preserve">Literacy and </w:t>
            </w:r>
            <w:r>
              <w:rPr>
                <w:rFonts w:cs="Arial"/>
                <w:bCs/>
              </w:rPr>
              <w:t>N</w:t>
            </w:r>
            <w:r w:rsidRPr="00211595">
              <w:rPr>
                <w:rFonts w:cs="Arial"/>
                <w:bCs/>
              </w:rPr>
              <w:t xml:space="preserve">umeracy </w:t>
            </w:r>
            <w:r>
              <w:rPr>
                <w:rFonts w:cs="Arial"/>
                <w:bCs/>
              </w:rPr>
              <w:t>A</w:t>
            </w:r>
            <w:r w:rsidRPr="00211595">
              <w:rPr>
                <w:rFonts w:cs="Arial"/>
                <w:bCs/>
              </w:rPr>
              <w:t xml:space="preserve">cross the </w:t>
            </w:r>
            <w:r>
              <w:rPr>
                <w:rFonts w:cs="Arial"/>
                <w:bCs/>
              </w:rPr>
              <w:t>C</w:t>
            </w:r>
            <w:r w:rsidRPr="00211595">
              <w:rPr>
                <w:rFonts w:cs="Arial"/>
                <w:bCs/>
              </w:rPr>
              <w:t>urriculum</w:t>
            </w:r>
          </w:p>
        </w:tc>
      </w:tr>
      <w:tr w:rsidR="008C7224" w14:paraId="05BE696D"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272E3" w14:textId="77777777" w:rsidR="008C7224" w:rsidRDefault="008C7224" w:rsidP="008C7224">
            <w:pPr>
              <w:pStyle w:val="NoSpacing"/>
              <w:rPr>
                <w:rFonts w:cs="Arial"/>
                <w:b/>
              </w:rPr>
            </w:pPr>
            <w:r>
              <w:rPr>
                <w:rFonts w:cs="Arial"/>
                <w:b/>
              </w:rPr>
              <w:t>Synchronous Activities</w:t>
            </w:r>
          </w:p>
        </w:tc>
      </w:tr>
      <w:tr w:rsidR="00AB336C" w14:paraId="5584E1AD"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74DF30EB" w14:textId="27A4D489" w:rsidR="00AB336C" w:rsidRPr="006F1992" w:rsidRDefault="00AB336C" w:rsidP="00AB336C">
            <w:pPr>
              <w:pStyle w:val="NoSpacing"/>
              <w:rPr>
                <w:b/>
                <w:bCs/>
              </w:rPr>
            </w:pPr>
            <w:r>
              <w:rPr>
                <w:rFonts w:cs="Arial"/>
                <w:b/>
              </w:rPr>
              <w:t>Mon</w:t>
            </w:r>
          </w:p>
        </w:tc>
        <w:tc>
          <w:tcPr>
            <w:tcW w:w="1235" w:type="dxa"/>
            <w:tcBorders>
              <w:top w:val="single" w:sz="4" w:space="0" w:color="auto"/>
              <w:left w:val="single" w:sz="4" w:space="0" w:color="auto"/>
              <w:bottom w:val="single" w:sz="4" w:space="0" w:color="auto"/>
              <w:right w:val="single" w:sz="4" w:space="0" w:color="auto"/>
            </w:tcBorders>
          </w:tcPr>
          <w:p w14:paraId="31649BA9" w14:textId="797A5126" w:rsidR="00AB336C" w:rsidRDefault="00AB336C" w:rsidP="00AB336C">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7BB478A2" w14:textId="65F93A99" w:rsidR="00AB336C" w:rsidRDefault="00650EB2" w:rsidP="00AB336C">
            <w:pPr>
              <w:pStyle w:val="NoSpacing"/>
            </w:pPr>
            <w:r w:rsidRPr="00650EB2">
              <w:t>The key concepts of History teaching: INTERPRETATION</w:t>
            </w:r>
          </w:p>
        </w:tc>
      </w:tr>
      <w:tr w:rsidR="00AB336C" w14:paraId="0EE31D74"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65D28961" w14:textId="648826A6" w:rsidR="00AB336C" w:rsidRPr="006F1992" w:rsidRDefault="00AB336C" w:rsidP="00AB336C">
            <w:pPr>
              <w:pStyle w:val="NoSpacing"/>
              <w:rPr>
                <w:b/>
                <w:bCs/>
              </w:rPr>
            </w:pPr>
            <w:r>
              <w:rPr>
                <w:rFonts w:cs="Arial"/>
                <w:b/>
              </w:rPr>
              <w:t>Mon</w:t>
            </w:r>
          </w:p>
        </w:tc>
        <w:tc>
          <w:tcPr>
            <w:tcW w:w="1235" w:type="dxa"/>
            <w:tcBorders>
              <w:top w:val="single" w:sz="4" w:space="0" w:color="auto"/>
              <w:left w:val="single" w:sz="4" w:space="0" w:color="auto"/>
              <w:bottom w:val="nil"/>
              <w:right w:val="single" w:sz="4" w:space="0" w:color="auto"/>
            </w:tcBorders>
          </w:tcPr>
          <w:p w14:paraId="58ED3EC8" w14:textId="563F9448" w:rsidR="00AB336C" w:rsidRDefault="00AB336C" w:rsidP="00AB336C">
            <w:pPr>
              <w:pStyle w:val="NoSpacing"/>
              <w:rPr>
                <w:rFonts w:cs="Arial"/>
              </w:rPr>
            </w:pPr>
            <w:r>
              <w:rPr>
                <w:rFonts w:cs="Arial"/>
              </w:rPr>
              <w:t>1300 – 1530</w:t>
            </w:r>
          </w:p>
        </w:tc>
        <w:tc>
          <w:tcPr>
            <w:tcW w:w="6469" w:type="dxa"/>
            <w:tcBorders>
              <w:top w:val="single" w:sz="4" w:space="0" w:color="auto"/>
              <w:left w:val="single" w:sz="4" w:space="0" w:color="auto"/>
              <w:bottom w:val="single" w:sz="4" w:space="0" w:color="auto"/>
              <w:right w:val="single" w:sz="4" w:space="0" w:color="auto"/>
            </w:tcBorders>
          </w:tcPr>
          <w:p w14:paraId="208E51C1" w14:textId="71AB68A4" w:rsidR="00AB336C" w:rsidRDefault="00650EB2" w:rsidP="00AB336C">
            <w:pPr>
              <w:pStyle w:val="NoSpacing"/>
              <w:rPr>
                <w:snapToGrid w:val="0"/>
              </w:rPr>
            </w:pPr>
            <w:r w:rsidRPr="00650EB2">
              <w:rPr>
                <w:snapToGrid w:val="0"/>
              </w:rPr>
              <w:t>Progression – what does it mean to ‘get better’ at History?</w:t>
            </w:r>
          </w:p>
        </w:tc>
      </w:tr>
      <w:tr w:rsidR="00390A50" w14:paraId="7B7FA0FF"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39ED916E" w14:textId="60287029" w:rsidR="00390A50" w:rsidRPr="006F1992" w:rsidRDefault="00390A50" w:rsidP="00390A50">
            <w:pPr>
              <w:pStyle w:val="NoSpacing"/>
              <w:rPr>
                <w:b/>
                <w:bCs/>
              </w:rPr>
            </w:pPr>
            <w:r>
              <w:rPr>
                <w:rFonts w:cs="Arial"/>
                <w:b/>
              </w:rPr>
              <w:t>Tues</w:t>
            </w:r>
          </w:p>
        </w:tc>
        <w:tc>
          <w:tcPr>
            <w:tcW w:w="1235" w:type="dxa"/>
            <w:tcBorders>
              <w:top w:val="single" w:sz="4" w:space="0" w:color="auto"/>
              <w:left w:val="single" w:sz="4" w:space="0" w:color="auto"/>
              <w:bottom w:val="nil"/>
              <w:right w:val="single" w:sz="4" w:space="0" w:color="auto"/>
            </w:tcBorders>
          </w:tcPr>
          <w:p w14:paraId="69F0FBD4" w14:textId="0A63C537" w:rsidR="00390A50" w:rsidRDefault="00390A50" w:rsidP="00390A50">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5CF9F02C" w14:textId="61878E1B" w:rsidR="00390A50" w:rsidRDefault="00390A50" w:rsidP="00390A50">
            <w:pPr>
              <w:pStyle w:val="NoSpacing"/>
              <w:rPr>
                <w:snapToGrid w:val="0"/>
              </w:rPr>
            </w:pPr>
            <w:r w:rsidRPr="00650EB2">
              <w:t>The key concepts of History teaching:</w:t>
            </w:r>
            <w:r>
              <w:t xml:space="preserve"> </w:t>
            </w:r>
            <w:r w:rsidRPr="00650EB2">
              <w:t>EVIDENCE</w:t>
            </w:r>
          </w:p>
        </w:tc>
      </w:tr>
      <w:tr w:rsidR="00390A50" w14:paraId="5EE079CA" w14:textId="77777777" w:rsidTr="00AB336C">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6A504EBF" w14:textId="30918D2C" w:rsidR="00390A50" w:rsidRPr="006F1992" w:rsidRDefault="00390A50" w:rsidP="00390A50">
            <w:pPr>
              <w:pStyle w:val="NoSpacing"/>
              <w:rPr>
                <w:b/>
                <w:bCs/>
              </w:rPr>
            </w:pPr>
            <w:r>
              <w:rPr>
                <w:rFonts w:cs="Arial"/>
                <w:b/>
              </w:rPr>
              <w:t>Tues</w:t>
            </w:r>
          </w:p>
        </w:tc>
        <w:tc>
          <w:tcPr>
            <w:tcW w:w="1235" w:type="dxa"/>
            <w:tcBorders>
              <w:top w:val="single" w:sz="4" w:space="0" w:color="auto"/>
              <w:left w:val="single" w:sz="4" w:space="0" w:color="auto"/>
              <w:bottom w:val="single" w:sz="4" w:space="0" w:color="auto"/>
              <w:right w:val="single" w:sz="4" w:space="0" w:color="auto"/>
            </w:tcBorders>
          </w:tcPr>
          <w:p w14:paraId="25E9D5D2" w14:textId="5AE1A1AE" w:rsidR="00390A50" w:rsidRDefault="00390A50" w:rsidP="00390A50">
            <w:pPr>
              <w:pStyle w:val="NoSpacing"/>
              <w:rPr>
                <w:rFonts w:cs="Arial"/>
              </w:rPr>
            </w:pPr>
            <w:r>
              <w:rPr>
                <w:rFonts w:cs="Arial"/>
              </w:rPr>
              <w:t>1330 - 1630</w:t>
            </w:r>
          </w:p>
        </w:tc>
        <w:tc>
          <w:tcPr>
            <w:tcW w:w="6469" w:type="dxa"/>
            <w:tcBorders>
              <w:top w:val="single" w:sz="4" w:space="0" w:color="auto"/>
              <w:left w:val="single" w:sz="4" w:space="0" w:color="auto"/>
              <w:bottom w:val="single" w:sz="4" w:space="0" w:color="auto"/>
              <w:right w:val="single" w:sz="4" w:space="0" w:color="auto"/>
            </w:tcBorders>
          </w:tcPr>
          <w:p w14:paraId="16BCAA5D" w14:textId="1083EF5C" w:rsidR="00390A50" w:rsidRDefault="00390A50" w:rsidP="00390A50">
            <w:pPr>
              <w:pStyle w:val="NoSpacing"/>
              <w:rPr>
                <w:snapToGrid w:val="0"/>
              </w:rPr>
            </w:pPr>
            <w:r>
              <w:rPr>
                <w:snapToGrid w:val="0"/>
              </w:rPr>
              <w:t>Peer Teaching</w:t>
            </w:r>
          </w:p>
        </w:tc>
      </w:tr>
      <w:tr w:rsidR="00390A50" w14:paraId="4949E0C0" w14:textId="77777777" w:rsidTr="00AB336C">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56372865" w14:textId="22119D4C" w:rsidR="00390A50" w:rsidRPr="006F1992" w:rsidRDefault="00390A50" w:rsidP="00390A50">
            <w:pPr>
              <w:pStyle w:val="NoSpacing"/>
              <w:rPr>
                <w:b/>
                <w:bCs/>
              </w:rPr>
            </w:pPr>
            <w:r>
              <w:rPr>
                <w:b/>
                <w:bCs/>
              </w:rPr>
              <w:t>Thurs</w:t>
            </w:r>
          </w:p>
        </w:tc>
        <w:tc>
          <w:tcPr>
            <w:tcW w:w="1235" w:type="dxa"/>
            <w:tcBorders>
              <w:top w:val="single" w:sz="4" w:space="0" w:color="auto"/>
              <w:left w:val="single" w:sz="4" w:space="0" w:color="auto"/>
              <w:bottom w:val="single" w:sz="4" w:space="0" w:color="auto"/>
              <w:right w:val="single" w:sz="4" w:space="0" w:color="auto"/>
            </w:tcBorders>
          </w:tcPr>
          <w:p w14:paraId="1D1583C9" w14:textId="018506F2" w:rsidR="00390A50" w:rsidRDefault="00390A50" w:rsidP="00390A50">
            <w:pPr>
              <w:pStyle w:val="NoSpacing"/>
              <w:rPr>
                <w:rFonts w:cs="Arial"/>
              </w:rPr>
            </w:pPr>
            <w:r>
              <w:rPr>
                <w:rFonts w:cs="Arial"/>
              </w:rPr>
              <w:t>13:30 – 15:30</w:t>
            </w:r>
          </w:p>
        </w:tc>
        <w:tc>
          <w:tcPr>
            <w:tcW w:w="6469" w:type="dxa"/>
            <w:tcBorders>
              <w:top w:val="single" w:sz="4" w:space="0" w:color="auto"/>
              <w:left w:val="single" w:sz="4" w:space="0" w:color="auto"/>
              <w:bottom w:val="single" w:sz="4" w:space="0" w:color="auto"/>
              <w:right w:val="single" w:sz="4" w:space="0" w:color="auto"/>
            </w:tcBorders>
          </w:tcPr>
          <w:p w14:paraId="5D6D685F" w14:textId="05F5DACE" w:rsidR="00390A50" w:rsidRDefault="00390A50" w:rsidP="00390A50">
            <w:pPr>
              <w:pStyle w:val="NoSpacing"/>
              <w:rPr>
                <w:snapToGrid w:val="0"/>
              </w:rPr>
            </w:pPr>
            <w:r>
              <w:rPr>
                <w:snapToGrid w:val="0"/>
              </w:rPr>
              <w:t>EPS Seminar – Assessment</w:t>
            </w:r>
          </w:p>
        </w:tc>
      </w:tr>
    </w:tbl>
    <w:p w14:paraId="29E0A88F" w14:textId="77777777" w:rsidR="008C7224" w:rsidRDefault="008C7224" w:rsidP="008C7224">
      <w:pPr>
        <w:pStyle w:val="NoSpacing"/>
      </w:pPr>
    </w:p>
    <w:tbl>
      <w:tblPr>
        <w:tblStyle w:val="TableGrid"/>
        <w:tblW w:w="0" w:type="auto"/>
        <w:tblLook w:val="04A0" w:firstRow="1" w:lastRow="0" w:firstColumn="1" w:lastColumn="0" w:noHBand="0" w:noVBand="1"/>
      </w:tblPr>
      <w:tblGrid>
        <w:gridCol w:w="1312"/>
        <w:gridCol w:w="1235"/>
        <w:gridCol w:w="6469"/>
      </w:tblGrid>
      <w:tr w:rsidR="008C7224" w14:paraId="60FBF2C7"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AAF4081" w14:textId="77777777" w:rsidR="008C7224" w:rsidRDefault="008C7224" w:rsidP="008C7224">
            <w:pPr>
              <w:pStyle w:val="NoSpacing"/>
              <w:rPr>
                <w:rFonts w:cs="Arial"/>
                <w:b/>
              </w:rPr>
            </w:pPr>
            <w:r>
              <w:br w:type="page"/>
            </w:r>
            <w:r>
              <w:rPr>
                <w:rFonts w:cs="Arial"/>
                <w:b/>
              </w:rPr>
              <w:t>w/c 24/10</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4A6470" w14:textId="5612ADDC" w:rsidR="008C7224" w:rsidRDefault="008C7224" w:rsidP="008C7224">
            <w:pPr>
              <w:pStyle w:val="NoSpacing"/>
              <w:rPr>
                <w:rFonts w:cs="Arial"/>
                <w:b/>
              </w:rPr>
            </w:pPr>
          </w:p>
        </w:tc>
      </w:tr>
      <w:tr w:rsidR="008C7224" w14:paraId="08A31957"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9DB12E" w14:textId="77777777" w:rsidR="008C7224" w:rsidRDefault="008C7224" w:rsidP="008C7224">
            <w:pPr>
              <w:pStyle w:val="NoSpacing"/>
              <w:rPr>
                <w:rFonts w:cs="Arial"/>
                <w:b/>
              </w:rPr>
            </w:pPr>
            <w:r>
              <w:rPr>
                <w:rFonts w:cs="Arial"/>
                <w:b/>
              </w:rPr>
              <w:t>Asynchronous Activities</w:t>
            </w:r>
          </w:p>
        </w:tc>
      </w:tr>
      <w:tr w:rsidR="008C7224" w14:paraId="627342BC" w14:textId="77777777" w:rsidTr="001227B4">
        <w:tc>
          <w:tcPr>
            <w:tcW w:w="2547" w:type="dxa"/>
            <w:gridSpan w:val="2"/>
            <w:tcBorders>
              <w:top w:val="single" w:sz="4" w:space="0" w:color="auto"/>
              <w:left w:val="single" w:sz="4" w:space="0" w:color="auto"/>
              <w:right w:val="single" w:sz="4" w:space="0" w:color="auto"/>
            </w:tcBorders>
            <w:shd w:val="clear" w:color="auto" w:fill="auto"/>
          </w:tcPr>
          <w:p w14:paraId="740FDA18" w14:textId="77777777" w:rsidR="008C7224" w:rsidRDefault="008C7224" w:rsidP="008C7224">
            <w:pPr>
              <w:pStyle w:val="NoSpacing"/>
              <w:rPr>
                <w:rFonts w:cs="Arial"/>
                <w:b/>
              </w:rPr>
            </w:pPr>
            <w:r>
              <w:rPr>
                <w:rFonts w:cs="Arial"/>
                <w:b/>
              </w:rPr>
              <w:t>SKP Tasks</w:t>
            </w:r>
          </w:p>
        </w:tc>
        <w:tc>
          <w:tcPr>
            <w:tcW w:w="6469" w:type="dxa"/>
            <w:tcBorders>
              <w:top w:val="single" w:sz="4" w:space="0" w:color="auto"/>
              <w:left w:val="single" w:sz="4" w:space="0" w:color="auto"/>
              <w:bottom w:val="nil"/>
              <w:right w:val="single" w:sz="4" w:space="0" w:color="auto"/>
            </w:tcBorders>
            <w:shd w:val="clear" w:color="auto" w:fill="auto"/>
          </w:tcPr>
          <w:p w14:paraId="1F2ED377" w14:textId="76EB7744" w:rsidR="00F072E7" w:rsidRPr="00F072E7" w:rsidRDefault="00F072E7" w:rsidP="00F072E7">
            <w:pPr>
              <w:pStyle w:val="NoSpacing"/>
            </w:pPr>
            <w:r w:rsidRPr="00F072E7">
              <w:t>By Friday 28</w:t>
            </w:r>
            <w:r w:rsidRPr="00040899">
              <w:rPr>
                <w:vertAlign w:val="superscript"/>
              </w:rPr>
              <w:t>th</w:t>
            </w:r>
            <w:r w:rsidR="00040899">
              <w:t xml:space="preserve"> October</w:t>
            </w:r>
            <w:r w:rsidRPr="00F072E7">
              <w:t xml:space="preserve"> submit your 1500 word formative </w:t>
            </w:r>
            <w:r>
              <w:t>assignment</w:t>
            </w:r>
            <w:r w:rsidRPr="00F072E7">
              <w:t xml:space="preserve"> to your tutor (See ELE for more details).</w:t>
            </w:r>
          </w:p>
        </w:tc>
      </w:tr>
      <w:tr w:rsidR="008C7224" w:rsidRPr="000E5E14" w14:paraId="3ECAD7B3" w14:textId="77777777" w:rsidTr="001227B4">
        <w:trPr>
          <w:trHeight w:val="70"/>
        </w:trPr>
        <w:tc>
          <w:tcPr>
            <w:tcW w:w="2547" w:type="dxa"/>
            <w:gridSpan w:val="2"/>
            <w:tcBorders>
              <w:top w:val="single" w:sz="4" w:space="0" w:color="auto"/>
              <w:left w:val="single" w:sz="4" w:space="0" w:color="auto"/>
              <w:right w:val="single" w:sz="4" w:space="0" w:color="auto"/>
            </w:tcBorders>
            <w:shd w:val="clear" w:color="auto" w:fill="auto"/>
          </w:tcPr>
          <w:p w14:paraId="7AD42393" w14:textId="77777777" w:rsidR="008C7224" w:rsidRDefault="008C7224" w:rsidP="008C7224">
            <w:pPr>
              <w:pStyle w:val="NoSpacing"/>
              <w:rPr>
                <w:rFonts w:cs="Arial"/>
                <w:b/>
              </w:rPr>
            </w:pPr>
            <w:r>
              <w:rPr>
                <w:rFonts w:cs="Arial"/>
                <w:b/>
              </w:rPr>
              <w:t>EPS Lectures</w:t>
            </w:r>
          </w:p>
        </w:tc>
        <w:tc>
          <w:tcPr>
            <w:tcW w:w="6469" w:type="dxa"/>
            <w:tcBorders>
              <w:top w:val="single" w:sz="4" w:space="0" w:color="auto"/>
              <w:left w:val="single" w:sz="4" w:space="0" w:color="auto"/>
              <w:right w:val="single" w:sz="4" w:space="0" w:color="auto"/>
            </w:tcBorders>
            <w:shd w:val="clear" w:color="auto" w:fill="auto"/>
          </w:tcPr>
          <w:p w14:paraId="3765B337" w14:textId="77777777" w:rsidR="008C7224" w:rsidRPr="0084799C" w:rsidRDefault="008C7224" w:rsidP="008C7224">
            <w:pPr>
              <w:pStyle w:val="NoSpacing"/>
              <w:rPr>
                <w:rFonts w:cs="Arial"/>
                <w:bCs/>
              </w:rPr>
            </w:pPr>
            <w:r w:rsidRPr="0084799C">
              <w:rPr>
                <w:rFonts w:cs="Arial"/>
                <w:bCs/>
              </w:rPr>
              <w:t>Adaptive Teaching</w:t>
            </w:r>
          </w:p>
          <w:p w14:paraId="539925B6" w14:textId="77777777" w:rsidR="008C7224" w:rsidRPr="0084799C" w:rsidRDefault="008C7224" w:rsidP="008C7224">
            <w:pPr>
              <w:pStyle w:val="NoSpacing"/>
              <w:rPr>
                <w:rFonts w:cs="Arial"/>
                <w:bCs/>
              </w:rPr>
            </w:pPr>
            <w:r w:rsidRPr="0084799C">
              <w:rPr>
                <w:rFonts w:cs="Arial"/>
                <w:bCs/>
              </w:rPr>
              <w:t>SEND</w:t>
            </w:r>
          </w:p>
          <w:p w14:paraId="3548A410" w14:textId="77777777" w:rsidR="008C7224" w:rsidRPr="000E5E14" w:rsidRDefault="008C7224" w:rsidP="008C7224">
            <w:pPr>
              <w:pStyle w:val="NoSpacing"/>
              <w:rPr>
                <w:rFonts w:cs="Arial"/>
                <w:bCs/>
              </w:rPr>
            </w:pPr>
            <w:r w:rsidRPr="0084799C">
              <w:rPr>
                <w:rFonts w:cs="Arial"/>
                <w:bCs/>
              </w:rPr>
              <w:t>EAL</w:t>
            </w:r>
          </w:p>
        </w:tc>
      </w:tr>
      <w:tr w:rsidR="008C7224" w14:paraId="50CA5C17"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1B85C" w14:textId="77777777" w:rsidR="008C7224" w:rsidRDefault="008C7224" w:rsidP="008C7224">
            <w:pPr>
              <w:pStyle w:val="NoSpacing"/>
              <w:rPr>
                <w:rFonts w:cs="Arial"/>
                <w:b/>
              </w:rPr>
            </w:pPr>
            <w:r>
              <w:rPr>
                <w:rFonts w:cs="Arial"/>
                <w:b/>
              </w:rPr>
              <w:t>Synchronous Activities</w:t>
            </w:r>
          </w:p>
        </w:tc>
      </w:tr>
      <w:tr w:rsidR="00AB336C" w14:paraId="19BFCBC5"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7E3BC0CF" w14:textId="483E316F" w:rsidR="00AB336C" w:rsidRDefault="00AB336C" w:rsidP="00AB336C">
            <w:pPr>
              <w:pStyle w:val="NoSpacing"/>
              <w:rPr>
                <w:rFonts w:cs="Arial"/>
                <w:b/>
              </w:rPr>
            </w:pPr>
            <w:r>
              <w:rPr>
                <w:rFonts w:cs="Arial"/>
                <w:b/>
              </w:rPr>
              <w:t>Mon</w:t>
            </w:r>
          </w:p>
        </w:tc>
        <w:tc>
          <w:tcPr>
            <w:tcW w:w="1235" w:type="dxa"/>
            <w:tcBorders>
              <w:top w:val="single" w:sz="4" w:space="0" w:color="auto"/>
              <w:left w:val="single" w:sz="4" w:space="0" w:color="auto"/>
              <w:bottom w:val="single" w:sz="4" w:space="0" w:color="auto"/>
              <w:right w:val="single" w:sz="4" w:space="0" w:color="auto"/>
            </w:tcBorders>
          </w:tcPr>
          <w:p w14:paraId="5560B8F6" w14:textId="14FB4DD0" w:rsidR="00AB336C" w:rsidRDefault="00AB336C" w:rsidP="00AB336C">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7AA4A7A1" w14:textId="6F372BCF" w:rsidR="00AB336C" w:rsidRDefault="00390A50" w:rsidP="00AB336C">
            <w:pPr>
              <w:pStyle w:val="NoSpacing"/>
              <w:rPr>
                <w:snapToGrid w:val="0"/>
              </w:rPr>
            </w:pPr>
            <w:r>
              <w:rPr>
                <w:snapToGrid w:val="0"/>
              </w:rPr>
              <w:t>Assessment</w:t>
            </w:r>
          </w:p>
        </w:tc>
      </w:tr>
      <w:tr w:rsidR="00AB336C" w14:paraId="3E246851"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6DF8F6D7" w14:textId="07E4D9EA" w:rsidR="00AB336C" w:rsidRDefault="00AB336C" w:rsidP="00AB336C">
            <w:pPr>
              <w:pStyle w:val="NoSpacing"/>
              <w:rPr>
                <w:rFonts w:cs="Arial"/>
                <w:b/>
              </w:rPr>
            </w:pPr>
            <w:r>
              <w:rPr>
                <w:rFonts w:cs="Arial"/>
                <w:b/>
              </w:rPr>
              <w:t>Mon</w:t>
            </w:r>
          </w:p>
        </w:tc>
        <w:tc>
          <w:tcPr>
            <w:tcW w:w="1235" w:type="dxa"/>
            <w:tcBorders>
              <w:top w:val="single" w:sz="4" w:space="0" w:color="auto"/>
              <w:left w:val="single" w:sz="4" w:space="0" w:color="auto"/>
              <w:bottom w:val="single" w:sz="4" w:space="0" w:color="auto"/>
              <w:right w:val="single" w:sz="4" w:space="0" w:color="auto"/>
            </w:tcBorders>
          </w:tcPr>
          <w:p w14:paraId="032291BE" w14:textId="7188A612" w:rsidR="00AB336C" w:rsidRDefault="00AB336C" w:rsidP="00AB336C">
            <w:pPr>
              <w:pStyle w:val="NoSpacing"/>
              <w:rPr>
                <w:rFonts w:cs="Arial"/>
              </w:rPr>
            </w:pPr>
            <w:r>
              <w:rPr>
                <w:rFonts w:cs="Arial"/>
              </w:rPr>
              <w:t>1300 – 1530</w:t>
            </w:r>
          </w:p>
        </w:tc>
        <w:tc>
          <w:tcPr>
            <w:tcW w:w="6469" w:type="dxa"/>
            <w:tcBorders>
              <w:top w:val="single" w:sz="4" w:space="0" w:color="auto"/>
              <w:left w:val="single" w:sz="4" w:space="0" w:color="auto"/>
              <w:bottom w:val="single" w:sz="4" w:space="0" w:color="auto"/>
              <w:right w:val="single" w:sz="4" w:space="0" w:color="auto"/>
            </w:tcBorders>
          </w:tcPr>
          <w:p w14:paraId="603DCE68" w14:textId="6F92B4D4" w:rsidR="00AB336C" w:rsidRDefault="00390A50" w:rsidP="00AB336C">
            <w:pPr>
              <w:pStyle w:val="NoSpacing"/>
              <w:rPr>
                <w:snapToGrid w:val="0"/>
              </w:rPr>
            </w:pPr>
            <w:r>
              <w:rPr>
                <w:snapToGrid w:val="0"/>
              </w:rPr>
              <w:t>Promoting positive behaviour in the history classroom</w:t>
            </w:r>
          </w:p>
        </w:tc>
      </w:tr>
      <w:tr w:rsidR="00AB336C" w14:paraId="50BDD09A"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15C2B190" w14:textId="2257E5FE" w:rsidR="00AB336C" w:rsidRDefault="00AB336C" w:rsidP="00AB336C">
            <w:pPr>
              <w:pStyle w:val="NoSpacing"/>
              <w:rPr>
                <w:rFonts w:cs="Arial"/>
                <w:b/>
              </w:rPr>
            </w:pPr>
            <w:r>
              <w:rPr>
                <w:rFonts w:cs="Arial"/>
                <w:b/>
              </w:rPr>
              <w:t>Tues</w:t>
            </w:r>
          </w:p>
        </w:tc>
        <w:tc>
          <w:tcPr>
            <w:tcW w:w="1235" w:type="dxa"/>
            <w:tcBorders>
              <w:top w:val="single" w:sz="4" w:space="0" w:color="auto"/>
              <w:left w:val="single" w:sz="4" w:space="0" w:color="auto"/>
              <w:bottom w:val="single" w:sz="4" w:space="0" w:color="auto"/>
              <w:right w:val="single" w:sz="4" w:space="0" w:color="auto"/>
            </w:tcBorders>
          </w:tcPr>
          <w:p w14:paraId="69229563" w14:textId="211F1904" w:rsidR="00AB336C" w:rsidRDefault="00AB336C" w:rsidP="00AB336C">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6EC9DA04" w14:textId="12CA1EA3" w:rsidR="00AB336C" w:rsidRDefault="00390A50" w:rsidP="00AB336C">
            <w:pPr>
              <w:pStyle w:val="NoSpacing"/>
              <w:rPr>
                <w:snapToGrid w:val="0"/>
              </w:rPr>
            </w:pPr>
            <w:r>
              <w:rPr>
                <w:snapToGrid w:val="0"/>
              </w:rPr>
              <w:t>Differentiation and adaption</w:t>
            </w:r>
          </w:p>
        </w:tc>
      </w:tr>
      <w:tr w:rsidR="00AB336C" w14:paraId="29FC016A"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1CF8753F" w14:textId="410F7CD4" w:rsidR="00AB336C" w:rsidRDefault="00AB336C" w:rsidP="00AB336C">
            <w:pPr>
              <w:pStyle w:val="NoSpacing"/>
              <w:rPr>
                <w:rFonts w:cs="Arial"/>
                <w:b/>
              </w:rPr>
            </w:pPr>
            <w:r>
              <w:rPr>
                <w:rFonts w:cs="Arial"/>
                <w:b/>
              </w:rPr>
              <w:t>Tues</w:t>
            </w:r>
          </w:p>
        </w:tc>
        <w:tc>
          <w:tcPr>
            <w:tcW w:w="1235" w:type="dxa"/>
            <w:tcBorders>
              <w:top w:val="single" w:sz="4" w:space="0" w:color="auto"/>
              <w:left w:val="single" w:sz="4" w:space="0" w:color="auto"/>
              <w:bottom w:val="single" w:sz="4" w:space="0" w:color="auto"/>
              <w:right w:val="single" w:sz="4" w:space="0" w:color="auto"/>
            </w:tcBorders>
          </w:tcPr>
          <w:p w14:paraId="02B6A870" w14:textId="0A34AAB5" w:rsidR="00AB336C" w:rsidRDefault="00AB336C" w:rsidP="00AB336C">
            <w:pPr>
              <w:pStyle w:val="NoSpacing"/>
              <w:rPr>
                <w:rFonts w:cs="Arial"/>
              </w:rPr>
            </w:pPr>
            <w:r>
              <w:rPr>
                <w:rFonts w:cs="Arial"/>
              </w:rPr>
              <w:t>1330 - 1630</w:t>
            </w:r>
          </w:p>
        </w:tc>
        <w:tc>
          <w:tcPr>
            <w:tcW w:w="6469" w:type="dxa"/>
            <w:tcBorders>
              <w:top w:val="single" w:sz="4" w:space="0" w:color="auto"/>
              <w:left w:val="single" w:sz="4" w:space="0" w:color="auto"/>
              <w:bottom w:val="single" w:sz="4" w:space="0" w:color="auto"/>
              <w:right w:val="single" w:sz="4" w:space="0" w:color="auto"/>
            </w:tcBorders>
          </w:tcPr>
          <w:p w14:paraId="34688D28" w14:textId="30824E2D" w:rsidR="00AB336C" w:rsidRDefault="00AB336C" w:rsidP="00AB336C">
            <w:pPr>
              <w:pStyle w:val="NoSpacing"/>
              <w:rPr>
                <w:snapToGrid w:val="0"/>
              </w:rPr>
            </w:pPr>
            <w:r>
              <w:rPr>
                <w:snapToGrid w:val="0"/>
              </w:rPr>
              <w:t>Peer Teaching</w:t>
            </w:r>
          </w:p>
        </w:tc>
      </w:tr>
    </w:tbl>
    <w:p w14:paraId="43CF0DBC" w14:textId="77777777" w:rsidR="008C7224" w:rsidRDefault="008C7224" w:rsidP="008C7224">
      <w:pPr>
        <w:pStyle w:val="NoSpacing"/>
      </w:pPr>
    </w:p>
    <w:tbl>
      <w:tblPr>
        <w:tblStyle w:val="TableGrid"/>
        <w:tblW w:w="0" w:type="auto"/>
        <w:tblLook w:val="04A0" w:firstRow="1" w:lastRow="0" w:firstColumn="1" w:lastColumn="0" w:noHBand="0" w:noVBand="1"/>
      </w:tblPr>
      <w:tblGrid>
        <w:gridCol w:w="1312"/>
        <w:gridCol w:w="1235"/>
        <w:gridCol w:w="6469"/>
      </w:tblGrid>
      <w:tr w:rsidR="008C7224" w14:paraId="062CB310"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94EB10C" w14:textId="77777777" w:rsidR="008C7224" w:rsidRDefault="008C7224" w:rsidP="008C7224">
            <w:pPr>
              <w:pStyle w:val="NoSpacing"/>
              <w:rPr>
                <w:rFonts w:cs="Arial"/>
                <w:b/>
              </w:rPr>
            </w:pPr>
            <w:r>
              <w:rPr>
                <w:rFonts w:cs="Arial"/>
                <w:b/>
              </w:rPr>
              <w:t>w/c 31/10</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EB0BB3" w14:textId="764F2A32" w:rsidR="008C7224" w:rsidRDefault="008C7224" w:rsidP="008C7224">
            <w:pPr>
              <w:pStyle w:val="NoSpacing"/>
              <w:rPr>
                <w:rFonts w:cs="Arial"/>
                <w:b/>
              </w:rPr>
            </w:pPr>
          </w:p>
        </w:tc>
      </w:tr>
      <w:tr w:rsidR="008C7224" w14:paraId="14D419AF"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8E7" w14:textId="77777777" w:rsidR="008C7224" w:rsidRDefault="008C7224" w:rsidP="008C7224">
            <w:pPr>
              <w:pStyle w:val="NoSpacing"/>
              <w:rPr>
                <w:rFonts w:cs="Arial"/>
                <w:b/>
              </w:rPr>
            </w:pPr>
            <w:r>
              <w:rPr>
                <w:rFonts w:cs="Arial"/>
                <w:b/>
              </w:rPr>
              <w:t>Asynchronous Activities</w:t>
            </w:r>
          </w:p>
        </w:tc>
      </w:tr>
      <w:tr w:rsidR="008C7224" w14:paraId="26719A70"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A1A7A" w14:textId="77777777" w:rsidR="008C7224" w:rsidRDefault="008C7224" w:rsidP="008C7224">
            <w:pPr>
              <w:pStyle w:val="NoSpacing"/>
              <w:rPr>
                <w:rFonts w:cs="Arial"/>
                <w:b/>
              </w:rPr>
            </w:pPr>
            <w:r>
              <w:rPr>
                <w:rFonts w:cs="Arial"/>
                <w:b/>
              </w:rPr>
              <w:t>SKP Tasks</w:t>
            </w:r>
          </w:p>
        </w:tc>
        <w:tc>
          <w:tcPr>
            <w:tcW w:w="6469" w:type="dxa"/>
            <w:tcBorders>
              <w:top w:val="single" w:sz="4" w:space="0" w:color="auto"/>
              <w:left w:val="single" w:sz="4" w:space="0" w:color="auto"/>
              <w:bottom w:val="single" w:sz="4" w:space="0" w:color="auto"/>
              <w:right w:val="single" w:sz="4" w:space="0" w:color="auto"/>
            </w:tcBorders>
            <w:shd w:val="clear" w:color="auto" w:fill="auto"/>
            <w:vAlign w:val="center"/>
          </w:tcPr>
          <w:p w14:paraId="5B06943C" w14:textId="6D4F1E52" w:rsidR="008C7224" w:rsidRPr="00C26FDA" w:rsidRDefault="00390A50" w:rsidP="008C7224">
            <w:pPr>
              <w:pStyle w:val="NoSpacing"/>
              <w:rPr>
                <w:rFonts w:cs="Arial"/>
                <w:bCs/>
              </w:rPr>
            </w:pPr>
            <w:r w:rsidRPr="00390A50">
              <w:rPr>
                <w:rFonts w:cs="Arial"/>
                <w:bCs/>
              </w:rPr>
              <w:t>Complete an end of week reflection Familiarise yourselves with the IDP, upload the required docs</w:t>
            </w:r>
          </w:p>
        </w:tc>
      </w:tr>
      <w:tr w:rsidR="008C7224" w:rsidRPr="000E5E14" w14:paraId="7680FA4B" w14:textId="77777777" w:rsidTr="001227B4">
        <w:trPr>
          <w:trHeight w:val="140"/>
        </w:trPr>
        <w:tc>
          <w:tcPr>
            <w:tcW w:w="2547" w:type="dxa"/>
            <w:gridSpan w:val="2"/>
            <w:tcBorders>
              <w:top w:val="single" w:sz="4" w:space="0" w:color="auto"/>
              <w:left w:val="single" w:sz="4" w:space="0" w:color="auto"/>
              <w:right w:val="single" w:sz="4" w:space="0" w:color="auto"/>
            </w:tcBorders>
            <w:shd w:val="clear" w:color="auto" w:fill="auto"/>
          </w:tcPr>
          <w:p w14:paraId="6F3E8FF4" w14:textId="77777777" w:rsidR="008C7224" w:rsidRDefault="008C7224" w:rsidP="008C7224">
            <w:pPr>
              <w:pStyle w:val="NoSpacing"/>
              <w:rPr>
                <w:rFonts w:cs="Arial"/>
                <w:b/>
              </w:rPr>
            </w:pPr>
            <w:r>
              <w:rPr>
                <w:rFonts w:cs="Arial"/>
                <w:b/>
              </w:rPr>
              <w:t>EPS Lectures</w:t>
            </w:r>
          </w:p>
        </w:tc>
        <w:tc>
          <w:tcPr>
            <w:tcW w:w="6469" w:type="dxa"/>
            <w:tcBorders>
              <w:top w:val="single" w:sz="4" w:space="0" w:color="auto"/>
              <w:left w:val="single" w:sz="4" w:space="0" w:color="auto"/>
              <w:right w:val="single" w:sz="4" w:space="0" w:color="auto"/>
            </w:tcBorders>
            <w:shd w:val="clear" w:color="auto" w:fill="auto"/>
          </w:tcPr>
          <w:p w14:paraId="4E25789A" w14:textId="77777777" w:rsidR="008C7224" w:rsidRPr="0084799C" w:rsidRDefault="008C7224" w:rsidP="008C7224">
            <w:pPr>
              <w:pStyle w:val="NoSpacing"/>
              <w:rPr>
                <w:bCs/>
                <w:snapToGrid w:val="0"/>
              </w:rPr>
            </w:pPr>
            <w:r w:rsidRPr="0084799C">
              <w:rPr>
                <w:bCs/>
                <w:snapToGrid w:val="0"/>
              </w:rPr>
              <w:t>Professionalism</w:t>
            </w:r>
          </w:p>
          <w:p w14:paraId="0E909A9E" w14:textId="294D3CE0" w:rsidR="008C7224" w:rsidRPr="0084799C" w:rsidRDefault="008C7224" w:rsidP="008C7224">
            <w:pPr>
              <w:pStyle w:val="NoSpacing"/>
              <w:rPr>
                <w:bCs/>
                <w:snapToGrid w:val="0"/>
              </w:rPr>
            </w:pPr>
            <w:r w:rsidRPr="0084799C">
              <w:rPr>
                <w:bCs/>
                <w:snapToGrid w:val="0"/>
              </w:rPr>
              <w:t>E</w:t>
            </w:r>
            <w:r w:rsidR="00B03021">
              <w:rPr>
                <w:bCs/>
                <w:snapToGrid w:val="0"/>
              </w:rPr>
              <w:t>-</w:t>
            </w:r>
            <w:r w:rsidRPr="0084799C">
              <w:rPr>
                <w:bCs/>
                <w:snapToGrid w:val="0"/>
              </w:rPr>
              <w:t xml:space="preserve">Safety and Helping Children stay </w:t>
            </w:r>
            <w:r w:rsidR="004F3ACD">
              <w:rPr>
                <w:bCs/>
                <w:snapToGrid w:val="0"/>
              </w:rPr>
              <w:t>S</w:t>
            </w:r>
            <w:r w:rsidRPr="0084799C">
              <w:rPr>
                <w:bCs/>
                <w:snapToGrid w:val="0"/>
              </w:rPr>
              <w:t xml:space="preserve">afe </w:t>
            </w:r>
            <w:r w:rsidR="004F3ACD">
              <w:rPr>
                <w:bCs/>
                <w:snapToGrid w:val="0"/>
              </w:rPr>
              <w:t>O</w:t>
            </w:r>
            <w:r w:rsidRPr="0084799C">
              <w:rPr>
                <w:bCs/>
                <w:snapToGrid w:val="0"/>
              </w:rPr>
              <w:t>nline</w:t>
            </w:r>
          </w:p>
          <w:p w14:paraId="5C885DBD" w14:textId="77777777" w:rsidR="008C7224" w:rsidRPr="007F2012" w:rsidRDefault="008C7224" w:rsidP="008C7224">
            <w:pPr>
              <w:pStyle w:val="NoSpacing"/>
              <w:rPr>
                <w:bCs/>
                <w:snapToGrid w:val="0"/>
              </w:rPr>
            </w:pPr>
            <w:r w:rsidRPr="0084799C">
              <w:rPr>
                <w:bCs/>
                <w:snapToGrid w:val="0"/>
              </w:rPr>
              <w:t>Prevent and British Values</w:t>
            </w:r>
          </w:p>
        </w:tc>
      </w:tr>
      <w:tr w:rsidR="00D72C17" w:rsidRPr="000E5E14" w14:paraId="3BB13571" w14:textId="77777777" w:rsidTr="001227B4">
        <w:trPr>
          <w:trHeight w:val="140"/>
        </w:trPr>
        <w:tc>
          <w:tcPr>
            <w:tcW w:w="2547" w:type="dxa"/>
            <w:gridSpan w:val="2"/>
            <w:tcBorders>
              <w:top w:val="single" w:sz="4" w:space="0" w:color="auto"/>
              <w:left w:val="single" w:sz="4" w:space="0" w:color="auto"/>
              <w:right w:val="single" w:sz="4" w:space="0" w:color="auto"/>
            </w:tcBorders>
            <w:shd w:val="clear" w:color="auto" w:fill="auto"/>
          </w:tcPr>
          <w:p w14:paraId="68BFCE52" w14:textId="73BD8622" w:rsidR="00D72C17" w:rsidRDefault="00D72C17" w:rsidP="008C7224">
            <w:pPr>
              <w:pStyle w:val="NoSpacing"/>
              <w:rPr>
                <w:rFonts w:cs="Arial"/>
                <w:b/>
              </w:rPr>
            </w:pPr>
            <w:r>
              <w:rPr>
                <w:rFonts w:cs="Arial"/>
                <w:b/>
              </w:rPr>
              <w:t>EPS Tasks</w:t>
            </w:r>
          </w:p>
        </w:tc>
        <w:tc>
          <w:tcPr>
            <w:tcW w:w="6469" w:type="dxa"/>
            <w:tcBorders>
              <w:top w:val="single" w:sz="4" w:space="0" w:color="auto"/>
              <w:left w:val="single" w:sz="4" w:space="0" w:color="auto"/>
              <w:right w:val="single" w:sz="4" w:space="0" w:color="auto"/>
            </w:tcBorders>
            <w:shd w:val="clear" w:color="auto" w:fill="auto"/>
          </w:tcPr>
          <w:p w14:paraId="215B03E5" w14:textId="15960CB9" w:rsidR="00D72C17" w:rsidRPr="0084799C" w:rsidRDefault="00C82A44" w:rsidP="008C7224">
            <w:pPr>
              <w:pStyle w:val="NoSpacing"/>
              <w:rPr>
                <w:bCs/>
                <w:snapToGrid w:val="0"/>
              </w:rPr>
            </w:pPr>
            <w:r>
              <w:rPr>
                <w:bCs/>
                <w:snapToGrid w:val="0"/>
              </w:rPr>
              <w:t xml:space="preserve">Read Section 5.2 of the Programme </w:t>
            </w:r>
            <w:r w:rsidR="00B03021">
              <w:rPr>
                <w:bCs/>
                <w:snapToGrid w:val="0"/>
              </w:rPr>
              <w:t>handbook</w:t>
            </w:r>
            <w:r>
              <w:rPr>
                <w:bCs/>
                <w:snapToGrid w:val="0"/>
              </w:rPr>
              <w:t xml:space="preserve"> on school induction.</w:t>
            </w:r>
          </w:p>
        </w:tc>
      </w:tr>
      <w:tr w:rsidR="008C7224" w14:paraId="526F4786"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EF8E5" w14:textId="77777777" w:rsidR="008C7224" w:rsidRDefault="008C7224" w:rsidP="008C7224">
            <w:pPr>
              <w:pStyle w:val="NoSpacing"/>
              <w:rPr>
                <w:rFonts w:cs="Arial"/>
                <w:b/>
              </w:rPr>
            </w:pPr>
            <w:r>
              <w:rPr>
                <w:rFonts w:cs="Arial"/>
                <w:b/>
              </w:rPr>
              <w:t>Synchronous Activities</w:t>
            </w:r>
          </w:p>
        </w:tc>
      </w:tr>
      <w:tr w:rsidR="00AB336C" w14:paraId="63D4BA5E"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1217D3D2" w14:textId="28A46FF1" w:rsidR="00AB336C" w:rsidRDefault="00AB336C" w:rsidP="00AB336C">
            <w:pPr>
              <w:pStyle w:val="NoSpacing"/>
              <w:rPr>
                <w:rFonts w:cs="Arial"/>
                <w:b/>
              </w:rPr>
            </w:pPr>
            <w:r>
              <w:rPr>
                <w:rFonts w:cs="Arial"/>
                <w:b/>
              </w:rPr>
              <w:t>Mon</w:t>
            </w:r>
          </w:p>
        </w:tc>
        <w:tc>
          <w:tcPr>
            <w:tcW w:w="1235" w:type="dxa"/>
            <w:tcBorders>
              <w:top w:val="single" w:sz="4" w:space="0" w:color="auto"/>
              <w:left w:val="single" w:sz="4" w:space="0" w:color="auto"/>
              <w:bottom w:val="single" w:sz="4" w:space="0" w:color="auto"/>
              <w:right w:val="single" w:sz="4" w:space="0" w:color="auto"/>
            </w:tcBorders>
          </w:tcPr>
          <w:p w14:paraId="3725E799" w14:textId="47672753" w:rsidR="00AB336C" w:rsidRDefault="00AB336C" w:rsidP="00AB336C">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443296EC" w14:textId="15B9B3E3" w:rsidR="00AB336C" w:rsidRDefault="00390A50" w:rsidP="00AB336C">
            <w:pPr>
              <w:pStyle w:val="NoSpacing"/>
              <w:rPr>
                <w:snapToGrid w:val="0"/>
              </w:rPr>
            </w:pPr>
            <w:r w:rsidRPr="00390A50">
              <w:rPr>
                <w:snapToGrid w:val="0"/>
              </w:rPr>
              <w:t>The key concepts of History teaching: CHANGE AND CONTINUITY</w:t>
            </w:r>
          </w:p>
        </w:tc>
      </w:tr>
      <w:tr w:rsidR="00AB336C" w14:paraId="22236833"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72FE91CB" w14:textId="5B5C6C86" w:rsidR="00AB336C" w:rsidRDefault="00AB336C" w:rsidP="00AB336C">
            <w:pPr>
              <w:pStyle w:val="NoSpacing"/>
              <w:rPr>
                <w:rFonts w:cs="Arial"/>
                <w:b/>
              </w:rPr>
            </w:pPr>
            <w:r>
              <w:rPr>
                <w:rFonts w:cs="Arial"/>
                <w:b/>
              </w:rPr>
              <w:t>Mon</w:t>
            </w:r>
          </w:p>
        </w:tc>
        <w:tc>
          <w:tcPr>
            <w:tcW w:w="1235" w:type="dxa"/>
            <w:tcBorders>
              <w:top w:val="single" w:sz="4" w:space="0" w:color="auto"/>
              <w:left w:val="single" w:sz="4" w:space="0" w:color="auto"/>
              <w:bottom w:val="single" w:sz="4" w:space="0" w:color="auto"/>
              <w:right w:val="single" w:sz="4" w:space="0" w:color="auto"/>
            </w:tcBorders>
          </w:tcPr>
          <w:p w14:paraId="2B2C1D4C" w14:textId="03BC3490" w:rsidR="00AB336C" w:rsidRDefault="00AB336C" w:rsidP="00AB336C">
            <w:pPr>
              <w:pStyle w:val="NoSpacing"/>
              <w:rPr>
                <w:rFonts w:cs="Arial"/>
              </w:rPr>
            </w:pPr>
            <w:r>
              <w:rPr>
                <w:rFonts w:cs="Arial"/>
              </w:rPr>
              <w:t>1300 – 1530</w:t>
            </w:r>
          </w:p>
        </w:tc>
        <w:tc>
          <w:tcPr>
            <w:tcW w:w="6469" w:type="dxa"/>
            <w:tcBorders>
              <w:top w:val="single" w:sz="4" w:space="0" w:color="auto"/>
              <w:left w:val="single" w:sz="4" w:space="0" w:color="auto"/>
              <w:bottom w:val="single" w:sz="4" w:space="0" w:color="auto"/>
              <w:right w:val="single" w:sz="4" w:space="0" w:color="auto"/>
            </w:tcBorders>
          </w:tcPr>
          <w:p w14:paraId="566CAC86" w14:textId="1E9060F1" w:rsidR="00AB336C" w:rsidRDefault="00390A50" w:rsidP="00AB336C">
            <w:pPr>
              <w:pStyle w:val="NoSpacing"/>
              <w:rPr>
                <w:snapToGrid w:val="0"/>
              </w:rPr>
            </w:pPr>
            <w:r>
              <w:rPr>
                <w:snapToGrid w:val="0"/>
              </w:rPr>
              <w:t>Preparing for placement</w:t>
            </w:r>
          </w:p>
        </w:tc>
      </w:tr>
      <w:tr w:rsidR="00AB336C" w14:paraId="7CBFB3D7"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436125FF" w14:textId="663930A8" w:rsidR="00AB336C" w:rsidRDefault="00AB336C" w:rsidP="00AB336C">
            <w:pPr>
              <w:pStyle w:val="NoSpacing"/>
              <w:rPr>
                <w:rFonts w:cs="Arial"/>
                <w:b/>
              </w:rPr>
            </w:pPr>
            <w:r>
              <w:rPr>
                <w:rFonts w:cs="Arial"/>
                <w:b/>
              </w:rPr>
              <w:t>Tues</w:t>
            </w:r>
          </w:p>
        </w:tc>
        <w:tc>
          <w:tcPr>
            <w:tcW w:w="1235" w:type="dxa"/>
            <w:tcBorders>
              <w:top w:val="single" w:sz="4" w:space="0" w:color="auto"/>
              <w:left w:val="single" w:sz="4" w:space="0" w:color="auto"/>
              <w:bottom w:val="single" w:sz="4" w:space="0" w:color="auto"/>
              <w:right w:val="single" w:sz="4" w:space="0" w:color="auto"/>
            </w:tcBorders>
          </w:tcPr>
          <w:p w14:paraId="00FB8DB1" w14:textId="3B0C8DA6" w:rsidR="00AB336C" w:rsidRDefault="00AB336C" w:rsidP="00AB336C">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4D7781E9" w14:textId="6584D5F5" w:rsidR="00AB336C" w:rsidRDefault="00390A50" w:rsidP="00AB336C">
            <w:pPr>
              <w:pStyle w:val="NoSpacing"/>
              <w:rPr>
                <w:snapToGrid w:val="0"/>
              </w:rPr>
            </w:pPr>
            <w:r w:rsidRPr="00390A50">
              <w:rPr>
                <w:snapToGrid w:val="0"/>
              </w:rPr>
              <w:t>Questioning</w:t>
            </w:r>
          </w:p>
        </w:tc>
      </w:tr>
      <w:tr w:rsidR="00AB336C" w14:paraId="70CA155B"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61632F7F" w14:textId="6BA2F35E" w:rsidR="00AB336C" w:rsidRDefault="00AB336C" w:rsidP="00AB336C">
            <w:pPr>
              <w:pStyle w:val="NoSpacing"/>
              <w:rPr>
                <w:rFonts w:cs="Arial"/>
                <w:b/>
              </w:rPr>
            </w:pPr>
            <w:r>
              <w:rPr>
                <w:rFonts w:cs="Arial"/>
                <w:b/>
              </w:rPr>
              <w:t>Tues</w:t>
            </w:r>
          </w:p>
        </w:tc>
        <w:tc>
          <w:tcPr>
            <w:tcW w:w="1235" w:type="dxa"/>
            <w:tcBorders>
              <w:top w:val="single" w:sz="4" w:space="0" w:color="auto"/>
              <w:left w:val="single" w:sz="4" w:space="0" w:color="auto"/>
              <w:bottom w:val="single" w:sz="4" w:space="0" w:color="auto"/>
              <w:right w:val="single" w:sz="4" w:space="0" w:color="auto"/>
            </w:tcBorders>
          </w:tcPr>
          <w:p w14:paraId="352206A9" w14:textId="655F43B9" w:rsidR="00AB336C" w:rsidRDefault="00AB336C" w:rsidP="00AB336C">
            <w:pPr>
              <w:pStyle w:val="NoSpacing"/>
              <w:rPr>
                <w:rFonts w:cs="Arial"/>
              </w:rPr>
            </w:pPr>
            <w:r>
              <w:rPr>
                <w:rFonts w:cs="Arial"/>
              </w:rPr>
              <w:t>1330 - 1630</w:t>
            </w:r>
          </w:p>
        </w:tc>
        <w:tc>
          <w:tcPr>
            <w:tcW w:w="6469" w:type="dxa"/>
            <w:tcBorders>
              <w:top w:val="single" w:sz="4" w:space="0" w:color="auto"/>
              <w:left w:val="single" w:sz="4" w:space="0" w:color="auto"/>
              <w:bottom w:val="single" w:sz="4" w:space="0" w:color="auto"/>
              <w:right w:val="single" w:sz="4" w:space="0" w:color="auto"/>
            </w:tcBorders>
          </w:tcPr>
          <w:p w14:paraId="75664DF8" w14:textId="11FDDF34" w:rsidR="00AB336C" w:rsidRDefault="00AB336C" w:rsidP="00AB336C">
            <w:pPr>
              <w:pStyle w:val="NoSpacing"/>
              <w:rPr>
                <w:snapToGrid w:val="0"/>
              </w:rPr>
            </w:pPr>
            <w:r>
              <w:rPr>
                <w:snapToGrid w:val="0"/>
              </w:rPr>
              <w:t>Peer Teaching</w:t>
            </w:r>
          </w:p>
        </w:tc>
      </w:tr>
      <w:tr w:rsidR="008C7224" w14:paraId="59C4F334"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13A2446A" w14:textId="02B5940F" w:rsidR="008C7224" w:rsidRDefault="008C7224" w:rsidP="008C7224">
            <w:pPr>
              <w:pStyle w:val="NoSpacing"/>
              <w:rPr>
                <w:rFonts w:cs="Arial"/>
                <w:b/>
              </w:rPr>
            </w:pPr>
            <w:r>
              <w:rPr>
                <w:rFonts w:cs="Arial"/>
                <w:b/>
              </w:rPr>
              <w:t>T</w:t>
            </w:r>
            <w:r w:rsidR="008C0A84">
              <w:rPr>
                <w:rFonts w:cs="Arial"/>
                <w:b/>
              </w:rPr>
              <w:t>hurs</w:t>
            </w:r>
          </w:p>
        </w:tc>
        <w:tc>
          <w:tcPr>
            <w:tcW w:w="1235" w:type="dxa"/>
            <w:tcBorders>
              <w:top w:val="single" w:sz="4" w:space="0" w:color="auto"/>
              <w:left w:val="single" w:sz="4" w:space="0" w:color="auto"/>
              <w:bottom w:val="single" w:sz="4" w:space="0" w:color="auto"/>
              <w:right w:val="single" w:sz="4" w:space="0" w:color="auto"/>
            </w:tcBorders>
          </w:tcPr>
          <w:p w14:paraId="53274FD4" w14:textId="67682BC2" w:rsidR="008C7224" w:rsidRDefault="00AB336C" w:rsidP="008C7224">
            <w:pPr>
              <w:pStyle w:val="NoSpacing"/>
              <w:rPr>
                <w:rFonts w:cs="Arial"/>
              </w:rPr>
            </w:pPr>
            <w:r>
              <w:rPr>
                <w:rFonts w:cs="Arial"/>
              </w:rPr>
              <w:t>13:30 – 15:30</w:t>
            </w:r>
          </w:p>
        </w:tc>
        <w:tc>
          <w:tcPr>
            <w:tcW w:w="6469" w:type="dxa"/>
            <w:tcBorders>
              <w:top w:val="single" w:sz="4" w:space="0" w:color="auto"/>
              <w:left w:val="single" w:sz="4" w:space="0" w:color="auto"/>
              <w:bottom w:val="single" w:sz="4" w:space="0" w:color="auto"/>
              <w:right w:val="single" w:sz="4" w:space="0" w:color="auto"/>
            </w:tcBorders>
          </w:tcPr>
          <w:p w14:paraId="262E5022" w14:textId="4736B92F" w:rsidR="008C7224" w:rsidRDefault="008C7224" w:rsidP="008C7224">
            <w:pPr>
              <w:pStyle w:val="NoSpacing"/>
              <w:rPr>
                <w:snapToGrid w:val="0"/>
              </w:rPr>
            </w:pPr>
            <w:r>
              <w:rPr>
                <w:snapToGrid w:val="0"/>
              </w:rPr>
              <w:t>EPS Seminar - Pedagogy</w:t>
            </w:r>
          </w:p>
        </w:tc>
      </w:tr>
    </w:tbl>
    <w:p w14:paraId="730B1CF8" w14:textId="77777777" w:rsidR="008C7224" w:rsidRDefault="008C7224" w:rsidP="008C7224">
      <w:pPr>
        <w:pStyle w:val="NoSpacing"/>
      </w:pPr>
    </w:p>
    <w:tbl>
      <w:tblPr>
        <w:tblStyle w:val="TableGrid"/>
        <w:tblW w:w="0" w:type="auto"/>
        <w:tblLook w:val="04A0" w:firstRow="1" w:lastRow="0" w:firstColumn="1" w:lastColumn="0" w:noHBand="0" w:noVBand="1"/>
      </w:tblPr>
      <w:tblGrid>
        <w:gridCol w:w="2547"/>
        <w:gridCol w:w="6469"/>
      </w:tblGrid>
      <w:tr w:rsidR="008C7224" w14:paraId="7CEF8257" w14:textId="77777777" w:rsidTr="001227B4">
        <w:tc>
          <w:tcPr>
            <w:tcW w:w="254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63406C" w14:textId="77777777" w:rsidR="008C7224" w:rsidRDefault="008C7224" w:rsidP="008C7224">
            <w:pPr>
              <w:pStyle w:val="NoSpacing"/>
              <w:rPr>
                <w:rFonts w:cs="Arial"/>
                <w:b/>
              </w:rPr>
            </w:pPr>
            <w:r>
              <w:rPr>
                <w:rFonts w:cs="Arial"/>
                <w:b/>
              </w:rPr>
              <w:t>During School Placement</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AB191E" w14:textId="7CAE2BBB" w:rsidR="008C7224" w:rsidRDefault="008C7224" w:rsidP="008C7224">
            <w:pPr>
              <w:pStyle w:val="NoSpacing"/>
              <w:rPr>
                <w:rFonts w:cs="Arial"/>
                <w:b/>
              </w:rPr>
            </w:pPr>
          </w:p>
        </w:tc>
      </w:tr>
      <w:tr w:rsidR="008C7224" w:rsidRPr="000E5E14" w14:paraId="2E5A0FED" w14:textId="77777777" w:rsidTr="001227B4">
        <w:trPr>
          <w:trHeight w:val="140"/>
        </w:trPr>
        <w:tc>
          <w:tcPr>
            <w:tcW w:w="2547" w:type="dxa"/>
            <w:tcBorders>
              <w:top w:val="single" w:sz="4" w:space="0" w:color="auto"/>
              <w:left w:val="single" w:sz="4" w:space="0" w:color="auto"/>
              <w:right w:val="single" w:sz="4" w:space="0" w:color="auto"/>
            </w:tcBorders>
            <w:shd w:val="clear" w:color="auto" w:fill="auto"/>
          </w:tcPr>
          <w:p w14:paraId="0B6839C5" w14:textId="77777777" w:rsidR="008C7224" w:rsidRDefault="008C7224" w:rsidP="008C7224">
            <w:pPr>
              <w:pStyle w:val="NoSpacing"/>
              <w:rPr>
                <w:rFonts w:cs="Arial"/>
                <w:b/>
              </w:rPr>
            </w:pPr>
            <w:r>
              <w:rPr>
                <w:rFonts w:cs="Arial"/>
                <w:b/>
              </w:rPr>
              <w:t>EPS Tasks</w:t>
            </w:r>
          </w:p>
        </w:tc>
        <w:tc>
          <w:tcPr>
            <w:tcW w:w="6469" w:type="dxa"/>
            <w:tcBorders>
              <w:top w:val="single" w:sz="4" w:space="0" w:color="auto"/>
              <w:left w:val="single" w:sz="4" w:space="0" w:color="auto"/>
              <w:right w:val="single" w:sz="4" w:space="0" w:color="auto"/>
            </w:tcBorders>
            <w:shd w:val="clear" w:color="auto" w:fill="auto"/>
          </w:tcPr>
          <w:p w14:paraId="387CFF47" w14:textId="66C46873" w:rsidR="008C7224" w:rsidRPr="007F2012" w:rsidRDefault="004F3ACD" w:rsidP="008C7224">
            <w:pPr>
              <w:pStyle w:val="NoSpacing"/>
              <w:rPr>
                <w:bCs/>
                <w:snapToGrid w:val="0"/>
              </w:rPr>
            </w:pPr>
            <w:r>
              <w:rPr>
                <w:bCs/>
                <w:snapToGrid w:val="0"/>
              </w:rPr>
              <w:t>Challenging the Gap 1</w:t>
            </w:r>
          </w:p>
        </w:tc>
      </w:tr>
    </w:tbl>
    <w:p w14:paraId="5021B55D" w14:textId="77777777" w:rsidR="008C7224" w:rsidRDefault="008C7224" w:rsidP="008C7224">
      <w:pPr>
        <w:pStyle w:val="NoSpacing"/>
      </w:pPr>
    </w:p>
    <w:tbl>
      <w:tblPr>
        <w:tblStyle w:val="TableGrid"/>
        <w:tblW w:w="0" w:type="auto"/>
        <w:tblLook w:val="04A0" w:firstRow="1" w:lastRow="0" w:firstColumn="1" w:lastColumn="0" w:noHBand="0" w:noVBand="1"/>
      </w:tblPr>
      <w:tblGrid>
        <w:gridCol w:w="1312"/>
        <w:gridCol w:w="1235"/>
        <w:gridCol w:w="6469"/>
      </w:tblGrid>
      <w:tr w:rsidR="008C7224" w14:paraId="0A2E85AC"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378874" w14:textId="77777777" w:rsidR="008C7224" w:rsidRDefault="008C7224" w:rsidP="008C7224">
            <w:pPr>
              <w:pStyle w:val="NoSpacing"/>
              <w:rPr>
                <w:rFonts w:cs="Arial"/>
                <w:b/>
              </w:rPr>
            </w:pPr>
            <w:r>
              <w:rPr>
                <w:rFonts w:cs="Arial"/>
                <w:b/>
              </w:rPr>
              <w:t>w/c 21/11</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7A918C" w14:textId="40D0A057" w:rsidR="008C7224" w:rsidRDefault="008C7224" w:rsidP="008C7224">
            <w:pPr>
              <w:pStyle w:val="NoSpacing"/>
              <w:rPr>
                <w:rFonts w:cs="Arial"/>
                <w:b/>
              </w:rPr>
            </w:pPr>
          </w:p>
        </w:tc>
      </w:tr>
      <w:tr w:rsidR="008C7224" w14:paraId="423A759F"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CADAD9" w14:textId="77777777" w:rsidR="008C7224" w:rsidRDefault="008C7224" w:rsidP="008C7224">
            <w:pPr>
              <w:pStyle w:val="NoSpacing"/>
              <w:rPr>
                <w:rFonts w:cs="Arial"/>
                <w:b/>
              </w:rPr>
            </w:pPr>
            <w:r>
              <w:rPr>
                <w:rFonts w:cs="Arial"/>
                <w:b/>
              </w:rPr>
              <w:t>Asynchronous Activities</w:t>
            </w:r>
          </w:p>
        </w:tc>
      </w:tr>
      <w:tr w:rsidR="008C7224" w:rsidRPr="000E5E14" w14:paraId="097F55C4" w14:textId="77777777" w:rsidTr="001227B4">
        <w:tc>
          <w:tcPr>
            <w:tcW w:w="2547" w:type="dxa"/>
            <w:gridSpan w:val="2"/>
            <w:tcBorders>
              <w:top w:val="single" w:sz="4" w:space="0" w:color="auto"/>
              <w:left w:val="single" w:sz="4" w:space="0" w:color="auto"/>
              <w:right w:val="single" w:sz="4" w:space="0" w:color="auto"/>
            </w:tcBorders>
            <w:shd w:val="clear" w:color="auto" w:fill="auto"/>
          </w:tcPr>
          <w:p w14:paraId="57BF36D7" w14:textId="77777777" w:rsidR="008C7224" w:rsidRDefault="008C7224" w:rsidP="008C7224">
            <w:pPr>
              <w:pStyle w:val="NoSpacing"/>
              <w:rPr>
                <w:rFonts w:cs="Arial"/>
                <w:b/>
              </w:rPr>
            </w:pPr>
            <w:r>
              <w:rPr>
                <w:rFonts w:cs="Arial"/>
                <w:b/>
              </w:rPr>
              <w:t>SKP Tasks</w:t>
            </w:r>
          </w:p>
        </w:tc>
        <w:tc>
          <w:tcPr>
            <w:tcW w:w="6469" w:type="dxa"/>
            <w:tcBorders>
              <w:top w:val="single" w:sz="4" w:space="0" w:color="auto"/>
              <w:left w:val="single" w:sz="4" w:space="0" w:color="auto"/>
              <w:bottom w:val="single" w:sz="4" w:space="0" w:color="auto"/>
              <w:right w:val="single" w:sz="4" w:space="0" w:color="auto"/>
            </w:tcBorders>
            <w:shd w:val="clear" w:color="auto" w:fill="auto"/>
          </w:tcPr>
          <w:p w14:paraId="0AD9591A" w14:textId="77777777" w:rsidR="00390A50" w:rsidRDefault="00390A50" w:rsidP="00390A50">
            <w:pPr>
              <w:pStyle w:val="NoSpacing"/>
              <w:rPr>
                <w:rFonts w:cs="Arial"/>
                <w:bCs/>
              </w:rPr>
            </w:pPr>
            <w:r w:rsidRPr="00390A50">
              <w:rPr>
                <w:rFonts w:cs="Arial"/>
                <w:bCs/>
              </w:rPr>
              <w:t xml:space="preserve">Professionalism Task </w:t>
            </w:r>
          </w:p>
          <w:p w14:paraId="4776FBAD" w14:textId="77777777" w:rsidR="00390A50" w:rsidRDefault="00390A50" w:rsidP="00390A50">
            <w:pPr>
              <w:pStyle w:val="NoSpacing"/>
              <w:rPr>
                <w:rFonts w:cs="Arial"/>
                <w:bCs/>
              </w:rPr>
            </w:pPr>
            <w:r w:rsidRPr="00390A50">
              <w:rPr>
                <w:rFonts w:cs="Arial"/>
                <w:bCs/>
              </w:rPr>
              <w:t xml:space="preserve">Complete additional slides and reading of ‘How Children Learn’ </w:t>
            </w:r>
          </w:p>
          <w:p w14:paraId="5DA7CD64" w14:textId="3AA1F576" w:rsidR="008C7224" w:rsidRPr="000E5E14" w:rsidRDefault="00390A50" w:rsidP="008C7224">
            <w:pPr>
              <w:pStyle w:val="NoSpacing"/>
              <w:rPr>
                <w:rFonts w:cs="Arial"/>
                <w:bCs/>
              </w:rPr>
            </w:pPr>
            <w:r w:rsidRPr="00390A50">
              <w:rPr>
                <w:rFonts w:cs="Arial"/>
                <w:bCs/>
              </w:rPr>
              <w:lastRenderedPageBreak/>
              <w:t>Complete an end of week reflection</w:t>
            </w:r>
          </w:p>
        </w:tc>
      </w:tr>
      <w:tr w:rsidR="008C7224" w:rsidRPr="000E5E14" w14:paraId="32033D79" w14:textId="77777777" w:rsidTr="001227B4">
        <w:tc>
          <w:tcPr>
            <w:tcW w:w="2547" w:type="dxa"/>
            <w:gridSpan w:val="2"/>
            <w:tcBorders>
              <w:left w:val="single" w:sz="4" w:space="0" w:color="auto"/>
              <w:bottom w:val="single" w:sz="4" w:space="0" w:color="auto"/>
              <w:right w:val="single" w:sz="4" w:space="0" w:color="auto"/>
            </w:tcBorders>
            <w:shd w:val="clear" w:color="auto" w:fill="auto"/>
          </w:tcPr>
          <w:p w14:paraId="7509EAE9" w14:textId="77777777" w:rsidR="008C7224" w:rsidRDefault="008C7224" w:rsidP="008C7224">
            <w:pPr>
              <w:pStyle w:val="NoSpacing"/>
              <w:rPr>
                <w:rFonts w:cs="Arial"/>
                <w:b/>
              </w:rPr>
            </w:pPr>
            <w:r>
              <w:rPr>
                <w:rFonts w:cs="Arial"/>
                <w:b/>
              </w:rPr>
              <w:lastRenderedPageBreak/>
              <w:t>EPS Lectures</w:t>
            </w:r>
          </w:p>
        </w:tc>
        <w:tc>
          <w:tcPr>
            <w:tcW w:w="6469" w:type="dxa"/>
            <w:tcBorders>
              <w:top w:val="single" w:sz="4" w:space="0" w:color="auto"/>
              <w:left w:val="single" w:sz="4" w:space="0" w:color="auto"/>
              <w:bottom w:val="single" w:sz="4" w:space="0" w:color="auto"/>
              <w:right w:val="single" w:sz="4" w:space="0" w:color="auto"/>
            </w:tcBorders>
            <w:shd w:val="clear" w:color="auto" w:fill="auto"/>
          </w:tcPr>
          <w:p w14:paraId="1885DB04" w14:textId="77777777" w:rsidR="008C7224" w:rsidRPr="0084799C" w:rsidRDefault="008C7224" w:rsidP="008C7224">
            <w:pPr>
              <w:pStyle w:val="NoSpacing"/>
              <w:rPr>
                <w:rFonts w:cs="CenturyGothic"/>
              </w:rPr>
            </w:pPr>
            <w:r w:rsidRPr="0084799C">
              <w:rPr>
                <w:rFonts w:cs="CenturyGothic"/>
              </w:rPr>
              <w:t>Leadership</w:t>
            </w:r>
          </w:p>
          <w:p w14:paraId="622FF15B" w14:textId="77777777" w:rsidR="008C7224" w:rsidRPr="0084799C" w:rsidRDefault="008C7224" w:rsidP="008C7224">
            <w:pPr>
              <w:pStyle w:val="NoSpacing"/>
              <w:rPr>
                <w:rFonts w:cs="CenturyGothic"/>
              </w:rPr>
            </w:pPr>
            <w:r w:rsidRPr="0084799C">
              <w:rPr>
                <w:rFonts w:cs="CenturyGothic"/>
              </w:rPr>
              <w:t>Working with Teaching Assistants</w:t>
            </w:r>
          </w:p>
          <w:p w14:paraId="644B2625" w14:textId="72FD766E" w:rsidR="008C7224" w:rsidRPr="005A4702" w:rsidRDefault="004F3ACD" w:rsidP="008C7224">
            <w:pPr>
              <w:pStyle w:val="NoSpacing"/>
              <w:rPr>
                <w:rFonts w:cs="CenturyGothic"/>
              </w:rPr>
            </w:pPr>
            <w:r>
              <w:rPr>
                <w:rFonts w:cs="CenturyGothic"/>
              </w:rPr>
              <w:t>Engaging</w:t>
            </w:r>
            <w:r w:rsidR="008C7224" w:rsidRPr="0084799C">
              <w:rPr>
                <w:rFonts w:cs="CenturyGothic"/>
              </w:rPr>
              <w:t xml:space="preserve"> Parents and Carers</w:t>
            </w:r>
            <w:r>
              <w:rPr>
                <w:rFonts w:cs="CenturyGothic"/>
              </w:rPr>
              <w:t xml:space="preserve"> With Learning</w:t>
            </w:r>
          </w:p>
        </w:tc>
      </w:tr>
      <w:tr w:rsidR="008C7224" w14:paraId="37543989"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5A113D" w14:textId="77777777" w:rsidR="008C7224" w:rsidRDefault="008C7224" w:rsidP="008C7224">
            <w:pPr>
              <w:pStyle w:val="NoSpacing"/>
              <w:rPr>
                <w:rFonts w:cs="Arial"/>
                <w:b/>
              </w:rPr>
            </w:pPr>
            <w:r>
              <w:rPr>
                <w:rFonts w:cs="Arial"/>
                <w:b/>
              </w:rPr>
              <w:t>Synchronous Activities</w:t>
            </w:r>
          </w:p>
        </w:tc>
      </w:tr>
      <w:tr w:rsidR="00650EB2" w14:paraId="0F3B9F49"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35301795" w14:textId="57D3CC9B" w:rsidR="00650EB2" w:rsidRDefault="00650EB2" w:rsidP="00650EB2">
            <w:pPr>
              <w:pStyle w:val="NoSpacing"/>
              <w:rPr>
                <w:rFonts w:cs="Arial"/>
                <w:b/>
              </w:rPr>
            </w:pPr>
            <w:r>
              <w:rPr>
                <w:rFonts w:cs="Arial"/>
                <w:b/>
              </w:rPr>
              <w:t>Mon</w:t>
            </w:r>
          </w:p>
        </w:tc>
        <w:tc>
          <w:tcPr>
            <w:tcW w:w="1235" w:type="dxa"/>
            <w:tcBorders>
              <w:top w:val="single" w:sz="4" w:space="0" w:color="auto"/>
              <w:left w:val="single" w:sz="4" w:space="0" w:color="auto"/>
              <w:bottom w:val="single" w:sz="4" w:space="0" w:color="auto"/>
              <w:right w:val="single" w:sz="4" w:space="0" w:color="auto"/>
            </w:tcBorders>
          </w:tcPr>
          <w:p w14:paraId="11058EAA" w14:textId="735D2C8C" w:rsidR="00650EB2" w:rsidRDefault="00650EB2" w:rsidP="00650EB2">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1D3ED9F0" w14:textId="5C92A27F" w:rsidR="00650EB2" w:rsidRDefault="00935068" w:rsidP="00650EB2">
            <w:pPr>
              <w:pStyle w:val="NoSpacing"/>
              <w:rPr>
                <w:snapToGrid w:val="0"/>
              </w:rPr>
            </w:pPr>
            <w:r w:rsidRPr="00B3770C">
              <w:t>Widening Participation; Planning &amp; Resourcing</w:t>
            </w:r>
            <w:r w:rsidRPr="00B3770C">
              <w:rPr>
                <w:snapToGrid w:val="0"/>
              </w:rPr>
              <w:t xml:space="preserve"> </w:t>
            </w:r>
          </w:p>
        </w:tc>
      </w:tr>
      <w:tr w:rsidR="00650EB2" w14:paraId="27AAD413"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7D5A77DA" w14:textId="5882F9AF" w:rsidR="00650EB2" w:rsidRDefault="00650EB2" w:rsidP="00650EB2">
            <w:pPr>
              <w:pStyle w:val="NoSpacing"/>
              <w:rPr>
                <w:rFonts w:cs="Arial"/>
                <w:b/>
              </w:rPr>
            </w:pPr>
            <w:r>
              <w:rPr>
                <w:rFonts w:cs="Arial"/>
                <w:b/>
              </w:rPr>
              <w:t>Mon</w:t>
            </w:r>
          </w:p>
        </w:tc>
        <w:tc>
          <w:tcPr>
            <w:tcW w:w="1235" w:type="dxa"/>
            <w:tcBorders>
              <w:top w:val="single" w:sz="4" w:space="0" w:color="auto"/>
              <w:left w:val="single" w:sz="4" w:space="0" w:color="auto"/>
              <w:bottom w:val="single" w:sz="4" w:space="0" w:color="auto"/>
              <w:right w:val="single" w:sz="4" w:space="0" w:color="auto"/>
            </w:tcBorders>
          </w:tcPr>
          <w:p w14:paraId="12B4D937" w14:textId="33B18E1C" w:rsidR="00650EB2" w:rsidRDefault="00650EB2" w:rsidP="00650EB2">
            <w:pPr>
              <w:pStyle w:val="NoSpacing"/>
              <w:rPr>
                <w:rFonts w:cs="Arial"/>
              </w:rPr>
            </w:pPr>
            <w:r>
              <w:rPr>
                <w:rFonts w:cs="Arial"/>
              </w:rPr>
              <w:t>1300 – 1530</w:t>
            </w:r>
          </w:p>
        </w:tc>
        <w:tc>
          <w:tcPr>
            <w:tcW w:w="6469" w:type="dxa"/>
            <w:tcBorders>
              <w:top w:val="single" w:sz="4" w:space="0" w:color="auto"/>
              <w:left w:val="single" w:sz="4" w:space="0" w:color="auto"/>
              <w:bottom w:val="single" w:sz="4" w:space="0" w:color="auto"/>
              <w:right w:val="single" w:sz="4" w:space="0" w:color="auto"/>
            </w:tcBorders>
          </w:tcPr>
          <w:p w14:paraId="3EFDBF90" w14:textId="6E9ED835" w:rsidR="00650EB2" w:rsidRDefault="00935068" w:rsidP="00650EB2">
            <w:pPr>
              <w:pStyle w:val="NoSpacing"/>
              <w:rPr>
                <w:snapToGrid w:val="0"/>
              </w:rPr>
            </w:pPr>
            <w:r w:rsidRPr="00B3770C">
              <w:rPr>
                <w:rFonts w:cs="Arial"/>
              </w:rPr>
              <w:t>Reflective and responsive teaching</w:t>
            </w:r>
            <w:r>
              <w:rPr>
                <w:rFonts w:cs="Arial"/>
              </w:rPr>
              <w:t xml:space="preserve">; </w:t>
            </w:r>
            <w:r w:rsidRPr="00B3770C">
              <w:rPr>
                <w:snapToGrid w:val="0"/>
              </w:rPr>
              <w:t>Intro to peer review</w:t>
            </w:r>
          </w:p>
        </w:tc>
      </w:tr>
      <w:tr w:rsidR="00650EB2" w14:paraId="1FD08FEE"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5F96B1CB" w14:textId="3DA5925A" w:rsidR="00650EB2" w:rsidRDefault="00650EB2" w:rsidP="00650EB2">
            <w:pPr>
              <w:pStyle w:val="NoSpacing"/>
              <w:rPr>
                <w:rFonts w:cs="Arial"/>
                <w:b/>
              </w:rPr>
            </w:pPr>
            <w:r>
              <w:rPr>
                <w:rFonts w:cs="Arial"/>
                <w:b/>
              </w:rPr>
              <w:t>Tues</w:t>
            </w:r>
          </w:p>
        </w:tc>
        <w:tc>
          <w:tcPr>
            <w:tcW w:w="1235" w:type="dxa"/>
            <w:tcBorders>
              <w:top w:val="single" w:sz="4" w:space="0" w:color="auto"/>
              <w:left w:val="single" w:sz="4" w:space="0" w:color="auto"/>
              <w:bottom w:val="single" w:sz="4" w:space="0" w:color="auto"/>
              <w:right w:val="single" w:sz="4" w:space="0" w:color="auto"/>
            </w:tcBorders>
          </w:tcPr>
          <w:p w14:paraId="332FB13B" w14:textId="13EC59CB" w:rsidR="00650EB2" w:rsidRDefault="00650EB2" w:rsidP="00650EB2">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47AF0145" w14:textId="2773BBCA" w:rsidR="00650EB2" w:rsidRDefault="00B3770C" w:rsidP="00650EB2">
            <w:pPr>
              <w:pStyle w:val="NoSpacing"/>
              <w:rPr>
                <w:snapToGrid w:val="0"/>
              </w:rPr>
            </w:pPr>
            <w:r w:rsidRPr="00B3770C">
              <w:rPr>
                <w:snapToGrid w:val="0"/>
              </w:rPr>
              <w:t>How children learn in history</w:t>
            </w:r>
          </w:p>
        </w:tc>
      </w:tr>
      <w:tr w:rsidR="00650EB2" w14:paraId="26A73812" w14:textId="77777777" w:rsidTr="001227B4">
        <w:trPr>
          <w:trHeight w:val="69"/>
        </w:trPr>
        <w:tc>
          <w:tcPr>
            <w:tcW w:w="1312" w:type="dxa"/>
            <w:tcBorders>
              <w:top w:val="single" w:sz="4" w:space="0" w:color="auto"/>
              <w:left w:val="single" w:sz="4" w:space="0" w:color="auto"/>
              <w:bottom w:val="single" w:sz="4" w:space="0" w:color="auto"/>
              <w:right w:val="single" w:sz="4" w:space="0" w:color="auto"/>
            </w:tcBorders>
            <w:vAlign w:val="center"/>
          </w:tcPr>
          <w:p w14:paraId="1F2E6B77" w14:textId="6D3D8514" w:rsidR="00650EB2" w:rsidRDefault="00650EB2" w:rsidP="00650EB2">
            <w:pPr>
              <w:pStyle w:val="NoSpacing"/>
              <w:rPr>
                <w:rFonts w:cs="Arial"/>
                <w:b/>
              </w:rPr>
            </w:pPr>
            <w:r>
              <w:rPr>
                <w:rFonts w:cs="Arial"/>
                <w:b/>
              </w:rPr>
              <w:t>Tues</w:t>
            </w:r>
          </w:p>
        </w:tc>
        <w:tc>
          <w:tcPr>
            <w:tcW w:w="1235" w:type="dxa"/>
            <w:tcBorders>
              <w:top w:val="single" w:sz="4" w:space="0" w:color="auto"/>
              <w:left w:val="single" w:sz="4" w:space="0" w:color="auto"/>
              <w:bottom w:val="single" w:sz="4" w:space="0" w:color="auto"/>
              <w:right w:val="single" w:sz="4" w:space="0" w:color="auto"/>
            </w:tcBorders>
          </w:tcPr>
          <w:p w14:paraId="52DD6B14" w14:textId="6C274347" w:rsidR="00650EB2" w:rsidRDefault="00650EB2" w:rsidP="00650EB2">
            <w:pPr>
              <w:pStyle w:val="NoSpacing"/>
              <w:rPr>
                <w:rFonts w:cs="Arial"/>
              </w:rPr>
            </w:pPr>
            <w:r>
              <w:rPr>
                <w:rFonts w:cs="Arial"/>
              </w:rPr>
              <w:t>1330 - 1630</w:t>
            </w:r>
          </w:p>
        </w:tc>
        <w:tc>
          <w:tcPr>
            <w:tcW w:w="6469" w:type="dxa"/>
            <w:tcBorders>
              <w:top w:val="single" w:sz="4" w:space="0" w:color="auto"/>
              <w:left w:val="single" w:sz="4" w:space="0" w:color="auto"/>
              <w:bottom w:val="single" w:sz="4" w:space="0" w:color="auto"/>
              <w:right w:val="single" w:sz="4" w:space="0" w:color="auto"/>
            </w:tcBorders>
          </w:tcPr>
          <w:p w14:paraId="1361B69C" w14:textId="07D3D31A" w:rsidR="00650EB2" w:rsidRDefault="00650EB2" w:rsidP="00650EB2">
            <w:pPr>
              <w:pStyle w:val="NoSpacing"/>
              <w:rPr>
                <w:snapToGrid w:val="0"/>
              </w:rPr>
            </w:pPr>
            <w:r>
              <w:rPr>
                <w:snapToGrid w:val="0"/>
              </w:rPr>
              <w:t>Peer Review</w:t>
            </w:r>
          </w:p>
        </w:tc>
      </w:tr>
    </w:tbl>
    <w:p w14:paraId="781EC342" w14:textId="77777777" w:rsidR="008C7224" w:rsidRDefault="008C7224" w:rsidP="008C7224">
      <w:pPr>
        <w:pStyle w:val="NoSpacing"/>
      </w:pPr>
    </w:p>
    <w:tbl>
      <w:tblPr>
        <w:tblStyle w:val="TableGrid"/>
        <w:tblW w:w="0" w:type="auto"/>
        <w:tblLook w:val="04A0" w:firstRow="1" w:lastRow="0" w:firstColumn="1" w:lastColumn="0" w:noHBand="0" w:noVBand="1"/>
      </w:tblPr>
      <w:tblGrid>
        <w:gridCol w:w="1312"/>
        <w:gridCol w:w="1235"/>
        <w:gridCol w:w="6469"/>
      </w:tblGrid>
      <w:tr w:rsidR="008C7224" w14:paraId="6763FFDF"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F35A812" w14:textId="77777777" w:rsidR="008C7224" w:rsidRDefault="008C7224" w:rsidP="008C7224">
            <w:pPr>
              <w:pStyle w:val="NoSpacing"/>
              <w:rPr>
                <w:rFonts w:cs="Arial"/>
                <w:b/>
              </w:rPr>
            </w:pPr>
            <w:r>
              <w:br w:type="page"/>
            </w:r>
            <w:r>
              <w:rPr>
                <w:rFonts w:cs="Arial"/>
                <w:b/>
              </w:rPr>
              <w:t>w/c 28/11</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7DA65C" w14:textId="1EA409BE" w:rsidR="008C7224" w:rsidRDefault="008C7224" w:rsidP="008C7224">
            <w:pPr>
              <w:pStyle w:val="NoSpacing"/>
              <w:rPr>
                <w:rFonts w:cs="Arial"/>
                <w:b/>
              </w:rPr>
            </w:pPr>
          </w:p>
        </w:tc>
      </w:tr>
      <w:tr w:rsidR="008C7224" w14:paraId="1C0B1A29"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BEFCC" w14:textId="77777777" w:rsidR="008C7224" w:rsidRDefault="008C7224" w:rsidP="008C7224">
            <w:pPr>
              <w:pStyle w:val="NoSpacing"/>
              <w:rPr>
                <w:rFonts w:cs="Arial"/>
                <w:b/>
              </w:rPr>
            </w:pPr>
            <w:r>
              <w:rPr>
                <w:rFonts w:cs="Arial"/>
                <w:b/>
              </w:rPr>
              <w:t>Asynchronous Activities</w:t>
            </w:r>
            <w:r>
              <w:rPr>
                <w:rFonts w:cs="Arial"/>
              </w:rPr>
              <w:t xml:space="preserve"> </w:t>
            </w:r>
          </w:p>
        </w:tc>
      </w:tr>
      <w:tr w:rsidR="008C7224" w14:paraId="21F0F329" w14:textId="77777777" w:rsidTr="001227B4">
        <w:tc>
          <w:tcPr>
            <w:tcW w:w="2547" w:type="dxa"/>
            <w:gridSpan w:val="2"/>
            <w:tcBorders>
              <w:top w:val="single" w:sz="4" w:space="0" w:color="auto"/>
              <w:left w:val="single" w:sz="4" w:space="0" w:color="auto"/>
              <w:right w:val="single" w:sz="4" w:space="0" w:color="auto"/>
            </w:tcBorders>
            <w:shd w:val="clear" w:color="auto" w:fill="auto"/>
          </w:tcPr>
          <w:p w14:paraId="70F76173" w14:textId="77777777" w:rsidR="008C7224" w:rsidRDefault="008C7224" w:rsidP="008C7224">
            <w:pPr>
              <w:pStyle w:val="NoSpacing"/>
              <w:rPr>
                <w:rFonts w:cs="Arial"/>
                <w:b/>
              </w:rPr>
            </w:pPr>
            <w:r>
              <w:rPr>
                <w:rFonts w:cs="Arial"/>
                <w:b/>
              </w:rPr>
              <w:t>SKP Tasks</w:t>
            </w:r>
          </w:p>
        </w:tc>
        <w:tc>
          <w:tcPr>
            <w:tcW w:w="6469" w:type="dxa"/>
            <w:tcBorders>
              <w:top w:val="single" w:sz="4" w:space="0" w:color="auto"/>
              <w:left w:val="single" w:sz="4" w:space="0" w:color="auto"/>
              <w:bottom w:val="single" w:sz="4" w:space="0" w:color="auto"/>
              <w:right w:val="single" w:sz="4" w:space="0" w:color="auto"/>
            </w:tcBorders>
            <w:shd w:val="clear" w:color="auto" w:fill="auto"/>
          </w:tcPr>
          <w:p w14:paraId="5D625F5A" w14:textId="0646D169" w:rsidR="008C7224" w:rsidRDefault="00B3770C" w:rsidP="008C7224">
            <w:pPr>
              <w:pStyle w:val="NoSpacing"/>
              <w:rPr>
                <w:rFonts w:cs="Arial"/>
                <w:b/>
              </w:rPr>
            </w:pPr>
            <w:r w:rsidRPr="00390A50">
              <w:rPr>
                <w:rFonts w:cs="Arial"/>
                <w:bCs/>
              </w:rPr>
              <w:t>Complete an end of week reflection</w:t>
            </w:r>
          </w:p>
        </w:tc>
      </w:tr>
      <w:tr w:rsidR="008C7224" w:rsidRPr="000E5E14" w14:paraId="05D156D8" w14:textId="77777777" w:rsidTr="001227B4">
        <w:trPr>
          <w:trHeight w:val="64"/>
        </w:trPr>
        <w:tc>
          <w:tcPr>
            <w:tcW w:w="2547" w:type="dxa"/>
            <w:gridSpan w:val="2"/>
            <w:tcBorders>
              <w:top w:val="single" w:sz="4" w:space="0" w:color="auto"/>
              <w:left w:val="single" w:sz="4" w:space="0" w:color="auto"/>
              <w:right w:val="single" w:sz="4" w:space="0" w:color="auto"/>
            </w:tcBorders>
            <w:shd w:val="clear" w:color="auto" w:fill="auto"/>
          </w:tcPr>
          <w:p w14:paraId="33AD4237" w14:textId="77777777" w:rsidR="008C7224" w:rsidRDefault="008C7224" w:rsidP="008C7224">
            <w:pPr>
              <w:pStyle w:val="NoSpacing"/>
              <w:rPr>
                <w:rFonts w:cs="Arial"/>
                <w:b/>
              </w:rPr>
            </w:pPr>
            <w:r>
              <w:rPr>
                <w:rFonts w:cs="Arial"/>
                <w:b/>
              </w:rPr>
              <w:t>EPS Lectures</w:t>
            </w:r>
          </w:p>
        </w:tc>
        <w:tc>
          <w:tcPr>
            <w:tcW w:w="6469" w:type="dxa"/>
            <w:tcBorders>
              <w:top w:val="single" w:sz="4" w:space="0" w:color="auto"/>
              <w:left w:val="single" w:sz="4" w:space="0" w:color="auto"/>
              <w:right w:val="single" w:sz="4" w:space="0" w:color="auto"/>
            </w:tcBorders>
            <w:shd w:val="clear" w:color="auto" w:fill="auto"/>
          </w:tcPr>
          <w:p w14:paraId="18D1F50D" w14:textId="77777777" w:rsidR="008C7224" w:rsidRPr="00211595" w:rsidRDefault="008C7224" w:rsidP="008C7224">
            <w:pPr>
              <w:pStyle w:val="NoSpacing"/>
              <w:rPr>
                <w:rFonts w:cs="Arial"/>
                <w:bCs/>
              </w:rPr>
            </w:pPr>
            <w:r w:rsidRPr="00211595">
              <w:rPr>
                <w:rFonts w:cs="Arial"/>
                <w:bCs/>
              </w:rPr>
              <w:t>Preparing to teach pupils from all backgrounds</w:t>
            </w:r>
          </w:p>
          <w:p w14:paraId="49B2A89F" w14:textId="77777777" w:rsidR="008C7224" w:rsidRPr="00211595" w:rsidRDefault="008C7224" w:rsidP="008C7224">
            <w:pPr>
              <w:pStyle w:val="NoSpacing"/>
              <w:rPr>
                <w:rFonts w:cs="Arial"/>
                <w:bCs/>
              </w:rPr>
            </w:pPr>
            <w:r w:rsidRPr="00211595">
              <w:rPr>
                <w:rFonts w:cs="Arial"/>
                <w:bCs/>
              </w:rPr>
              <w:t>Addressing Inequalities</w:t>
            </w:r>
          </w:p>
          <w:p w14:paraId="65FBBEBD" w14:textId="77777777" w:rsidR="008C7224" w:rsidRPr="000E5E14" w:rsidRDefault="008C7224" w:rsidP="008C7224">
            <w:pPr>
              <w:pStyle w:val="NoSpacing"/>
              <w:rPr>
                <w:rFonts w:cs="Arial"/>
                <w:bCs/>
              </w:rPr>
            </w:pPr>
            <w:r w:rsidRPr="00211595">
              <w:rPr>
                <w:rFonts w:cs="Arial"/>
                <w:bCs/>
              </w:rPr>
              <w:t>Ability</w:t>
            </w:r>
          </w:p>
        </w:tc>
      </w:tr>
      <w:tr w:rsidR="008C7224" w14:paraId="72445058"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FD4B73" w14:textId="77777777" w:rsidR="008C7224" w:rsidRDefault="008C7224" w:rsidP="008C7224">
            <w:pPr>
              <w:pStyle w:val="NoSpacing"/>
              <w:rPr>
                <w:rFonts w:cs="Arial"/>
                <w:b/>
              </w:rPr>
            </w:pPr>
            <w:r>
              <w:rPr>
                <w:rFonts w:cs="Arial"/>
                <w:b/>
              </w:rPr>
              <w:t>Synchronous Activities</w:t>
            </w:r>
          </w:p>
        </w:tc>
      </w:tr>
      <w:tr w:rsidR="00650EB2" w14:paraId="0F5F6B8D"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41CB2A71" w14:textId="77689D7E" w:rsidR="00650EB2" w:rsidRDefault="00650EB2" w:rsidP="00650EB2">
            <w:pPr>
              <w:pStyle w:val="NoSpacing"/>
              <w:rPr>
                <w:rFonts w:cs="Arial"/>
                <w:b/>
              </w:rPr>
            </w:pPr>
            <w:r>
              <w:rPr>
                <w:rFonts w:cs="Arial"/>
                <w:b/>
              </w:rPr>
              <w:t>Mon</w:t>
            </w:r>
          </w:p>
        </w:tc>
        <w:tc>
          <w:tcPr>
            <w:tcW w:w="1235" w:type="dxa"/>
            <w:tcBorders>
              <w:top w:val="single" w:sz="4" w:space="0" w:color="auto"/>
              <w:left w:val="single" w:sz="4" w:space="0" w:color="auto"/>
              <w:bottom w:val="single" w:sz="4" w:space="0" w:color="auto"/>
              <w:right w:val="single" w:sz="4" w:space="0" w:color="auto"/>
            </w:tcBorders>
          </w:tcPr>
          <w:p w14:paraId="2A280F3D" w14:textId="036ED254" w:rsidR="00650EB2" w:rsidRDefault="00650EB2" w:rsidP="00650EB2">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5DDD56FF" w14:textId="06377BB5" w:rsidR="00650EB2" w:rsidRDefault="00935068" w:rsidP="00650EB2">
            <w:pPr>
              <w:pStyle w:val="NoSpacing"/>
            </w:pPr>
            <w:r w:rsidRPr="00B3770C">
              <w:rPr>
                <w:snapToGrid w:val="0"/>
              </w:rPr>
              <w:t>Classroom managemen</w:t>
            </w:r>
            <w:r>
              <w:rPr>
                <w:snapToGrid w:val="0"/>
              </w:rPr>
              <w:t>t</w:t>
            </w:r>
          </w:p>
        </w:tc>
      </w:tr>
      <w:tr w:rsidR="00650EB2" w14:paraId="0DBCE179"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5AADBDD0" w14:textId="4D879531" w:rsidR="00650EB2" w:rsidRDefault="00650EB2" w:rsidP="00650EB2">
            <w:pPr>
              <w:pStyle w:val="NoSpacing"/>
              <w:rPr>
                <w:rFonts w:cs="Arial"/>
                <w:b/>
              </w:rPr>
            </w:pPr>
            <w:r>
              <w:rPr>
                <w:rFonts w:cs="Arial"/>
                <w:b/>
              </w:rPr>
              <w:t>Mon</w:t>
            </w:r>
          </w:p>
        </w:tc>
        <w:tc>
          <w:tcPr>
            <w:tcW w:w="1235" w:type="dxa"/>
            <w:tcBorders>
              <w:top w:val="single" w:sz="4" w:space="0" w:color="auto"/>
              <w:left w:val="single" w:sz="4" w:space="0" w:color="auto"/>
              <w:bottom w:val="single" w:sz="4" w:space="0" w:color="auto"/>
              <w:right w:val="single" w:sz="4" w:space="0" w:color="auto"/>
            </w:tcBorders>
          </w:tcPr>
          <w:p w14:paraId="5657BA3D" w14:textId="657346E0" w:rsidR="00650EB2" w:rsidRDefault="00650EB2" w:rsidP="00650EB2">
            <w:pPr>
              <w:pStyle w:val="NoSpacing"/>
              <w:rPr>
                <w:rFonts w:cs="Arial"/>
              </w:rPr>
            </w:pPr>
            <w:r>
              <w:rPr>
                <w:rFonts w:cs="Arial"/>
              </w:rPr>
              <w:t>1300 – 1530</w:t>
            </w:r>
          </w:p>
        </w:tc>
        <w:tc>
          <w:tcPr>
            <w:tcW w:w="6469" w:type="dxa"/>
            <w:tcBorders>
              <w:top w:val="single" w:sz="4" w:space="0" w:color="auto"/>
              <w:left w:val="single" w:sz="4" w:space="0" w:color="auto"/>
              <w:bottom w:val="single" w:sz="4" w:space="0" w:color="auto"/>
              <w:right w:val="single" w:sz="4" w:space="0" w:color="auto"/>
            </w:tcBorders>
          </w:tcPr>
          <w:p w14:paraId="7E90A2A7" w14:textId="1991842E" w:rsidR="00650EB2" w:rsidRDefault="00935068" w:rsidP="00650EB2">
            <w:pPr>
              <w:pStyle w:val="NoSpacing"/>
              <w:rPr>
                <w:rFonts w:cs="Arial"/>
              </w:rPr>
            </w:pPr>
            <w:r w:rsidRPr="00B3770C">
              <w:rPr>
                <w:snapToGrid w:val="0"/>
              </w:rPr>
              <w:t>Reviewing beginning practice; Feedback on formative</w:t>
            </w:r>
          </w:p>
        </w:tc>
      </w:tr>
      <w:tr w:rsidR="00650EB2" w14:paraId="01B4A8EA"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22229BBA" w14:textId="1272E38F" w:rsidR="00650EB2" w:rsidRDefault="00650EB2" w:rsidP="00650EB2">
            <w:pPr>
              <w:pStyle w:val="NoSpacing"/>
              <w:rPr>
                <w:rFonts w:cs="Arial"/>
                <w:b/>
              </w:rPr>
            </w:pPr>
            <w:r>
              <w:rPr>
                <w:rFonts w:cs="Arial"/>
                <w:b/>
              </w:rPr>
              <w:t>Tues</w:t>
            </w:r>
          </w:p>
        </w:tc>
        <w:tc>
          <w:tcPr>
            <w:tcW w:w="1235" w:type="dxa"/>
            <w:tcBorders>
              <w:top w:val="single" w:sz="4" w:space="0" w:color="auto"/>
              <w:left w:val="single" w:sz="4" w:space="0" w:color="auto"/>
              <w:bottom w:val="single" w:sz="4" w:space="0" w:color="auto"/>
              <w:right w:val="single" w:sz="4" w:space="0" w:color="auto"/>
            </w:tcBorders>
          </w:tcPr>
          <w:p w14:paraId="24BCEDF6" w14:textId="5C9092CE" w:rsidR="00650EB2" w:rsidRDefault="00650EB2" w:rsidP="00650EB2">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7F01C377" w14:textId="193ECDA6" w:rsidR="00650EB2" w:rsidRDefault="00B3770C" w:rsidP="00650EB2">
            <w:pPr>
              <w:pStyle w:val="NoSpacing"/>
              <w:rPr>
                <w:rFonts w:cs="Arial"/>
              </w:rPr>
            </w:pPr>
            <w:r w:rsidRPr="00B3770C">
              <w:rPr>
                <w:rFonts w:cs="Arial"/>
              </w:rPr>
              <w:t>Improving literacy in History</w:t>
            </w:r>
          </w:p>
        </w:tc>
      </w:tr>
      <w:tr w:rsidR="00650EB2" w14:paraId="2F80504D"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0AC0D614" w14:textId="315CC8F8" w:rsidR="00650EB2" w:rsidRDefault="00650EB2" w:rsidP="00650EB2">
            <w:pPr>
              <w:pStyle w:val="NoSpacing"/>
              <w:rPr>
                <w:rFonts w:cs="Arial"/>
                <w:b/>
              </w:rPr>
            </w:pPr>
            <w:r>
              <w:rPr>
                <w:rFonts w:cs="Arial"/>
                <w:b/>
              </w:rPr>
              <w:t>Tues</w:t>
            </w:r>
          </w:p>
        </w:tc>
        <w:tc>
          <w:tcPr>
            <w:tcW w:w="1235" w:type="dxa"/>
            <w:tcBorders>
              <w:top w:val="single" w:sz="4" w:space="0" w:color="auto"/>
              <w:left w:val="single" w:sz="4" w:space="0" w:color="auto"/>
              <w:bottom w:val="single" w:sz="4" w:space="0" w:color="auto"/>
              <w:right w:val="single" w:sz="4" w:space="0" w:color="auto"/>
            </w:tcBorders>
          </w:tcPr>
          <w:p w14:paraId="22E1722B" w14:textId="4F96ADA8" w:rsidR="00650EB2" w:rsidRDefault="00650EB2" w:rsidP="00650EB2">
            <w:pPr>
              <w:pStyle w:val="NoSpacing"/>
              <w:rPr>
                <w:rFonts w:cs="Arial"/>
              </w:rPr>
            </w:pPr>
            <w:r>
              <w:rPr>
                <w:rFonts w:cs="Arial"/>
              </w:rPr>
              <w:t>1330 - 1630</w:t>
            </w:r>
          </w:p>
        </w:tc>
        <w:tc>
          <w:tcPr>
            <w:tcW w:w="6469" w:type="dxa"/>
            <w:tcBorders>
              <w:top w:val="single" w:sz="4" w:space="0" w:color="auto"/>
              <w:left w:val="single" w:sz="4" w:space="0" w:color="auto"/>
              <w:bottom w:val="single" w:sz="4" w:space="0" w:color="auto"/>
              <w:right w:val="single" w:sz="4" w:space="0" w:color="auto"/>
            </w:tcBorders>
          </w:tcPr>
          <w:p w14:paraId="3DE5AF3B" w14:textId="0E85DF23" w:rsidR="00650EB2" w:rsidRDefault="00650EB2" w:rsidP="00650EB2">
            <w:pPr>
              <w:pStyle w:val="NoSpacing"/>
              <w:rPr>
                <w:rFonts w:cs="Arial"/>
              </w:rPr>
            </w:pPr>
            <w:r>
              <w:rPr>
                <w:snapToGrid w:val="0"/>
              </w:rPr>
              <w:t>Peer Review</w:t>
            </w:r>
          </w:p>
        </w:tc>
      </w:tr>
    </w:tbl>
    <w:p w14:paraId="179F189D" w14:textId="77777777" w:rsidR="008C7224" w:rsidRDefault="008C7224" w:rsidP="008C7224">
      <w:pPr>
        <w:pStyle w:val="NoSpacing"/>
      </w:pPr>
    </w:p>
    <w:tbl>
      <w:tblPr>
        <w:tblStyle w:val="TableGrid"/>
        <w:tblW w:w="0" w:type="auto"/>
        <w:tblLook w:val="04A0" w:firstRow="1" w:lastRow="0" w:firstColumn="1" w:lastColumn="0" w:noHBand="0" w:noVBand="1"/>
      </w:tblPr>
      <w:tblGrid>
        <w:gridCol w:w="1312"/>
        <w:gridCol w:w="1235"/>
        <w:gridCol w:w="6469"/>
      </w:tblGrid>
      <w:tr w:rsidR="008C7224" w14:paraId="1E5D008A"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7FEA6B" w14:textId="77777777" w:rsidR="008C7224" w:rsidRDefault="008C7224" w:rsidP="008C7224">
            <w:pPr>
              <w:pStyle w:val="NoSpacing"/>
              <w:rPr>
                <w:rFonts w:cs="Arial"/>
                <w:b/>
              </w:rPr>
            </w:pPr>
            <w:r>
              <w:rPr>
                <w:rFonts w:cs="Arial"/>
                <w:b/>
              </w:rPr>
              <w:t>w/c 5/12</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50EB3B" w14:textId="1616733A" w:rsidR="008C7224" w:rsidRDefault="008C7224" w:rsidP="008C7224">
            <w:pPr>
              <w:pStyle w:val="NoSpacing"/>
              <w:rPr>
                <w:rFonts w:cs="Arial"/>
                <w:b/>
              </w:rPr>
            </w:pPr>
          </w:p>
        </w:tc>
      </w:tr>
      <w:tr w:rsidR="008C7224" w14:paraId="6E6124CB"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EA7A42" w14:textId="77777777" w:rsidR="008C7224" w:rsidRDefault="008C7224" w:rsidP="008C7224">
            <w:pPr>
              <w:pStyle w:val="NoSpacing"/>
              <w:rPr>
                <w:rFonts w:cs="Arial"/>
                <w:b/>
              </w:rPr>
            </w:pPr>
            <w:r>
              <w:rPr>
                <w:rFonts w:cs="Arial"/>
                <w:b/>
              </w:rPr>
              <w:t>Asynchronous Activities</w:t>
            </w:r>
          </w:p>
        </w:tc>
      </w:tr>
      <w:tr w:rsidR="00B3770C" w14:paraId="3171D538" w14:textId="77777777" w:rsidTr="001227B4">
        <w:tc>
          <w:tcPr>
            <w:tcW w:w="2547" w:type="dxa"/>
            <w:gridSpan w:val="2"/>
            <w:tcBorders>
              <w:top w:val="single" w:sz="4" w:space="0" w:color="auto"/>
              <w:left w:val="single" w:sz="4" w:space="0" w:color="auto"/>
              <w:right w:val="single" w:sz="4" w:space="0" w:color="auto"/>
            </w:tcBorders>
            <w:shd w:val="clear" w:color="auto" w:fill="auto"/>
          </w:tcPr>
          <w:p w14:paraId="1FCD7277" w14:textId="77777777" w:rsidR="00B3770C" w:rsidRDefault="00B3770C" w:rsidP="00B3770C">
            <w:pPr>
              <w:pStyle w:val="NoSpacing"/>
              <w:rPr>
                <w:rFonts w:cs="Arial"/>
                <w:b/>
              </w:rPr>
            </w:pPr>
            <w:r>
              <w:rPr>
                <w:rFonts w:cs="Arial"/>
                <w:b/>
              </w:rPr>
              <w:t>SKP Tasks</w:t>
            </w:r>
          </w:p>
        </w:tc>
        <w:tc>
          <w:tcPr>
            <w:tcW w:w="6469" w:type="dxa"/>
            <w:tcBorders>
              <w:top w:val="single" w:sz="4" w:space="0" w:color="auto"/>
              <w:left w:val="single" w:sz="4" w:space="0" w:color="auto"/>
              <w:bottom w:val="nil"/>
              <w:right w:val="single" w:sz="4" w:space="0" w:color="auto"/>
            </w:tcBorders>
            <w:shd w:val="clear" w:color="auto" w:fill="auto"/>
          </w:tcPr>
          <w:p w14:paraId="27ACF64E" w14:textId="37E3E498" w:rsidR="00B3770C" w:rsidRDefault="00B3770C" w:rsidP="00B3770C">
            <w:pPr>
              <w:pStyle w:val="NoSpacing"/>
              <w:rPr>
                <w:rFonts w:cs="Arial"/>
                <w:b/>
              </w:rPr>
            </w:pPr>
            <w:r w:rsidRPr="00390A50">
              <w:rPr>
                <w:rFonts w:cs="Arial"/>
                <w:bCs/>
              </w:rPr>
              <w:t>Complete an end of week reflection</w:t>
            </w:r>
          </w:p>
        </w:tc>
      </w:tr>
      <w:tr w:rsidR="00B3770C" w:rsidRPr="000E5E14" w14:paraId="64766910" w14:textId="77777777" w:rsidTr="001227B4">
        <w:tc>
          <w:tcPr>
            <w:tcW w:w="2547" w:type="dxa"/>
            <w:gridSpan w:val="2"/>
            <w:tcBorders>
              <w:left w:val="single" w:sz="4" w:space="0" w:color="auto"/>
              <w:bottom w:val="single" w:sz="4" w:space="0" w:color="auto"/>
              <w:right w:val="single" w:sz="4" w:space="0" w:color="auto"/>
            </w:tcBorders>
            <w:shd w:val="clear" w:color="auto" w:fill="auto"/>
          </w:tcPr>
          <w:p w14:paraId="770D98BC" w14:textId="77777777" w:rsidR="00B3770C" w:rsidRDefault="00B3770C" w:rsidP="00B3770C">
            <w:pPr>
              <w:pStyle w:val="NoSpacing"/>
              <w:rPr>
                <w:rFonts w:cs="Arial"/>
                <w:b/>
              </w:rPr>
            </w:pPr>
            <w:r>
              <w:rPr>
                <w:rFonts w:cs="Arial"/>
                <w:b/>
              </w:rPr>
              <w:t>EPS Lectures</w:t>
            </w:r>
          </w:p>
        </w:tc>
        <w:tc>
          <w:tcPr>
            <w:tcW w:w="6469" w:type="dxa"/>
            <w:tcBorders>
              <w:top w:val="single" w:sz="4" w:space="0" w:color="auto"/>
              <w:left w:val="single" w:sz="4" w:space="0" w:color="auto"/>
              <w:bottom w:val="single" w:sz="4" w:space="0" w:color="auto"/>
              <w:right w:val="single" w:sz="4" w:space="0" w:color="auto"/>
            </w:tcBorders>
            <w:shd w:val="clear" w:color="auto" w:fill="auto"/>
          </w:tcPr>
          <w:p w14:paraId="5FA96ADE" w14:textId="77777777" w:rsidR="00B3770C" w:rsidRPr="0084799C" w:rsidRDefault="00B3770C" w:rsidP="00B3770C">
            <w:pPr>
              <w:pStyle w:val="NoSpacing"/>
              <w:rPr>
                <w:rFonts w:cs="Arial"/>
                <w:bCs/>
              </w:rPr>
            </w:pPr>
            <w:r w:rsidRPr="0084799C">
              <w:rPr>
                <w:rFonts w:cs="Arial"/>
                <w:bCs/>
              </w:rPr>
              <w:t>Child and Adolescent Mental Health</w:t>
            </w:r>
          </w:p>
          <w:p w14:paraId="0175A92F" w14:textId="77777777" w:rsidR="00B3770C" w:rsidRPr="0084799C" w:rsidRDefault="00B3770C" w:rsidP="00B3770C">
            <w:pPr>
              <w:pStyle w:val="NoSpacing"/>
              <w:rPr>
                <w:rFonts w:cs="Arial"/>
                <w:bCs/>
              </w:rPr>
            </w:pPr>
            <w:r w:rsidRPr="0084799C">
              <w:rPr>
                <w:rFonts w:cs="Arial"/>
                <w:bCs/>
              </w:rPr>
              <w:t>Teacher Wellbeing</w:t>
            </w:r>
          </w:p>
          <w:p w14:paraId="19E81E15" w14:textId="77777777" w:rsidR="00B3770C" w:rsidRPr="0084799C" w:rsidRDefault="00B3770C" w:rsidP="00B3770C">
            <w:pPr>
              <w:pStyle w:val="NoSpacing"/>
              <w:rPr>
                <w:rFonts w:cs="Arial"/>
                <w:bCs/>
              </w:rPr>
            </w:pPr>
            <w:r w:rsidRPr="0084799C">
              <w:rPr>
                <w:rFonts w:cs="Arial"/>
                <w:bCs/>
              </w:rPr>
              <w:t>Thriving and Surviving</w:t>
            </w:r>
          </w:p>
          <w:p w14:paraId="78D6D355" w14:textId="77777777" w:rsidR="00B3770C" w:rsidRPr="000E5E14" w:rsidRDefault="00B3770C" w:rsidP="00B3770C">
            <w:pPr>
              <w:pStyle w:val="NoSpacing"/>
              <w:rPr>
                <w:rFonts w:cs="Arial"/>
                <w:bCs/>
              </w:rPr>
            </w:pPr>
            <w:r w:rsidRPr="0084799C">
              <w:rPr>
                <w:rFonts w:cs="Arial"/>
                <w:bCs/>
              </w:rPr>
              <w:t>Climate and Sustainability</w:t>
            </w:r>
          </w:p>
        </w:tc>
      </w:tr>
      <w:tr w:rsidR="00B3770C" w14:paraId="58A39406"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972BD" w14:textId="77777777" w:rsidR="00B3770C" w:rsidRDefault="00B3770C" w:rsidP="00B3770C">
            <w:pPr>
              <w:pStyle w:val="NoSpacing"/>
              <w:rPr>
                <w:rFonts w:cs="Arial"/>
                <w:b/>
              </w:rPr>
            </w:pPr>
            <w:r>
              <w:rPr>
                <w:rFonts w:cs="Arial"/>
                <w:b/>
              </w:rPr>
              <w:t>Synchronous Activities</w:t>
            </w:r>
          </w:p>
        </w:tc>
      </w:tr>
      <w:tr w:rsidR="00B3770C" w14:paraId="04B3EA06" w14:textId="77777777" w:rsidTr="00482F56">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1672A271" w14:textId="3EBEA81D" w:rsidR="00B3770C" w:rsidRPr="006F1992" w:rsidRDefault="00B3770C" w:rsidP="00B3770C">
            <w:pPr>
              <w:pStyle w:val="NoSpacing"/>
              <w:rPr>
                <w:b/>
                <w:bCs/>
              </w:rPr>
            </w:pPr>
            <w:r>
              <w:rPr>
                <w:rFonts w:cs="Arial"/>
                <w:b/>
              </w:rPr>
              <w:t>Mon</w:t>
            </w:r>
          </w:p>
        </w:tc>
        <w:tc>
          <w:tcPr>
            <w:tcW w:w="1235" w:type="dxa"/>
            <w:tcBorders>
              <w:top w:val="single" w:sz="4" w:space="0" w:color="auto"/>
              <w:left w:val="single" w:sz="4" w:space="0" w:color="auto"/>
              <w:bottom w:val="single" w:sz="4" w:space="0" w:color="auto"/>
              <w:right w:val="single" w:sz="4" w:space="0" w:color="auto"/>
            </w:tcBorders>
          </w:tcPr>
          <w:p w14:paraId="46CE90FB" w14:textId="33444624" w:rsidR="00B3770C" w:rsidRDefault="00B3770C" w:rsidP="00B3770C">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7D9CD568" w14:textId="039971FB" w:rsidR="00B3770C" w:rsidRDefault="00B3770C" w:rsidP="00B3770C">
            <w:pPr>
              <w:pStyle w:val="NoSpacing"/>
            </w:pPr>
            <w:r w:rsidRPr="00B3770C">
              <w:t>Teaching GCSE</w:t>
            </w:r>
          </w:p>
        </w:tc>
      </w:tr>
      <w:tr w:rsidR="00B3770C" w14:paraId="69076C00" w14:textId="77777777" w:rsidTr="00482F56">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0525A9BF" w14:textId="5D43923E" w:rsidR="00B3770C" w:rsidRPr="006F1992" w:rsidRDefault="00B3770C" w:rsidP="00B3770C">
            <w:pPr>
              <w:pStyle w:val="NoSpacing"/>
              <w:rPr>
                <w:b/>
                <w:bCs/>
              </w:rPr>
            </w:pPr>
            <w:r>
              <w:rPr>
                <w:rFonts w:cs="Arial"/>
                <w:b/>
              </w:rPr>
              <w:t>Mon</w:t>
            </w:r>
          </w:p>
        </w:tc>
        <w:tc>
          <w:tcPr>
            <w:tcW w:w="1235" w:type="dxa"/>
            <w:tcBorders>
              <w:top w:val="single" w:sz="4" w:space="0" w:color="auto"/>
              <w:left w:val="single" w:sz="4" w:space="0" w:color="auto"/>
              <w:bottom w:val="single" w:sz="4" w:space="0" w:color="auto"/>
              <w:right w:val="single" w:sz="4" w:space="0" w:color="auto"/>
            </w:tcBorders>
          </w:tcPr>
          <w:p w14:paraId="10EDB565" w14:textId="044E3316" w:rsidR="00B3770C" w:rsidRDefault="00B3770C" w:rsidP="00B3770C">
            <w:pPr>
              <w:pStyle w:val="NoSpacing"/>
              <w:rPr>
                <w:rFonts w:cs="Arial"/>
              </w:rPr>
            </w:pPr>
            <w:r>
              <w:rPr>
                <w:rFonts w:cs="Arial"/>
              </w:rPr>
              <w:t>1300 – 1530</w:t>
            </w:r>
          </w:p>
        </w:tc>
        <w:tc>
          <w:tcPr>
            <w:tcW w:w="6469" w:type="dxa"/>
            <w:tcBorders>
              <w:top w:val="single" w:sz="4" w:space="0" w:color="auto"/>
              <w:left w:val="single" w:sz="4" w:space="0" w:color="auto"/>
              <w:bottom w:val="single" w:sz="4" w:space="0" w:color="auto"/>
              <w:right w:val="single" w:sz="4" w:space="0" w:color="auto"/>
            </w:tcBorders>
          </w:tcPr>
          <w:p w14:paraId="0A548F3A" w14:textId="17C33355" w:rsidR="00B3770C" w:rsidRDefault="00B3770C" w:rsidP="00B3770C">
            <w:pPr>
              <w:pStyle w:val="NoSpacing"/>
            </w:pPr>
            <w:r>
              <w:t>Review and reflection</w:t>
            </w:r>
          </w:p>
        </w:tc>
      </w:tr>
      <w:tr w:rsidR="00B3770C" w14:paraId="3C91C7BB" w14:textId="77777777" w:rsidTr="00482F56">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5CC72439" w14:textId="470A8F4F" w:rsidR="00B3770C" w:rsidRPr="006F1992" w:rsidRDefault="00B3770C" w:rsidP="00B3770C">
            <w:pPr>
              <w:pStyle w:val="NoSpacing"/>
              <w:rPr>
                <w:b/>
                <w:bCs/>
              </w:rPr>
            </w:pPr>
            <w:r>
              <w:rPr>
                <w:rFonts w:cs="Arial"/>
                <w:b/>
              </w:rPr>
              <w:t>Tues</w:t>
            </w:r>
          </w:p>
        </w:tc>
        <w:tc>
          <w:tcPr>
            <w:tcW w:w="1235" w:type="dxa"/>
            <w:tcBorders>
              <w:top w:val="single" w:sz="4" w:space="0" w:color="auto"/>
              <w:left w:val="single" w:sz="4" w:space="0" w:color="auto"/>
              <w:bottom w:val="single" w:sz="4" w:space="0" w:color="auto"/>
              <w:right w:val="single" w:sz="4" w:space="0" w:color="auto"/>
            </w:tcBorders>
          </w:tcPr>
          <w:p w14:paraId="5EC591F2" w14:textId="7B28AC00" w:rsidR="00B3770C" w:rsidRDefault="00B3770C" w:rsidP="00B3770C">
            <w:pPr>
              <w:pStyle w:val="NoSpacing"/>
              <w:rPr>
                <w:rFonts w:cs="Arial"/>
              </w:rPr>
            </w:pPr>
            <w:r>
              <w:rPr>
                <w:rFonts w:cs="Arial"/>
              </w:rPr>
              <w:t>0930 – 1230</w:t>
            </w:r>
          </w:p>
        </w:tc>
        <w:tc>
          <w:tcPr>
            <w:tcW w:w="6469" w:type="dxa"/>
            <w:tcBorders>
              <w:top w:val="single" w:sz="4" w:space="0" w:color="auto"/>
              <w:left w:val="single" w:sz="4" w:space="0" w:color="auto"/>
              <w:bottom w:val="single" w:sz="4" w:space="0" w:color="auto"/>
              <w:right w:val="single" w:sz="4" w:space="0" w:color="auto"/>
            </w:tcBorders>
          </w:tcPr>
          <w:p w14:paraId="5C7CD8B0" w14:textId="6F3713DF" w:rsidR="00B3770C" w:rsidRDefault="00B3770C" w:rsidP="00B3770C">
            <w:pPr>
              <w:pStyle w:val="NoSpacing"/>
            </w:pPr>
            <w:r w:rsidRPr="00B3770C">
              <w:t>Teaching A Level</w:t>
            </w:r>
          </w:p>
        </w:tc>
      </w:tr>
      <w:tr w:rsidR="00B3770C" w14:paraId="0C440248" w14:textId="77777777" w:rsidTr="00482F56">
        <w:trPr>
          <w:trHeight w:val="84"/>
        </w:trPr>
        <w:tc>
          <w:tcPr>
            <w:tcW w:w="1312" w:type="dxa"/>
            <w:tcBorders>
              <w:top w:val="single" w:sz="4" w:space="0" w:color="auto"/>
              <w:left w:val="single" w:sz="4" w:space="0" w:color="auto"/>
              <w:bottom w:val="single" w:sz="4" w:space="0" w:color="auto"/>
              <w:right w:val="single" w:sz="4" w:space="0" w:color="auto"/>
            </w:tcBorders>
            <w:vAlign w:val="center"/>
          </w:tcPr>
          <w:p w14:paraId="3FA82B13" w14:textId="625B8830" w:rsidR="00B3770C" w:rsidRPr="006F1992" w:rsidRDefault="00B3770C" w:rsidP="00B3770C">
            <w:pPr>
              <w:pStyle w:val="NoSpacing"/>
              <w:rPr>
                <w:b/>
                <w:bCs/>
              </w:rPr>
            </w:pPr>
            <w:r>
              <w:rPr>
                <w:rFonts w:cs="Arial"/>
                <w:b/>
              </w:rPr>
              <w:t>Tues</w:t>
            </w:r>
          </w:p>
        </w:tc>
        <w:tc>
          <w:tcPr>
            <w:tcW w:w="1235" w:type="dxa"/>
            <w:tcBorders>
              <w:top w:val="single" w:sz="4" w:space="0" w:color="auto"/>
              <w:left w:val="single" w:sz="4" w:space="0" w:color="auto"/>
              <w:bottom w:val="single" w:sz="4" w:space="0" w:color="auto"/>
              <w:right w:val="single" w:sz="4" w:space="0" w:color="auto"/>
            </w:tcBorders>
          </w:tcPr>
          <w:p w14:paraId="31893F16" w14:textId="6C8493F1" w:rsidR="00B3770C" w:rsidRDefault="00B3770C" w:rsidP="00B3770C">
            <w:pPr>
              <w:pStyle w:val="NoSpacing"/>
              <w:rPr>
                <w:rFonts w:cs="Arial"/>
              </w:rPr>
            </w:pPr>
            <w:r>
              <w:rPr>
                <w:rFonts w:cs="Arial"/>
              </w:rPr>
              <w:t>1330 - 1630</w:t>
            </w:r>
          </w:p>
        </w:tc>
        <w:tc>
          <w:tcPr>
            <w:tcW w:w="6469" w:type="dxa"/>
            <w:tcBorders>
              <w:top w:val="single" w:sz="4" w:space="0" w:color="auto"/>
              <w:left w:val="single" w:sz="4" w:space="0" w:color="auto"/>
              <w:bottom w:val="single" w:sz="4" w:space="0" w:color="auto"/>
              <w:right w:val="single" w:sz="4" w:space="0" w:color="auto"/>
            </w:tcBorders>
          </w:tcPr>
          <w:p w14:paraId="7945F7E5" w14:textId="28759380" w:rsidR="00B3770C" w:rsidRDefault="00B3770C" w:rsidP="00B3770C">
            <w:pPr>
              <w:pStyle w:val="NoSpacing"/>
            </w:pPr>
            <w:r>
              <w:rPr>
                <w:snapToGrid w:val="0"/>
              </w:rPr>
              <w:t>Peer Review</w:t>
            </w:r>
          </w:p>
        </w:tc>
      </w:tr>
      <w:tr w:rsidR="000C1C0E" w14:paraId="62CB9AB3"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7156AACC" w14:textId="02C3B5A8" w:rsidR="000C1C0E" w:rsidRDefault="000C1C0E" w:rsidP="00B3770C">
            <w:pPr>
              <w:pStyle w:val="NoSpacing"/>
              <w:rPr>
                <w:rFonts w:cs="Arial"/>
                <w:b/>
              </w:rPr>
            </w:pPr>
            <w:r>
              <w:rPr>
                <w:rFonts w:cs="Arial"/>
                <w:b/>
              </w:rPr>
              <w:t>Thurs</w:t>
            </w:r>
          </w:p>
        </w:tc>
        <w:tc>
          <w:tcPr>
            <w:tcW w:w="1235" w:type="dxa"/>
            <w:tcBorders>
              <w:top w:val="single" w:sz="4" w:space="0" w:color="auto"/>
              <w:left w:val="single" w:sz="4" w:space="0" w:color="auto"/>
              <w:bottom w:val="single" w:sz="4" w:space="0" w:color="auto"/>
              <w:right w:val="single" w:sz="4" w:space="0" w:color="auto"/>
            </w:tcBorders>
          </w:tcPr>
          <w:p w14:paraId="24E3397D" w14:textId="0618764F" w:rsidR="000C1C0E" w:rsidRDefault="000C1C0E" w:rsidP="00B3770C">
            <w:pPr>
              <w:pStyle w:val="NoSpacing"/>
              <w:rPr>
                <w:rFonts w:cs="Arial"/>
              </w:rPr>
            </w:pPr>
            <w:r>
              <w:rPr>
                <w:rFonts w:cs="Arial"/>
              </w:rPr>
              <w:t>9:30 – 12:30</w:t>
            </w:r>
          </w:p>
        </w:tc>
        <w:tc>
          <w:tcPr>
            <w:tcW w:w="6469" w:type="dxa"/>
            <w:tcBorders>
              <w:top w:val="single" w:sz="4" w:space="0" w:color="auto"/>
              <w:left w:val="single" w:sz="4" w:space="0" w:color="auto"/>
              <w:bottom w:val="single" w:sz="4" w:space="0" w:color="auto"/>
              <w:right w:val="single" w:sz="4" w:space="0" w:color="auto"/>
            </w:tcBorders>
          </w:tcPr>
          <w:p w14:paraId="3C21411C" w14:textId="4206B65E" w:rsidR="000C1C0E" w:rsidRDefault="000C1C0E" w:rsidP="00B3770C">
            <w:pPr>
              <w:pStyle w:val="NoSpacing"/>
              <w:rPr>
                <w:snapToGrid w:val="0"/>
              </w:rPr>
            </w:pPr>
            <w:r>
              <w:rPr>
                <w:snapToGrid w:val="0"/>
              </w:rPr>
              <w:t>Getting the most out of your voice</w:t>
            </w:r>
          </w:p>
        </w:tc>
      </w:tr>
      <w:tr w:rsidR="00B3770C" w14:paraId="3D2D7D57"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281841D3" w14:textId="244F84D7" w:rsidR="00B3770C" w:rsidRDefault="00B3770C" w:rsidP="00B3770C">
            <w:pPr>
              <w:pStyle w:val="NoSpacing"/>
              <w:rPr>
                <w:rFonts w:cs="Arial"/>
                <w:b/>
              </w:rPr>
            </w:pPr>
            <w:r>
              <w:rPr>
                <w:rFonts w:cs="Arial"/>
                <w:b/>
              </w:rPr>
              <w:t>Thurs</w:t>
            </w:r>
          </w:p>
        </w:tc>
        <w:tc>
          <w:tcPr>
            <w:tcW w:w="1235" w:type="dxa"/>
            <w:tcBorders>
              <w:top w:val="single" w:sz="4" w:space="0" w:color="auto"/>
              <w:left w:val="single" w:sz="4" w:space="0" w:color="auto"/>
              <w:bottom w:val="single" w:sz="4" w:space="0" w:color="auto"/>
              <w:right w:val="single" w:sz="4" w:space="0" w:color="auto"/>
            </w:tcBorders>
          </w:tcPr>
          <w:p w14:paraId="45A201EF" w14:textId="22639403" w:rsidR="00B3770C" w:rsidRDefault="00B3770C" w:rsidP="00B3770C">
            <w:pPr>
              <w:pStyle w:val="NoSpacing"/>
              <w:rPr>
                <w:rFonts w:cs="Arial"/>
              </w:rPr>
            </w:pPr>
            <w:r>
              <w:rPr>
                <w:rFonts w:cs="Arial"/>
              </w:rPr>
              <w:t>13:30 – 15:30</w:t>
            </w:r>
          </w:p>
        </w:tc>
        <w:tc>
          <w:tcPr>
            <w:tcW w:w="6469" w:type="dxa"/>
            <w:tcBorders>
              <w:top w:val="single" w:sz="4" w:space="0" w:color="auto"/>
              <w:left w:val="single" w:sz="4" w:space="0" w:color="auto"/>
              <w:bottom w:val="single" w:sz="4" w:space="0" w:color="auto"/>
              <w:right w:val="single" w:sz="4" w:space="0" w:color="auto"/>
            </w:tcBorders>
          </w:tcPr>
          <w:p w14:paraId="73311632" w14:textId="68C24B1E" w:rsidR="00B3770C" w:rsidRDefault="00B3770C" w:rsidP="00B3770C">
            <w:pPr>
              <w:pStyle w:val="NoSpacing"/>
            </w:pPr>
            <w:r>
              <w:rPr>
                <w:snapToGrid w:val="0"/>
              </w:rPr>
              <w:t>EPS Seminar – Behaviour Management</w:t>
            </w:r>
          </w:p>
        </w:tc>
      </w:tr>
    </w:tbl>
    <w:p w14:paraId="7AE285CF" w14:textId="77777777" w:rsidR="008C7224" w:rsidRDefault="008C7224" w:rsidP="008C7224">
      <w:pPr>
        <w:spacing w:after="0" w:line="240" w:lineRule="auto"/>
      </w:pPr>
    </w:p>
    <w:p w14:paraId="5F344F6E" w14:textId="77777777" w:rsidR="008C7224" w:rsidRDefault="008C7224" w:rsidP="008C7224">
      <w:pPr>
        <w:spacing w:after="0" w:line="240" w:lineRule="auto"/>
      </w:pPr>
    </w:p>
    <w:p w14:paraId="74D82B44" w14:textId="77777777" w:rsidR="008C7224" w:rsidRDefault="008C7224" w:rsidP="008C7224">
      <w:pPr>
        <w:spacing w:after="0" w:line="240" w:lineRule="auto"/>
        <w:rPr>
          <w:rFonts w:cstheme="minorHAnsi"/>
          <w:b/>
          <w:bCs/>
          <w:iCs/>
          <w:u w:val="single"/>
        </w:rPr>
      </w:pPr>
      <w:r>
        <w:rPr>
          <w:rFonts w:cstheme="minorHAnsi"/>
          <w:b/>
          <w:bCs/>
          <w:iCs/>
          <w:u w:val="single"/>
        </w:rPr>
        <w:br w:type="page"/>
      </w:r>
    </w:p>
    <w:p w14:paraId="4A6C14AF" w14:textId="406E02CA" w:rsidR="008C7224" w:rsidRPr="00B74665" w:rsidRDefault="008C7224" w:rsidP="00B74665">
      <w:pPr>
        <w:pStyle w:val="Heading3"/>
      </w:pPr>
      <w:bookmarkStart w:id="27" w:name="_Toc109391826"/>
      <w:r w:rsidRPr="00B70E2F">
        <w:lastRenderedPageBreak/>
        <w:t>Spring Term</w:t>
      </w:r>
      <w:bookmarkEnd w:id="27"/>
    </w:p>
    <w:tbl>
      <w:tblPr>
        <w:tblStyle w:val="TableGrid"/>
        <w:tblW w:w="0" w:type="auto"/>
        <w:tblLook w:val="04A0" w:firstRow="1" w:lastRow="0" w:firstColumn="1" w:lastColumn="0" w:noHBand="0" w:noVBand="1"/>
      </w:tblPr>
      <w:tblGrid>
        <w:gridCol w:w="2547"/>
        <w:gridCol w:w="6469"/>
      </w:tblGrid>
      <w:tr w:rsidR="008C7224" w14:paraId="56818028" w14:textId="77777777" w:rsidTr="001227B4">
        <w:tc>
          <w:tcPr>
            <w:tcW w:w="254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626C9F" w14:textId="77777777" w:rsidR="008C7224" w:rsidRDefault="008C7224" w:rsidP="001227B4">
            <w:pPr>
              <w:rPr>
                <w:rFonts w:cs="Arial"/>
                <w:b/>
                <w:sz w:val="16"/>
                <w:szCs w:val="16"/>
              </w:rPr>
            </w:pPr>
            <w:r>
              <w:rPr>
                <w:rFonts w:cs="Arial"/>
                <w:b/>
                <w:sz w:val="16"/>
                <w:szCs w:val="16"/>
              </w:rPr>
              <w:t>During School Placement</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EDCA94" w14:textId="77777777" w:rsidR="008C7224" w:rsidRDefault="008C7224" w:rsidP="001227B4">
            <w:pPr>
              <w:rPr>
                <w:rFonts w:cs="Arial"/>
                <w:b/>
                <w:sz w:val="16"/>
                <w:szCs w:val="16"/>
              </w:rPr>
            </w:pPr>
          </w:p>
        </w:tc>
      </w:tr>
      <w:tr w:rsidR="008C7224" w:rsidRPr="000E5E14" w14:paraId="25761D4F" w14:textId="77777777" w:rsidTr="00F072E7">
        <w:trPr>
          <w:trHeight w:val="140"/>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411E6A0E" w14:textId="53EEED64" w:rsidR="008C7224" w:rsidRDefault="00F072E7" w:rsidP="001227B4">
            <w:pPr>
              <w:rPr>
                <w:rFonts w:cs="Arial"/>
                <w:b/>
                <w:sz w:val="16"/>
                <w:szCs w:val="16"/>
              </w:rPr>
            </w:pPr>
            <w:r>
              <w:rPr>
                <w:rFonts w:cs="Arial"/>
                <w:b/>
                <w:sz w:val="16"/>
                <w:szCs w:val="16"/>
              </w:rPr>
              <w:t>SKP Tasks</w:t>
            </w:r>
          </w:p>
        </w:tc>
        <w:tc>
          <w:tcPr>
            <w:tcW w:w="6469" w:type="dxa"/>
            <w:tcBorders>
              <w:top w:val="single" w:sz="4" w:space="0" w:color="auto"/>
              <w:left w:val="single" w:sz="4" w:space="0" w:color="auto"/>
              <w:bottom w:val="single" w:sz="4" w:space="0" w:color="auto"/>
              <w:right w:val="single" w:sz="4" w:space="0" w:color="auto"/>
            </w:tcBorders>
            <w:shd w:val="clear" w:color="auto" w:fill="auto"/>
          </w:tcPr>
          <w:p w14:paraId="50B0B0A9" w14:textId="247FA407" w:rsidR="008C7224" w:rsidRPr="007F2012" w:rsidRDefault="00F072E7" w:rsidP="00F072E7">
            <w:pPr>
              <w:pStyle w:val="NoSpacing"/>
              <w:rPr>
                <w:bCs/>
                <w:snapToGrid w:val="0"/>
              </w:rPr>
            </w:pPr>
            <w:r>
              <w:t>By Wednesday 4</w:t>
            </w:r>
            <w:r>
              <w:rPr>
                <w:vertAlign w:val="superscript"/>
              </w:rPr>
              <w:t>th</w:t>
            </w:r>
            <w:r>
              <w:t xml:space="preserve"> submit your 4000 word summative assignment to BART (See ELE for more details).</w:t>
            </w:r>
          </w:p>
        </w:tc>
      </w:tr>
      <w:tr w:rsidR="00F072E7" w:rsidRPr="000E5E14" w14:paraId="2DB488B7" w14:textId="77777777" w:rsidTr="001227B4">
        <w:trPr>
          <w:trHeight w:val="140"/>
        </w:trPr>
        <w:tc>
          <w:tcPr>
            <w:tcW w:w="2547" w:type="dxa"/>
            <w:tcBorders>
              <w:top w:val="single" w:sz="4" w:space="0" w:color="auto"/>
              <w:left w:val="single" w:sz="4" w:space="0" w:color="auto"/>
              <w:right w:val="single" w:sz="4" w:space="0" w:color="auto"/>
            </w:tcBorders>
            <w:shd w:val="clear" w:color="auto" w:fill="auto"/>
          </w:tcPr>
          <w:p w14:paraId="09EC2732" w14:textId="1741D44D" w:rsidR="00F072E7" w:rsidRDefault="00F072E7" w:rsidP="00F072E7">
            <w:pPr>
              <w:rPr>
                <w:rFonts w:cs="Arial"/>
                <w:b/>
                <w:sz w:val="16"/>
                <w:szCs w:val="16"/>
              </w:rPr>
            </w:pPr>
            <w:r>
              <w:rPr>
                <w:rFonts w:cs="Arial"/>
                <w:b/>
                <w:sz w:val="16"/>
                <w:szCs w:val="16"/>
              </w:rPr>
              <w:t>EPS Tasks</w:t>
            </w:r>
          </w:p>
        </w:tc>
        <w:tc>
          <w:tcPr>
            <w:tcW w:w="6469" w:type="dxa"/>
            <w:tcBorders>
              <w:top w:val="single" w:sz="4" w:space="0" w:color="auto"/>
              <w:left w:val="single" w:sz="4" w:space="0" w:color="auto"/>
              <w:right w:val="single" w:sz="4" w:space="0" w:color="auto"/>
            </w:tcBorders>
            <w:shd w:val="clear" w:color="auto" w:fill="auto"/>
          </w:tcPr>
          <w:p w14:paraId="251A4714" w14:textId="046BCCBC" w:rsidR="00040899" w:rsidRDefault="00040899" w:rsidP="00040899">
            <w:pPr>
              <w:pStyle w:val="NoSpacing"/>
            </w:pPr>
            <w:r w:rsidRPr="00F072E7">
              <w:t xml:space="preserve">By </w:t>
            </w:r>
            <w:r>
              <w:t>Mon</w:t>
            </w:r>
            <w:r w:rsidRPr="00F072E7">
              <w:t xml:space="preserve">day </w:t>
            </w:r>
            <w:r>
              <w:t>30</w:t>
            </w:r>
            <w:r w:rsidRPr="00040899">
              <w:rPr>
                <w:vertAlign w:val="superscript"/>
              </w:rPr>
              <w:t>th</w:t>
            </w:r>
            <w:r>
              <w:t xml:space="preserve"> Jan</w:t>
            </w:r>
            <w:r w:rsidRPr="00F072E7">
              <w:t xml:space="preserve"> submit your 1500 word formative </w:t>
            </w:r>
            <w:r>
              <w:t>assignment</w:t>
            </w:r>
            <w:r w:rsidRPr="00F072E7">
              <w:t xml:space="preserve"> to your tutor (See ELE for more details).</w:t>
            </w:r>
          </w:p>
          <w:p w14:paraId="537A45CB" w14:textId="477315DB" w:rsidR="00F072E7" w:rsidRDefault="00F072E7" w:rsidP="00F072E7">
            <w:pPr>
              <w:rPr>
                <w:rFonts w:cs="Arial"/>
                <w:bCs/>
                <w:sz w:val="16"/>
                <w:szCs w:val="16"/>
              </w:rPr>
            </w:pPr>
            <w:r>
              <w:rPr>
                <w:rFonts w:cs="Arial"/>
                <w:bCs/>
                <w:sz w:val="16"/>
                <w:szCs w:val="16"/>
              </w:rPr>
              <w:t>Interpreting Data Task</w:t>
            </w:r>
            <w:r w:rsidRPr="00245C35">
              <w:rPr>
                <w:rFonts w:cs="Arial"/>
                <w:bCs/>
                <w:sz w:val="16"/>
                <w:szCs w:val="16"/>
              </w:rPr>
              <w:t xml:space="preserve"> </w:t>
            </w:r>
            <w:r>
              <w:rPr>
                <w:rFonts w:cs="Arial"/>
                <w:bCs/>
                <w:sz w:val="16"/>
                <w:szCs w:val="16"/>
              </w:rPr>
              <w:t>– Complete by Seminar Day 3</w:t>
            </w:r>
          </w:p>
          <w:p w14:paraId="43A86196" w14:textId="14D462F4" w:rsidR="00F072E7" w:rsidRDefault="00F072E7" w:rsidP="00F072E7">
            <w:pPr>
              <w:rPr>
                <w:rFonts w:cs="Arial"/>
                <w:bCs/>
                <w:sz w:val="16"/>
                <w:szCs w:val="16"/>
              </w:rPr>
            </w:pPr>
            <w:r>
              <w:rPr>
                <w:rFonts w:cs="Arial"/>
                <w:bCs/>
                <w:sz w:val="16"/>
                <w:szCs w:val="16"/>
              </w:rPr>
              <w:t>SEND Task – Complete by Seminar Day 3</w:t>
            </w:r>
          </w:p>
        </w:tc>
      </w:tr>
    </w:tbl>
    <w:p w14:paraId="3F4F3857" w14:textId="77777777" w:rsidR="008C7224" w:rsidRDefault="008C7224" w:rsidP="008C7224">
      <w:pPr>
        <w:spacing w:after="0" w:line="240" w:lineRule="auto"/>
        <w:rPr>
          <w:rFonts w:cstheme="minorHAnsi"/>
          <w:b/>
          <w:bCs/>
          <w:iCs/>
          <w:sz w:val="20"/>
          <w:u w:val="single"/>
        </w:rPr>
      </w:pPr>
    </w:p>
    <w:tbl>
      <w:tblPr>
        <w:tblStyle w:val="TableGrid"/>
        <w:tblW w:w="0" w:type="auto"/>
        <w:tblLook w:val="04A0" w:firstRow="1" w:lastRow="0" w:firstColumn="1" w:lastColumn="0" w:noHBand="0" w:noVBand="1"/>
      </w:tblPr>
      <w:tblGrid>
        <w:gridCol w:w="1312"/>
        <w:gridCol w:w="1235"/>
        <w:gridCol w:w="6469"/>
      </w:tblGrid>
      <w:tr w:rsidR="008C7224" w14:paraId="27A6280E"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3136DF" w14:textId="77777777" w:rsidR="008C7224" w:rsidRDefault="008C7224" w:rsidP="001227B4">
            <w:pPr>
              <w:rPr>
                <w:rFonts w:cs="Arial"/>
                <w:b/>
                <w:sz w:val="16"/>
                <w:szCs w:val="16"/>
              </w:rPr>
            </w:pPr>
            <w:r>
              <w:rPr>
                <w:rFonts w:cs="Arial"/>
                <w:b/>
                <w:sz w:val="16"/>
                <w:szCs w:val="16"/>
              </w:rPr>
              <w:t>Seminar Day 1 – 13.1.23</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12FDFA" w14:textId="77777777" w:rsidR="008C7224" w:rsidRDefault="008C7224" w:rsidP="001227B4">
            <w:pPr>
              <w:rPr>
                <w:rFonts w:cs="Arial"/>
                <w:b/>
                <w:sz w:val="16"/>
                <w:szCs w:val="16"/>
              </w:rPr>
            </w:pPr>
          </w:p>
        </w:tc>
      </w:tr>
      <w:tr w:rsidR="008C7224" w14:paraId="475D6342"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B5876" w14:textId="77777777" w:rsidR="008C7224" w:rsidRDefault="008C7224" w:rsidP="001227B4">
            <w:pPr>
              <w:rPr>
                <w:rFonts w:cs="Arial"/>
                <w:b/>
                <w:sz w:val="16"/>
                <w:szCs w:val="16"/>
              </w:rPr>
            </w:pPr>
            <w:r>
              <w:rPr>
                <w:rFonts w:cs="Arial"/>
                <w:b/>
                <w:sz w:val="16"/>
                <w:szCs w:val="16"/>
              </w:rPr>
              <w:t>Asynchronous Activities</w:t>
            </w:r>
          </w:p>
        </w:tc>
      </w:tr>
      <w:tr w:rsidR="008C7224" w:rsidRPr="000E5E14" w14:paraId="3EA89574" w14:textId="77777777" w:rsidTr="001227B4">
        <w:tc>
          <w:tcPr>
            <w:tcW w:w="2547" w:type="dxa"/>
            <w:gridSpan w:val="2"/>
            <w:tcBorders>
              <w:left w:val="single" w:sz="4" w:space="0" w:color="auto"/>
              <w:bottom w:val="single" w:sz="4" w:space="0" w:color="auto"/>
              <w:right w:val="single" w:sz="4" w:space="0" w:color="auto"/>
            </w:tcBorders>
            <w:shd w:val="clear" w:color="auto" w:fill="auto"/>
          </w:tcPr>
          <w:p w14:paraId="64B5C440" w14:textId="77777777" w:rsidR="008C7224" w:rsidRDefault="008C7224" w:rsidP="001227B4">
            <w:pPr>
              <w:rPr>
                <w:rFonts w:cs="Arial"/>
                <w:b/>
                <w:sz w:val="16"/>
                <w:szCs w:val="16"/>
              </w:rPr>
            </w:pPr>
            <w:r>
              <w:rPr>
                <w:rFonts w:cs="Arial"/>
                <w:b/>
                <w:sz w:val="16"/>
                <w:szCs w:val="16"/>
              </w:rPr>
              <w:t>EPS Lectures</w:t>
            </w:r>
          </w:p>
        </w:tc>
        <w:tc>
          <w:tcPr>
            <w:tcW w:w="6469" w:type="dxa"/>
            <w:tcBorders>
              <w:top w:val="single" w:sz="4" w:space="0" w:color="auto"/>
              <w:left w:val="single" w:sz="4" w:space="0" w:color="auto"/>
              <w:bottom w:val="single" w:sz="4" w:space="0" w:color="auto"/>
              <w:right w:val="single" w:sz="4" w:space="0" w:color="auto"/>
            </w:tcBorders>
            <w:shd w:val="clear" w:color="auto" w:fill="auto"/>
          </w:tcPr>
          <w:p w14:paraId="2C36ACF5" w14:textId="77777777" w:rsidR="008C7224" w:rsidRDefault="008C7224" w:rsidP="001227B4">
            <w:pPr>
              <w:rPr>
                <w:sz w:val="16"/>
                <w:szCs w:val="16"/>
              </w:rPr>
            </w:pPr>
            <w:r>
              <w:rPr>
                <w:sz w:val="16"/>
                <w:szCs w:val="16"/>
              </w:rPr>
              <w:t>The EPS Assignment</w:t>
            </w:r>
          </w:p>
          <w:p w14:paraId="48960773" w14:textId="77777777" w:rsidR="008C7224" w:rsidRPr="000E5E14" w:rsidRDefault="008C7224" w:rsidP="001227B4">
            <w:pPr>
              <w:rPr>
                <w:rFonts w:cs="Arial"/>
                <w:bCs/>
                <w:sz w:val="16"/>
                <w:szCs w:val="16"/>
              </w:rPr>
            </w:pPr>
            <w:r>
              <w:rPr>
                <w:sz w:val="16"/>
                <w:szCs w:val="16"/>
              </w:rPr>
              <w:t>Searching for Literature</w:t>
            </w:r>
          </w:p>
        </w:tc>
      </w:tr>
      <w:tr w:rsidR="008C7224" w14:paraId="43B5AD38"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7A5257" w14:textId="77777777" w:rsidR="008C7224" w:rsidRDefault="008C7224" w:rsidP="001227B4">
            <w:pPr>
              <w:rPr>
                <w:rFonts w:cs="Arial"/>
                <w:b/>
                <w:sz w:val="16"/>
                <w:szCs w:val="16"/>
              </w:rPr>
            </w:pPr>
            <w:r>
              <w:rPr>
                <w:rFonts w:cs="Arial"/>
                <w:b/>
                <w:sz w:val="16"/>
                <w:szCs w:val="16"/>
              </w:rPr>
              <w:t>Synchronous Activities</w:t>
            </w:r>
          </w:p>
        </w:tc>
      </w:tr>
      <w:tr w:rsidR="008C7224" w14:paraId="5B4BBE38"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2BC3207A" w14:textId="01CAE380" w:rsidR="008C7224" w:rsidRPr="001F1E5A" w:rsidRDefault="001F1E5A" w:rsidP="001227B4">
            <w:pPr>
              <w:jc w:val="center"/>
              <w:rPr>
                <w:sz w:val="16"/>
                <w:szCs w:val="16"/>
              </w:rPr>
            </w:pPr>
            <w:r w:rsidRPr="001F1E5A">
              <w:rPr>
                <w:sz w:val="16"/>
                <w:szCs w:val="16"/>
              </w:rPr>
              <w:t>10</w:t>
            </w:r>
            <w:r>
              <w:rPr>
                <w:sz w:val="16"/>
                <w:szCs w:val="16"/>
              </w:rPr>
              <w:t>00 – 1200</w:t>
            </w:r>
          </w:p>
        </w:tc>
        <w:tc>
          <w:tcPr>
            <w:tcW w:w="7704" w:type="dxa"/>
            <w:gridSpan w:val="2"/>
            <w:tcBorders>
              <w:top w:val="single" w:sz="4" w:space="0" w:color="auto"/>
              <w:left w:val="single" w:sz="4" w:space="0" w:color="auto"/>
              <w:bottom w:val="single" w:sz="4" w:space="0" w:color="auto"/>
              <w:right w:val="single" w:sz="4" w:space="0" w:color="auto"/>
            </w:tcBorders>
          </w:tcPr>
          <w:p w14:paraId="77C1A7B5" w14:textId="77777777" w:rsidR="008C7224" w:rsidRDefault="008C7224" w:rsidP="001227B4">
            <w:pPr>
              <w:contextualSpacing/>
              <w:mirrorIndents/>
              <w:rPr>
                <w:sz w:val="16"/>
                <w:szCs w:val="16"/>
              </w:rPr>
            </w:pPr>
            <w:r>
              <w:rPr>
                <w:sz w:val="16"/>
                <w:szCs w:val="16"/>
              </w:rPr>
              <w:t>EPS Seminar – The EPS Assignment</w:t>
            </w:r>
          </w:p>
        </w:tc>
      </w:tr>
      <w:tr w:rsidR="008C7224" w14:paraId="56BFC1CE"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03CD40BD" w14:textId="1716FF2A" w:rsidR="008C7224" w:rsidRDefault="00D60891" w:rsidP="00D60891">
            <w:pPr>
              <w:jc w:val="center"/>
              <w:rPr>
                <w:rFonts w:cs="Arial"/>
                <w:b/>
                <w:sz w:val="16"/>
                <w:szCs w:val="16"/>
              </w:rPr>
            </w:pPr>
            <w:r w:rsidRPr="001F1E5A">
              <w:rPr>
                <w:sz w:val="16"/>
                <w:szCs w:val="16"/>
              </w:rPr>
              <w:t>1</w:t>
            </w:r>
            <w:r>
              <w:rPr>
                <w:sz w:val="16"/>
                <w:szCs w:val="16"/>
              </w:rPr>
              <w:t>300 – 1600</w:t>
            </w:r>
          </w:p>
        </w:tc>
        <w:tc>
          <w:tcPr>
            <w:tcW w:w="7704" w:type="dxa"/>
            <w:gridSpan w:val="2"/>
            <w:tcBorders>
              <w:top w:val="single" w:sz="4" w:space="0" w:color="auto"/>
              <w:left w:val="single" w:sz="4" w:space="0" w:color="auto"/>
              <w:bottom w:val="single" w:sz="4" w:space="0" w:color="auto"/>
              <w:right w:val="single" w:sz="4" w:space="0" w:color="auto"/>
            </w:tcBorders>
          </w:tcPr>
          <w:p w14:paraId="743956B1" w14:textId="67C757FD" w:rsidR="008C7224" w:rsidRDefault="00D60891" w:rsidP="001227B4">
            <w:pPr>
              <w:contextualSpacing/>
              <w:mirrorIndents/>
              <w:rPr>
                <w:sz w:val="16"/>
                <w:szCs w:val="16"/>
              </w:rPr>
            </w:pPr>
            <w:r>
              <w:rPr>
                <w:sz w:val="16"/>
                <w:szCs w:val="16"/>
              </w:rPr>
              <w:t>Planning and assessment</w:t>
            </w:r>
          </w:p>
        </w:tc>
      </w:tr>
    </w:tbl>
    <w:p w14:paraId="157ADF45" w14:textId="77777777" w:rsidR="008C7224" w:rsidRDefault="008C7224" w:rsidP="008C7224">
      <w:pPr>
        <w:spacing w:after="0" w:line="240" w:lineRule="auto"/>
      </w:pPr>
    </w:p>
    <w:tbl>
      <w:tblPr>
        <w:tblStyle w:val="TableGrid"/>
        <w:tblW w:w="0" w:type="auto"/>
        <w:tblLook w:val="04A0" w:firstRow="1" w:lastRow="0" w:firstColumn="1" w:lastColumn="0" w:noHBand="0" w:noVBand="1"/>
      </w:tblPr>
      <w:tblGrid>
        <w:gridCol w:w="1312"/>
        <w:gridCol w:w="1235"/>
        <w:gridCol w:w="6469"/>
      </w:tblGrid>
      <w:tr w:rsidR="008C7224" w14:paraId="1841A9F0"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D40EF8" w14:textId="77777777" w:rsidR="008C7224" w:rsidRDefault="008C7224" w:rsidP="001227B4">
            <w:pPr>
              <w:rPr>
                <w:rFonts w:cs="Arial"/>
                <w:b/>
                <w:sz w:val="16"/>
                <w:szCs w:val="16"/>
              </w:rPr>
            </w:pPr>
            <w:r>
              <w:rPr>
                <w:rFonts w:cs="Arial"/>
                <w:b/>
                <w:sz w:val="16"/>
                <w:szCs w:val="16"/>
              </w:rPr>
              <w:t>Seminar Day 2 – 3.2.23</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4EFCB6" w14:textId="77777777" w:rsidR="008C7224" w:rsidRDefault="008C7224" w:rsidP="001227B4">
            <w:pPr>
              <w:rPr>
                <w:rFonts w:cs="Arial"/>
                <w:b/>
                <w:sz w:val="16"/>
                <w:szCs w:val="16"/>
              </w:rPr>
            </w:pPr>
          </w:p>
        </w:tc>
      </w:tr>
      <w:tr w:rsidR="008C7224" w14:paraId="683CA6BA"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C9EFF" w14:textId="77777777" w:rsidR="008C7224" w:rsidRDefault="008C7224" w:rsidP="001227B4">
            <w:pPr>
              <w:rPr>
                <w:rFonts w:cs="Arial"/>
                <w:b/>
                <w:sz w:val="16"/>
                <w:szCs w:val="16"/>
              </w:rPr>
            </w:pPr>
            <w:r>
              <w:rPr>
                <w:rFonts w:cs="Arial"/>
                <w:b/>
                <w:sz w:val="16"/>
                <w:szCs w:val="16"/>
              </w:rPr>
              <w:t>Synchronous Activities</w:t>
            </w:r>
          </w:p>
        </w:tc>
      </w:tr>
      <w:tr w:rsidR="008C7224" w14:paraId="34B9089B"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79D524C7" w14:textId="4C70CEC2" w:rsidR="008C7224" w:rsidRPr="006F1992" w:rsidRDefault="00D60891" w:rsidP="001227B4">
            <w:pPr>
              <w:jc w:val="center"/>
              <w:rPr>
                <w:b/>
                <w:bCs/>
                <w:sz w:val="16"/>
                <w:szCs w:val="16"/>
              </w:rPr>
            </w:pPr>
            <w:r w:rsidRPr="001F1E5A">
              <w:rPr>
                <w:sz w:val="16"/>
                <w:szCs w:val="16"/>
              </w:rPr>
              <w:t>10</w:t>
            </w:r>
            <w:r>
              <w:rPr>
                <w:sz w:val="16"/>
                <w:szCs w:val="16"/>
              </w:rPr>
              <w:t>00 – 1200</w:t>
            </w:r>
          </w:p>
        </w:tc>
        <w:tc>
          <w:tcPr>
            <w:tcW w:w="7704" w:type="dxa"/>
            <w:gridSpan w:val="2"/>
            <w:tcBorders>
              <w:top w:val="single" w:sz="4" w:space="0" w:color="auto"/>
              <w:left w:val="single" w:sz="4" w:space="0" w:color="auto"/>
              <w:bottom w:val="single" w:sz="4" w:space="0" w:color="auto"/>
              <w:right w:val="single" w:sz="4" w:space="0" w:color="auto"/>
            </w:tcBorders>
          </w:tcPr>
          <w:p w14:paraId="00F0E620" w14:textId="3B922E51" w:rsidR="008C7224" w:rsidRDefault="00D60891" w:rsidP="001227B4">
            <w:pPr>
              <w:contextualSpacing/>
              <w:mirrorIndents/>
              <w:rPr>
                <w:sz w:val="16"/>
                <w:szCs w:val="16"/>
              </w:rPr>
            </w:pPr>
            <w:r>
              <w:rPr>
                <w:sz w:val="16"/>
                <w:szCs w:val="16"/>
              </w:rPr>
              <w:t>Student Impact</w:t>
            </w:r>
          </w:p>
        </w:tc>
      </w:tr>
      <w:tr w:rsidR="000D5F78" w14:paraId="304B3D21"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398BF7E1" w14:textId="0D841385" w:rsidR="000D5F78" w:rsidRDefault="000D5F78" w:rsidP="000D5F78">
            <w:pPr>
              <w:jc w:val="center"/>
              <w:rPr>
                <w:rFonts w:cs="Arial"/>
                <w:b/>
                <w:sz w:val="16"/>
                <w:szCs w:val="16"/>
              </w:rPr>
            </w:pPr>
            <w:r w:rsidRPr="001F1E5A">
              <w:rPr>
                <w:sz w:val="16"/>
                <w:szCs w:val="16"/>
              </w:rPr>
              <w:t>1</w:t>
            </w:r>
            <w:r>
              <w:rPr>
                <w:sz w:val="16"/>
                <w:szCs w:val="16"/>
              </w:rPr>
              <w:t>300 – 1600</w:t>
            </w:r>
          </w:p>
        </w:tc>
        <w:tc>
          <w:tcPr>
            <w:tcW w:w="7704" w:type="dxa"/>
            <w:gridSpan w:val="2"/>
            <w:tcBorders>
              <w:top w:val="single" w:sz="4" w:space="0" w:color="auto"/>
              <w:left w:val="single" w:sz="4" w:space="0" w:color="auto"/>
              <w:bottom w:val="single" w:sz="4" w:space="0" w:color="auto"/>
              <w:right w:val="single" w:sz="4" w:space="0" w:color="auto"/>
            </w:tcBorders>
          </w:tcPr>
          <w:p w14:paraId="49B14259" w14:textId="59E35C35" w:rsidR="000D5F78" w:rsidRDefault="000D5F78" w:rsidP="000D5F78">
            <w:pPr>
              <w:contextualSpacing/>
              <w:mirrorIndents/>
              <w:rPr>
                <w:sz w:val="16"/>
                <w:szCs w:val="16"/>
              </w:rPr>
            </w:pPr>
            <w:r>
              <w:rPr>
                <w:sz w:val="16"/>
                <w:szCs w:val="16"/>
              </w:rPr>
              <w:t>Research informed teaching</w:t>
            </w:r>
          </w:p>
        </w:tc>
      </w:tr>
      <w:tr w:rsidR="000D5F78" w14:paraId="1546B1C3"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5174EAF0" w14:textId="77777777" w:rsidR="000D5F78" w:rsidRDefault="000D5F78" w:rsidP="000D5F78">
            <w:pPr>
              <w:jc w:val="center"/>
              <w:rPr>
                <w:rFonts w:cs="Arial"/>
                <w:b/>
                <w:sz w:val="16"/>
                <w:szCs w:val="16"/>
              </w:rPr>
            </w:pPr>
          </w:p>
        </w:tc>
        <w:tc>
          <w:tcPr>
            <w:tcW w:w="7704" w:type="dxa"/>
            <w:gridSpan w:val="2"/>
            <w:tcBorders>
              <w:top w:val="single" w:sz="4" w:space="0" w:color="auto"/>
              <w:left w:val="single" w:sz="4" w:space="0" w:color="auto"/>
              <w:bottom w:val="single" w:sz="4" w:space="0" w:color="auto"/>
              <w:right w:val="single" w:sz="4" w:space="0" w:color="auto"/>
            </w:tcBorders>
          </w:tcPr>
          <w:p w14:paraId="0D65CBC3" w14:textId="5AEF9DDA" w:rsidR="000D5F78" w:rsidRDefault="000D5F78" w:rsidP="000D5F78">
            <w:pPr>
              <w:contextualSpacing/>
              <w:mirrorIndents/>
              <w:rPr>
                <w:sz w:val="16"/>
                <w:szCs w:val="16"/>
              </w:rPr>
            </w:pPr>
          </w:p>
        </w:tc>
      </w:tr>
    </w:tbl>
    <w:p w14:paraId="541E48FA" w14:textId="77777777" w:rsidR="008C7224" w:rsidRDefault="008C7224" w:rsidP="008C7224">
      <w:pPr>
        <w:spacing w:after="0" w:line="240" w:lineRule="auto"/>
      </w:pPr>
    </w:p>
    <w:tbl>
      <w:tblPr>
        <w:tblStyle w:val="TableGrid"/>
        <w:tblW w:w="0" w:type="auto"/>
        <w:tblLook w:val="04A0" w:firstRow="1" w:lastRow="0" w:firstColumn="1" w:lastColumn="0" w:noHBand="0" w:noVBand="1"/>
      </w:tblPr>
      <w:tblGrid>
        <w:gridCol w:w="1312"/>
        <w:gridCol w:w="1235"/>
        <w:gridCol w:w="6469"/>
      </w:tblGrid>
      <w:tr w:rsidR="008C7224" w14:paraId="529C1C8F"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E26F12" w14:textId="77777777" w:rsidR="008C7224" w:rsidRDefault="008C7224" w:rsidP="001227B4">
            <w:pPr>
              <w:rPr>
                <w:rFonts w:cs="Arial"/>
                <w:b/>
                <w:sz w:val="16"/>
                <w:szCs w:val="16"/>
              </w:rPr>
            </w:pPr>
            <w:r>
              <w:rPr>
                <w:rFonts w:cs="Arial"/>
                <w:b/>
                <w:sz w:val="16"/>
                <w:szCs w:val="16"/>
              </w:rPr>
              <w:t>Seminar Day 3 – 17.3.23</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CBCDA0" w14:textId="77777777" w:rsidR="008C7224" w:rsidRDefault="008C7224" w:rsidP="001227B4">
            <w:pPr>
              <w:rPr>
                <w:rFonts w:cs="Arial"/>
                <w:b/>
                <w:sz w:val="16"/>
                <w:szCs w:val="16"/>
              </w:rPr>
            </w:pPr>
          </w:p>
        </w:tc>
      </w:tr>
      <w:tr w:rsidR="008C7224" w14:paraId="7D745A6A"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955896" w14:textId="77777777" w:rsidR="008C7224" w:rsidRDefault="008C7224" w:rsidP="001227B4">
            <w:pPr>
              <w:rPr>
                <w:rFonts w:cs="Arial"/>
                <w:b/>
                <w:sz w:val="16"/>
                <w:szCs w:val="16"/>
              </w:rPr>
            </w:pPr>
            <w:r>
              <w:rPr>
                <w:rFonts w:cs="Arial"/>
                <w:b/>
                <w:sz w:val="16"/>
                <w:szCs w:val="16"/>
              </w:rPr>
              <w:t>Synchronous Activities</w:t>
            </w:r>
          </w:p>
        </w:tc>
      </w:tr>
      <w:tr w:rsidR="008C7224" w14:paraId="65785137"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73BD924F" w14:textId="3FB89470" w:rsidR="008C7224" w:rsidRPr="006F1992" w:rsidRDefault="001F1E5A" w:rsidP="001227B4">
            <w:pPr>
              <w:jc w:val="center"/>
              <w:rPr>
                <w:b/>
                <w:bCs/>
                <w:sz w:val="16"/>
                <w:szCs w:val="16"/>
              </w:rPr>
            </w:pPr>
            <w:r w:rsidRPr="001F1E5A">
              <w:rPr>
                <w:sz w:val="16"/>
                <w:szCs w:val="16"/>
              </w:rPr>
              <w:t>10</w:t>
            </w:r>
            <w:r>
              <w:rPr>
                <w:sz w:val="16"/>
                <w:szCs w:val="16"/>
              </w:rPr>
              <w:t>00 – 1200</w:t>
            </w:r>
          </w:p>
        </w:tc>
        <w:tc>
          <w:tcPr>
            <w:tcW w:w="7704" w:type="dxa"/>
            <w:gridSpan w:val="2"/>
            <w:tcBorders>
              <w:top w:val="single" w:sz="4" w:space="0" w:color="auto"/>
              <w:left w:val="single" w:sz="4" w:space="0" w:color="auto"/>
              <w:bottom w:val="single" w:sz="4" w:space="0" w:color="auto"/>
              <w:right w:val="single" w:sz="4" w:space="0" w:color="auto"/>
            </w:tcBorders>
          </w:tcPr>
          <w:p w14:paraId="4AA2E001" w14:textId="77777777" w:rsidR="008C7224" w:rsidRDefault="008C7224" w:rsidP="001227B4">
            <w:pPr>
              <w:contextualSpacing/>
              <w:mirrorIndents/>
              <w:rPr>
                <w:sz w:val="16"/>
                <w:szCs w:val="16"/>
              </w:rPr>
            </w:pPr>
            <w:r>
              <w:rPr>
                <w:sz w:val="16"/>
                <w:szCs w:val="16"/>
              </w:rPr>
              <w:t>EPS Seminar - Interpreting Data &amp; SEND</w:t>
            </w:r>
          </w:p>
        </w:tc>
      </w:tr>
      <w:tr w:rsidR="00D60891" w14:paraId="03ED1411"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53D0966D" w14:textId="2CA885C2" w:rsidR="00D60891" w:rsidRDefault="00D60891" w:rsidP="00D60891">
            <w:pPr>
              <w:jc w:val="center"/>
              <w:rPr>
                <w:rFonts w:cs="Arial"/>
                <w:b/>
                <w:sz w:val="16"/>
                <w:szCs w:val="16"/>
              </w:rPr>
            </w:pPr>
            <w:r w:rsidRPr="005C0AFB">
              <w:rPr>
                <w:rFonts w:cs="Arial"/>
                <w:bCs/>
                <w:sz w:val="16"/>
                <w:szCs w:val="16"/>
              </w:rPr>
              <w:t>1300 – 1500</w:t>
            </w:r>
          </w:p>
        </w:tc>
        <w:tc>
          <w:tcPr>
            <w:tcW w:w="7704" w:type="dxa"/>
            <w:gridSpan w:val="2"/>
            <w:tcBorders>
              <w:top w:val="single" w:sz="4" w:space="0" w:color="auto"/>
              <w:left w:val="single" w:sz="4" w:space="0" w:color="auto"/>
              <w:bottom w:val="single" w:sz="4" w:space="0" w:color="auto"/>
              <w:right w:val="single" w:sz="4" w:space="0" w:color="auto"/>
            </w:tcBorders>
          </w:tcPr>
          <w:p w14:paraId="0427BF93" w14:textId="5820244A" w:rsidR="00D60891" w:rsidRDefault="00D60891" w:rsidP="00D60891">
            <w:pPr>
              <w:contextualSpacing/>
              <w:mirrorIndents/>
              <w:rPr>
                <w:sz w:val="16"/>
                <w:szCs w:val="16"/>
              </w:rPr>
            </w:pPr>
            <w:r>
              <w:rPr>
                <w:sz w:val="16"/>
                <w:szCs w:val="16"/>
              </w:rPr>
              <w:t>Preparing for Developing Independence</w:t>
            </w:r>
          </w:p>
        </w:tc>
      </w:tr>
      <w:tr w:rsidR="00D60891" w14:paraId="68DEEA3D"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46E81275" w14:textId="4ACD2191" w:rsidR="00D60891" w:rsidRPr="005C0AFB" w:rsidRDefault="00D60891" w:rsidP="00D60891">
            <w:pPr>
              <w:jc w:val="center"/>
              <w:rPr>
                <w:rFonts w:cs="Arial"/>
                <w:bCs/>
                <w:sz w:val="16"/>
                <w:szCs w:val="16"/>
              </w:rPr>
            </w:pPr>
            <w:r w:rsidRPr="005C0AFB">
              <w:rPr>
                <w:rFonts w:cs="Arial"/>
                <w:bCs/>
                <w:sz w:val="16"/>
                <w:szCs w:val="16"/>
              </w:rPr>
              <w:t>1500 – 1600</w:t>
            </w:r>
          </w:p>
        </w:tc>
        <w:tc>
          <w:tcPr>
            <w:tcW w:w="7704" w:type="dxa"/>
            <w:gridSpan w:val="2"/>
            <w:tcBorders>
              <w:top w:val="single" w:sz="4" w:space="0" w:color="auto"/>
              <w:left w:val="single" w:sz="4" w:space="0" w:color="auto"/>
              <w:bottom w:val="single" w:sz="4" w:space="0" w:color="auto"/>
              <w:right w:val="single" w:sz="4" w:space="0" w:color="auto"/>
            </w:tcBorders>
          </w:tcPr>
          <w:p w14:paraId="5018F795" w14:textId="3A8D97BC" w:rsidR="00D60891" w:rsidRDefault="00D60891" w:rsidP="00D60891">
            <w:pPr>
              <w:contextualSpacing/>
              <w:mirrorIndents/>
              <w:rPr>
                <w:sz w:val="16"/>
                <w:szCs w:val="16"/>
              </w:rPr>
            </w:pPr>
            <w:r>
              <w:rPr>
                <w:sz w:val="16"/>
                <w:szCs w:val="16"/>
              </w:rPr>
              <w:t>Curriculum Planning, Sequencing, Teaching and Impact</w:t>
            </w:r>
          </w:p>
        </w:tc>
      </w:tr>
    </w:tbl>
    <w:p w14:paraId="3927835A" w14:textId="77777777" w:rsidR="008C7224" w:rsidRDefault="008C7224" w:rsidP="008C7224">
      <w:pPr>
        <w:spacing w:after="0" w:line="240" w:lineRule="auto"/>
      </w:pPr>
    </w:p>
    <w:p w14:paraId="258C8E6F" w14:textId="0BA47D77" w:rsidR="008C7224" w:rsidRDefault="008C7224" w:rsidP="00B74665">
      <w:pPr>
        <w:pStyle w:val="Heading3"/>
      </w:pPr>
      <w:bookmarkStart w:id="28" w:name="_Toc109391827"/>
      <w:r w:rsidRPr="00B70E2F">
        <w:t>Summer Term</w:t>
      </w:r>
      <w:bookmarkEnd w:id="28"/>
    </w:p>
    <w:tbl>
      <w:tblPr>
        <w:tblStyle w:val="TableGrid"/>
        <w:tblW w:w="0" w:type="auto"/>
        <w:tblLook w:val="04A0" w:firstRow="1" w:lastRow="0" w:firstColumn="1" w:lastColumn="0" w:noHBand="0" w:noVBand="1"/>
      </w:tblPr>
      <w:tblGrid>
        <w:gridCol w:w="2547"/>
        <w:gridCol w:w="6469"/>
      </w:tblGrid>
      <w:tr w:rsidR="008C7224" w14:paraId="0C886EFD" w14:textId="77777777" w:rsidTr="001227B4">
        <w:tc>
          <w:tcPr>
            <w:tcW w:w="254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41050E" w14:textId="77777777" w:rsidR="008C7224" w:rsidRDefault="008C7224" w:rsidP="001227B4">
            <w:pPr>
              <w:rPr>
                <w:rFonts w:cs="Arial"/>
                <w:b/>
                <w:sz w:val="16"/>
                <w:szCs w:val="16"/>
              </w:rPr>
            </w:pPr>
            <w:r>
              <w:rPr>
                <w:rFonts w:cs="Arial"/>
                <w:b/>
                <w:sz w:val="16"/>
                <w:szCs w:val="16"/>
              </w:rPr>
              <w:t>During School Placement</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6B9D91" w14:textId="77777777" w:rsidR="008C7224" w:rsidRDefault="008C7224" w:rsidP="001227B4">
            <w:pPr>
              <w:rPr>
                <w:rFonts w:cs="Arial"/>
                <w:b/>
                <w:sz w:val="16"/>
                <w:szCs w:val="16"/>
              </w:rPr>
            </w:pPr>
          </w:p>
        </w:tc>
      </w:tr>
      <w:tr w:rsidR="008C7224" w:rsidRPr="000E5E14" w14:paraId="11929352" w14:textId="77777777" w:rsidTr="001227B4">
        <w:trPr>
          <w:trHeight w:val="140"/>
        </w:trPr>
        <w:tc>
          <w:tcPr>
            <w:tcW w:w="2547" w:type="dxa"/>
            <w:tcBorders>
              <w:top w:val="single" w:sz="4" w:space="0" w:color="auto"/>
              <w:left w:val="single" w:sz="4" w:space="0" w:color="auto"/>
              <w:right w:val="single" w:sz="4" w:space="0" w:color="auto"/>
            </w:tcBorders>
            <w:shd w:val="clear" w:color="auto" w:fill="auto"/>
          </w:tcPr>
          <w:p w14:paraId="691692EF" w14:textId="77777777" w:rsidR="008C7224" w:rsidRDefault="008C7224" w:rsidP="001227B4">
            <w:pPr>
              <w:rPr>
                <w:rFonts w:cs="Arial"/>
                <w:b/>
                <w:sz w:val="16"/>
                <w:szCs w:val="16"/>
              </w:rPr>
            </w:pPr>
            <w:r>
              <w:rPr>
                <w:rFonts w:cs="Arial"/>
                <w:b/>
                <w:sz w:val="16"/>
                <w:szCs w:val="16"/>
              </w:rPr>
              <w:t>EPS Tasks</w:t>
            </w:r>
          </w:p>
        </w:tc>
        <w:tc>
          <w:tcPr>
            <w:tcW w:w="6469" w:type="dxa"/>
            <w:tcBorders>
              <w:top w:val="single" w:sz="4" w:space="0" w:color="auto"/>
              <w:left w:val="single" w:sz="4" w:space="0" w:color="auto"/>
              <w:right w:val="single" w:sz="4" w:space="0" w:color="auto"/>
            </w:tcBorders>
            <w:shd w:val="clear" w:color="auto" w:fill="auto"/>
          </w:tcPr>
          <w:p w14:paraId="323AB810" w14:textId="48C945CB" w:rsidR="00040899" w:rsidRDefault="00040899" w:rsidP="00040899">
            <w:pPr>
              <w:pStyle w:val="NoSpacing"/>
              <w:rPr>
                <w:rFonts w:cs="Arial"/>
                <w:bCs/>
              </w:rPr>
            </w:pPr>
            <w:r>
              <w:t>By Wednesday 19</w:t>
            </w:r>
            <w:r>
              <w:rPr>
                <w:vertAlign w:val="superscript"/>
              </w:rPr>
              <w:t>th</w:t>
            </w:r>
            <w:r>
              <w:t xml:space="preserve"> April submit your 4000 word summative assignment to BART (See ELE for more details).</w:t>
            </w:r>
          </w:p>
          <w:p w14:paraId="220FCF6A" w14:textId="1841DFFD" w:rsidR="008C7224" w:rsidRDefault="008C7224" w:rsidP="001227B4">
            <w:pPr>
              <w:rPr>
                <w:rFonts w:cs="Arial"/>
                <w:bCs/>
                <w:sz w:val="16"/>
                <w:szCs w:val="16"/>
              </w:rPr>
            </w:pPr>
            <w:r w:rsidRPr="00245C35">
              <w:rPr>
                <w:rFonts w:cs="Arial"/>
                <w:bCs/>
                <w:sz w:val="16"/>
                <w:szCs w:val="16"/>
              </w:rPr>
              <w:t xml:space="preserve">Challenging the Gap </w:t>
            </w:r>
            <w:r>
              <w:rPr>
                <w:rFonts w:cs="Arial"/>
                <w:bCs/>
                <w:sz w:val="16"/>
                <w:szCs w:val="16"/>
              </w:rPr>
              <w:t>II – Complete by Seminar Day 4</w:t>
            </w:r>
          </w:p>
          <w:p w14:paraId="5394E142" w14:textId="77777777" w:rsidR="008C7224" w:rsidRPr="007F2012" w:rsidRDefault="008C7224" w:rsidP="001227B4">
            <w:pPr>
              <w:rPr>
                <w:bCs/>
                <w:snapToGrid w:val="0"/>
                <w:sz w:val="16"/>
                <w:szCs w:val="16"/>
              </w:rPr>
            </w:pPr>
            <w:r>
              <w:rPr>
                <w:rFonts w:cs="Arial"/>
                <w:bCs/>
                <w:sz w:val="16"/>
                <w:szCs w:val="16"/>
              </w:rPr>
              <w:t>EAL Task – Complete by Seminar Day 4</w:t>
            </w:r>
          </w:p>
        </w:tc>
      </w:tr>
    </w:tbl>
    <w:p w14:paraId="59638A38" w14:textId="77777777" w:rsidR="008C7224" w:rsidRDefault="008C7224" w:rsidP="008C7224">
      <w:pPr>
        <w:spacing w:after="0" w:line="240" w:lineRule="auto"/>
      </w:pPr>
    </w:p>
    <w:tbl>
      <w:tblPr>
        <w:tblStyle w:val="TableGrid"/>
        <w:tblW w:w="0" w:type="auto"/>
        <w:tblLook w:val="04A0" w:firstRow="1" w:lastRow="0" w:firstColumn="1" w:lastColumn="0" w:noHBand="0" w:noVBand="1"/>
      </w:tblPr>
      <w:tblGrid>
        <w:gridCol w:w="1312"/>
        <w:gridCol w:w="1235"/>
        <w:gridCol w:w="6469"/>
      </w:tblGrid>
      <w:tr w:rsidR="008C7224" w14:paraId="39D69AE6"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BA5BFC" w14:textId="77777777" w:rsidR="008C7224" w:rsidRDefault="008C7224" w:rsidP="001227B4">
            <w:pPr>
              <w:rPr>
                <w:rFonts w:cs="Arial"/>
                <w:b/>
                <w:sz w:val="16"/>
                <w:szCs w:val="16"/>
              </w:rPr>
            </w:pPr>
            <w:r>
              <w:rPr>
                <w:rFonts w:cs="Arial"/>
                <w:b/>
                <w:sz w:val="16"/>
                <w:szCs w:val="16"/>
              </w:rPr>
              <w:t>Seminar Day 4 – 12.5.23</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67C3FD" w14:textId="77777777" w:rsidR="008C7224" w:rsidRDefault="008C7224" w:rsidP="001227B4">
            <w:pPr>
              <w:rPr>
                <w:rFonts w:cs="Arial"/>
                <w:b/>
                <w:sz w:val="16"/>
                <w:szCs w:val="16"/>
              </w:rPr>
            </w:pPr>
          </w:p>
        </w:tc>
      </w:tr>
      <w:tr w:rsidR="008C7224" w14:paraId="0F0F3052"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9F596" w14:textId="77777777" w:rsidR="008C7224" w:rsidRDefault="008C7224" w:rsidP="001227B4">
            <w:pPr>
              <w:rPr>
                <w:rFonts w:cs="Arial"/>
                <w:b/>
                <w:sz w:val="16"/>
                <w:szCs w:val="16"/>
              </w:rPr>
            </w:pPr>
            <w:r>
              <w:rPr>
                <w:rFonts w:cs="Arial"/>
                <w:b/>
                <w:sz w:val="16"/>
                <w:szCs w:val="16"/>
              </w:rPr>
              <w:t>Synchronous Activities</w:t>
            </w:r>
          </w:p>
        </w:tc>
      </w:tr>
      <w:tr w:rsidR="008C7224" w14:paraId="0FF08A19"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54BD6F70" w14:textId="27237477" w:rsidR="008C7224" w:rsidRPr="0081635B" w:rsidRDefault="001F1E5A" w:rsidP="001227B4">
            <w:pPr>
              <w:jc w:val="center"/>
              <w:rPr>
                <w:sz w:val="16"/>
                <w:szCs w:val="16"/>
              </w:rPr>
            </w:pPr>
            <w:r w:rsidRPr="0081635B">
              <w:rPr>
                <w:sz w:val="16"/>
                <w:szCs w:val="16"/>
              </w:rPr>
              <w:t>1000 – 1200</w:t>
            </w:r>
          </w:p>
        </w:tc>
        <w:tc>
          <w:tcPr>
            <w:tcW w:w="7704" w:type="dxa"/>
            <w:gridSpan w:val="2"/>
            <w:tcBorders>
              <w:top w:val="single" w:sz="4" w:space="0" w:color="auto"/>
              <w:left w:val="single" w:sz="4" w:space="0" w:color="auto"/>
              <w:bottom w:val="single" w:sz="4" w:space="0" w:color="auto"/>
              <w:right w:val="single" w:sz="4" w:space="0" w:color="auto"/>
            </w:tcBorders>
          </w:tcPr>
          <w:p w14:paraId="0268F7A1" w14:textId="77777777" w:rsidR="008C7224" w:rsidRDefault="008C7224" w:rsidP="001227B4">
            <w:pPr>
              <w:contextualSpacing/>
              <w:mirrorIndents/>
              <w:rPr>
                <w:sz w:val="16"/>
                <w:szCs w:val="16"/>
              </w:rPr>
            </w:pPr>
            <w:r>
              <w:rPr>
                <w:sz w:val="16"/>
                <w:szCs w:val="16"/>
              </w:rPr>
              <w:t>EPS Seminar – Challenging the Gap &amp; EAL</w:t>
            </w:r>
          </w:p>
        </w:tc>
      </w:tr>
      <w:tr w:rsidR="008C7224" w14:paraId="2C38198B"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19EE93D0" w14:textId="1313191C" w:rsidR="008C7224" w:rsidRPr="0081635B" w:rsidRDefault="0081635B" w:rsidP="001227B4">
            <w:pPr>
              <w:jc w:val="center"/>
              <w:rPr>
                <w:rFonts w:cs="Arial"/>
                <w:sz w:val="16"/>
                <w:szCs w:val="16"/>
              </w:rPr>
            </w:pPr>
            <w:r w:rsidRPr="0081635B">
              <w:rPr>
                <w:rFonts w:cs="Arial"/>
                <w:sz w:val="16"/>
                <w:szCs w:val="16"/>
              </w:rPr>
              <w:t>1300 – 1600</w:t>
            </w:r>
          </w:p>
        </w:tc>
        <w:tc>
          <w:tcPr>
            <w:tcW w:w="7704" w:type="dxa"/>
            <w:gridSpan w:val="2"/>
            <w:tcBorders>
              <w:top w:val="single" w:sz="4" w:space="0" w:color="auto"/>
              <w:left w:val="single" w:sz="4" w:space="0" w:color="auto"/>
              <w:bottom w:val="single" w:sz="4" w:space="0" w:color="auto"/>
              <w:right w:val="single" w:sz="4" w:space="0" w:color="auto"/>
            </w:tcBorders>
          </w:tcPr>
          <w:p w14:paraId="70A95BEA" w14:textId="77777777" w:rsidR="008C7224" w:rsidRDefault="008C7224" w:rsidP="001227B4">
            <w:pPr>
              <w:contextualSpacing/>
              <w:mirrorIndents/>
              <w:rPr>
                <w:sz w:val="16"/>
                <w:szCs w:val="16"/>
              </w:rPr>
            </w:pPr>
            <w:r>
              <w:rPr>
                <w:sz w:val="16"/>
                <w:szCs w:val="16"/>
              </w:rPr>
              <w:t>Cross Curricular Conference</w:t>
            </w:r>
          </w:p>
        </w:tc>
      </w:tr>
    </w:tbl>
    <w:p w14:paraId="7F38B4F2" w14:textId="77777777" w:rsidR="008C7224" w:rsidRDefault="008C7224" w:rsidP="008C7224">
      <w:pPr>
        <w:spacing w:after="0" w:line="240" w:lineRule="auto"/>
      </w:pPr>
    </w:p>
    <w:tbl>
      <w:tblPr>
        <w:tblStyle w:val="TableGrid"/>
        <w:tblW w:w="0" w:type="auto"/>
        <w:tblLook w:val="04A0" w:firstRow="1" w:lastRow="0" w:firstColumn="1" w:lastColumn="0" w:noHBand="0" w:noVBand="1"/>
      </w:tblPr>
      <w:tblGrid>
        <w:gridCol w:w="1312"/>
        <w:gridCol w:w="1235"/>
        <w:gridCol w:w="6469"/>
      </w:tblGrid>
      <w:tr w:rsidR="008C7224" w14:paraId="398FD517" w14:textId="77777777" w:rsidTr="001227B4">
        <w:tc>
          <w:tcPr>
            <w:tcW w:w="25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82A4BF" w14:textId="77777777" w:rsidR="008C7224" w:rsidRDefault="008C7224" w:rsidP="001227B4">
            <w:pPr>
              <w:rPr>
                <w:rFonts w:cs="Arial"/>
                <w:b/>
                <w:sz w:val="16"/>
                <w:szCs w:val="16"/>
              </w:rPr>
            </w:pPr>
            <w:r>
              <w:rPr>
                <w:rFonts w:cs="Arial"/>
                <w:b/>
                <w:sz w:val="16"/>
                <w:szCs w:val="16"/>
              </w:rPr>
              <w:t>Seminar Day 5 – 28.6.23</w:t>
            </w:r>
          </w:p>
        </w:tc>
        <w:tc>
          <w:tcPr>
            <w:tcW w:w="6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F6FE8A" w14:textId="77777777" w:rsidR="008C7224" w:rsidRDefault="008C7224" w:rsidP="001227B4">
            <w:pPr>
              <w:rPr>
                <w:rFonts w:cs="Arial"/>
                <w:b/>
                <w:sz w:val="16"/>
                <w:szCs w:val="16"/>
              </w:rPr>
            </w:pPr>
          </w:p>
        </w:tc>
      </w:tr>
      <w:tr w:rsidR="008C7224" w14:paraId="0829E950" w14:textId="77777777" w:rsidTr="001227B4">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4E83FA" w14:textId="77777777" w:rsidR="008C7224" w:rsidRDefault="008C7224" w:rsidP="001227B4">
            <w:pPr>
              <w:rPr>
                <w:rFonts w:cs="Arial"/>
                <w:b/>
                <w:sz w:val="16"/>
                <w:szCs w:val="16"/>
              </w:rPr>
            </w:pPr>
            <w:r>
              <w:rPr>
                <w:rFonts w:cs="Arial"/>
                <w:b/>
                <w:sz w:val="16"/>
                <w:szCs w:val="16"/>
              </w:rPr>
              <w:t>Synchronous Activities</w:t>
            </w:r>
          </w:p>
        </w:tc>
      </w:tr>
      <w:tr w:rsidR="00D60891" w14:paraId="60D4AE5C"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4AE84D39" w14:textId="2CDD29A9" w:rsidR="00D60891" w:rsidRPr="006F1992" w:rsidRDefault="00D60891" w:rsidP="00D60891">
            <w:pPr>
              <w:jc w:val="center"/>
              <w:rPr>
                <w:b/>
                <w:bCs/>
                <w:sz w:val="16"/>
                <w:szCs w:val="16"/>
              </w:rPr>
            </w:pPr>
            <w:r w:rsidRPr="001F1E5A">
              <w:rPr>
                <w:sz w:val="16"/>
                <w:szCs w:val="16"/>
              </w:rPr>
              <w:t>10</w:t>
            </w:r>
            <w:r>
              <w:rPr>
                <w:sz w:val="16"/>
                <w:szCs w:val="16"/>
              </w:rPr>
              <w:t>00 – 1200</w:t>
            </w:r>
          </w:p>
        </w:tc>
        <w:tc>
          <w:tcPr>
            <w:tcW w:w="7704" w:type="dxa"/>
            <w:gridSpan w:val="2"/>
            <w:tcBorders>
              <w:top w:val="single" w:sz="4" w:space="0" w:color="auto"/>
              <w:left w:val="single" w:sz="4" w:space="0" w:color="auto"/>
              <w:bottom w:val="single" w:sz="4" w:space="0" w:color="auto"/>
              <w:right w:val="single" w:sz="4" w:space="0" w:color="auto"/>
            </w:tcBorders>
          </w:tcPr>
          <w:p w14:paraId="4CE74F29" w14:textId="77777777" w:rsidR="00D60891" w:rsidRDefault="00D60891" w:rsidP="00D60891">
            <w:pPr>
              <w:contextualSpacing/>
              <w:mirrorIndents/>
              <w:rPr>
                <w:sz w:val="16"/>
                <w:szCs w:val="16"/>
              </w:rPr>
            </w:pPr>
            <w:r>
              <w:rPr>
                <w:sz w:val="16"/>
                <w:szCs w:val="16"/>
              </w:rPr>
              <w:t>Being a Teacher – What to Expect from The Early Career Framework</w:t>
            </w:r>
          </w:p>
        </w:tc>
      </w:tr>
      <w:tr w:rsidR="00D60891" w14:paraId="1EB97B26" w14:textId="77777777" w:rsidTr="001227B4">
        <w:trPr>
          <w:trHeight w:val="84"/>
        </w:trPr>
        <w:tc>
          <w:tcPr>
            <w:tcW w:w="1312" w:type="dxa"/>
            <w:tcBorders>
              <w:top w:val="single" w:sz="4" w:space="0" w:color="auto"/>
              <w:left w:val="single" w:sz="4" w:space="0" w:color="auto"/>
              <w:bottom w:val="single" w:sz="4" w:space="0" w:color="auto"/>
              <w:right w:val="single" w:sz="4" w:space="0" w:color="auto"/>
            </w:tcBorders>
          </w:tcPr>
          <w:p w14:paraId="5A31F0C9" w14:textId="03255BA1" w:rsidR="00D60891" w:rsidRDefault="00D60891" w:rsidP="00D60891">
            <w:pPr>
              <w:jc w:val="center"/>
              <w:rPr>
                <w:rFonts w:cs="Arial"/>
                <w:b/>
                <w:sz w:val="16"/>
                <w:szCs w:val="16"/>
              </w:rPr>
            </w:pPr>
            <w:r w:rsidRPr="001F1E5A">
              <w:rPr>
                <w:sz w:val="16"/>
                <w:szCs w:val="16"/>
              </w:rPr>
              <w:t>1</w:t>
            </w:r>
            <w:r>
              <w:rPr>
                <w:sz w:val="16"/>
                <w:szCs w:val="16"/>
              </w:rPr>
              <w:t>300 – 1600</w:t>
            </w:r>
          </w:p>
        </w:tc>
        <w:tc>
          <w:tcPr>
            <w:tcW w:w="7704" w:type="dxa"/>
            <w:gridSpan w:val="2"/>
            <w:tcBorders>
              <w:top w:val="single" w:sz="4" w:space="0" w:color="auto"/>
              <w:left w:val="single" w:sz="4" w:space="0" w:color="auto"/>
              <w:bottom w:val="single" w:sz="4" w:space="0" w:color="auto"/>
              <w:right w:val="single" w:sz="4" w:space="0" w:color="auto"/>
            </w:tcBorders>
          </w:tcPr>
          <w:p w14:paraId="48EF4867" w14:textId="3CBF0297" w:rsidR="00D60891" w:rsidRDefault="00D60891" w:rsidP="00D60891">
            <w:pPr>
              <w:contextualSpacing/>
              <w:mirrorIndents/>
              <w:rPr>
                <w:sz w:val="16"/>
                <w:szCs w:val="16"/>
              </w:rPr>
            </w:pPr>
            <w:r>
              <w:rPr>
                <w:sz w:val="16"/>
                <w:szCs w:val="16"/>
              </w:rPr>
              <w:t>Reflection and looking forwards</w:t>
            </w:r>
          </w:p>
        </w:tc>
      </w:tr>
    </w:tbl>
    <w:p w14:paraId="4CB63194" w14:textId="77777777" w:rsidR="008C7224" w:rsidRDefault="008C7224" w:rsidP="008C7224">
      <w:pPr>
        <w:spacing w:after="0" w:line="240" w:lineRule="auto"/>
      </w:pPr>
    </w:p>
    <w:p w14:paraId="29E26846" w14:textId="6DC71A8C" w:rsidR="003956F0" w:rsidRDefault="003956F0" w:rsidP="000E78AF"/>
    <w:p w14:paraId="0A5253E4" w14:textId="1368FC04" w:rsidR="003956F0" w:rsidRDefault="003956F0" w:rsidP="000E78AF"/>
    <w:p w14:paraId="3D98E30B" w14:textId="2D4B02AD" w:rsidR="003956F0" w:rsidRDefault="003956F0">
      <w:r>
        <w:br w:type="page"/>
      </w:r>
    </w:p>
    <w:p w14:paraId="0721FD31" w14:textId="77777777" w:rsidR="008C7224" w:rsidRDefault="008C7224" w:rsidP="003956F0">
      <w:pPr>
        <w:pStyle w:val="Heading1"/>
        <w:sectPr w:rsidR="008C7224" w:rsidSect="00927AA2">
          <w:headerReference w:type="default" r:id="rId23"/>
          <w:footerReference w:type="default" r:id="rId24"/>
          <w:pgSz w:w="11906" w:h="16838"/>
          <w:pgMar w:top="1440" w:right="1440" w:bottom="1440" w:left="1440" w:header="708" w:footer="708" w:gutter="0"/>
          <w:pgNumType w:start="0"/>
          <w:cols w:space="708"/>
          <w:titlePg/>
          <w:docGrid w:linePitch="360"/>
        </w:sectPr>
      </w:pPr>
    </w:p>
    <w:p w14:paraId="332075C0" w14:textId="698252EA" w:rsidR="003956F0" w:rsidRDefault="003956F0" w:rsidP="00B74665">
      <w:pPr>
        <w:pStyle w:val="Heading2"/>
      </w:pPr>
      <w:bookmarkStart w:id="29" w:name="_Toc109391828"/>
      <w:r w:rsidRPr="003956F0">
        <w:lastRenderedPageBreak/>
        <w:t>Curriculum Mapped against the CCF</w:t>
      </w:r>
      <w:bookmarkEnd w:id="29"/>
    </w:p>
    <w:tbl>
      <w:tblPr>
        <w:tblStyle w:val="TableGrid"/>
        <w:tblW w:w="0" w:type="auto"/>
        <w:tblLook w:val="04A0" w:firstRow="1" w:lastRow="0" w:firstColumn="1" w:lastColumn="0" w:noHBand="0" w:noVBand="1"/>
      </w:tblPr>
      <w:tblGrid>
        <w:gridCol w:w="3487"/>
        <w:gridCol w:w="3487"/>
        <w:gridCol w:w="3487"/>
        <w:gridCol w:w="3487"/>
      </w:tblGrid>
      <w:tr w:rsidR="008C7224" w14:paraId="74CC0A13" w14:textId="77777777" w:rsidTr="001227B4">
        <w:trPr>
          <w:cantSplit/>
        </w:trPr>
        <w:tc>
          <w:tcPr>
            <w:tcW w:w="13948" w:type="dxa"/>
            <w:gridSpan w:val="4"/>
            <w:shd w:val="clear" w:color="auto" w:fill="CFDCE2"/>
          </w:tcPr>
          <w:p w14:paraId="0C24A49E" w14:textId="77777777" w:rsidR="008C7224" w:rsidRPr="00E20102" w:rsidRDefault="008C7224" w:rsidP="001227B4">
            <w:pPr>
              <w:rPr>
                <w:rFonts w:cstheme="minorHAnsi"/>
                <w:b/>
                <w:bCs/>
              </w:rPr>
            </w:pPr>
            <w:r w:rsidRPr="00056167">
              <w:rPr>
                <w:rFonts w:cstheme="minorHAnsi"/>
                <w:b/>
                <w:bCs/>
                <w:i/>
                <w:u w:val="single"/>
              </w:rPr>
              <w:br w:type="page"/>
            </w:r>
            <w:bookmarkStart w:id="30" w:name="_Hlk73641671"/>
            <w:bookmarkStart w:id="31" w:name="_Hlk73630284"/>
            <w:r w:rsidRPr="00E20102">
              <w:rPr>
                <w:rFonts w:cstheme="minorHAnsi"/>
                <w:b/>
                <w:bCs/>
              </w:rPr>
              <w:t>High Expectations (Standard 1 – ‘Set high expectations’)</w:t>
            </w:r>
          </w:p>
        </w:tc>
      </w:tr>
      <w:tr w:rsidR="008C7224" w14:paraId="229A6F2F" w14:textId="77777777" w:rsidTr="001227B4">
        <w:trPr>
          <w:cantSplit/>
        </w:trPr>
        <w:tc>
          <w:tcPr>
            <w:tcW w:w="3487" w:type="dxa"/>
            <w:shd w:val="clear" w:color="auto" w:fill="CFDCE2"/>
          </w:tcPr>
          <w:p w14:paraId="52AB8272" w14:textId="77777777" w:rsidR="008C7224" w:rsidRPr="00E20102" w:rsidRDefault="008C7224" w:rsidP="001227B4">
            <w:pPr>
              <w:rPr>
                <w:rFonts w:cstheme="minorHAnsi"/>
                <w:b/>
                <w:bCs/>
              </w:rPr>
            </w:pPr>
            <w:bookmarkStart w:id="32" w:name="_Hlk73641705"/>
            <w:bookmarkEnd w:id="30"/>
            <w:r w:rsidRPr="00E20102">
              <w:rPr>
                <w:rFonts w:cstheme="minorHAnsi"/>
                <w:b/>
                <w:bCs/>
              </w:rPr>
              <w:t>Learn that…</w:t>
            </w:r>
          </w:p>
        </w:tc>
        <w:tc>
          <w:tcPr>
            <w:tcW w:w="3487" w:type="dxa"/>
            <w:shd w:val="clear" w:color="auto" w:fill="CFDCE2"/>
          </w:tcPr>
          <w:p w14:paraId="18B83FE2" w14:textId="77777777" w:rsidR="008C7224" w:rsidRPr="00E20102" w:rsidRDefault="008C7224" w:rsidP="001227B4">
            <w:pPr>
              <w:rPr>
                <w:rFonts w:cstheme="minorHAnsi"/>
                <w:b/>
                <w:bCs/>
              </w:rPr>
            </w:pPr>
            <w:r w:rsidRPr="00E20102">
              <w:rPr>
                <w:rFonts w:cstheme="minorHAnsi"/>
                <w:b/>
                <w:bCs/>
              </w:rPr>
              <w:t>Education and Professional Studies</w:t>
            </w:r>
          </w:p>
        </w:tc>
        <w:tc>
          <w:tcPr>
            <w:tcW w:w="3487" w:type="dxa"/>
            <w:shd w:val="clear" w:color="auto" w:fill="CFDCE2"/>
          </w:tcPr>
          <w:p w14:paraId="6F778D3A" w14:textId="77777777" w:rsidR="008C7224" w:rsidRPr="00E20102" w:rsidRDefault="008C7224" w:rsidP="001227B4">
            <w:pPr>
              <w:rPr>
                <w:rFonts w:cstheme="minorHAnsi"/>
                <w:b/>
                <w:bCs/>
              </w:rPr>
            </w:pPr>
            <w:r w:rsidRPr="00E20102">
              <w:rPr>
                <w:rFonts w:cstheme="minorHAnsi"/>
                <w:b/>
                <w:bCs/>
              </w:rPr>
              <w:t>Subject Knowledge and Pedagogy</w:t>
            </w:r>
          </w:p>
        </w:tc>
        <w:tc>
          <w:tcPr>
            <w:tcW w:w="3487" w:type="dxa"/>
            <w:shd w:val="clear" w:color="auto" w:fill="CFDCE2"/>
          </w:tcPr>
          <w:p w14:paraId="5871D8E3" w14:textId="77777777" w:rsidR="008C7224" w:rsidRPr="00E20102" w:rsidRDefault="008C7224" w:rsidP="001227B4">
            <w:pPr>
              <w:rPr>
                <w:rFonts w:cstheme="minorHAnsi"/>
                <w:b/>
                <w:bCs/>
              </w:rPr>
            </w:pPr>
            <w:r w:rsidRPr="00E20102">
              <w:rPr>
                <w:rFonts w:cstheme="minorHAnsi"/>
                <w:b/>
                <w:bCs/>
              </w:rPr>
              <w:t>Professional Studies</w:t>
            </w:r>
          </w:p>
        </w:tc>
      </w:tr>
      <w:bookmarkEnd w:id="32"/>
      <w:tr w:rsidR="000328F5" w14:paraId="49F7113B" w14:textId="77777777" w:rsidTr="001227B4">
        <w:trPr>
          <w:cantSplit/>
        </w:trPr>
        <w:tc>
          <w:tcPr>
            <w:tcW w:w="3487" w:type="dxa"/>
          </w:tcPr>
          <w:p w14:paraId="19A81513" w14:textId="77777777" w:rsidR="000328F5" w:rsidRPr="00D266DC" w:rsidRDefault="000328F5" w:rsidP="000328F5">
            <w:pPr>
              <w:rPr>
                <w:rFonts w:cstheme="minorHAnsi"/>
              </w:rPr>
            </w:pPr>
            <w:r>
              <w:rPr>
                <w:rFonts w:cstheme="minorHAnsi"/>
              </w:rPr>
              <w:t xml:space="preserve">1.1 </w:t>
            </w:r>
            <w:r w:rsidRPr="00D266DC">
              <w:rPr>
                <w:rFonts w:cstheme="minorHAnsi"/>
              </w:rPr>
              <w:t>Teachers have the ability to affect and improve the wellbeing, motivation and behaviour of their pupils.</w:t>
            </w:r>
          </w:p>
        </w:tc>
        <w:tc>
          <w:tcPr>
            <w:tcW w:w="3487" w:type="dxa"/>
          </w:tcPr>
          <w:p w14:paraId="500DAF48" w14:textId="77777777" w:rsidR="000328F5" w:rsidRPr="003549DC" w:rsidRDefault="000328F5" w:rsidP="000328F5">
            <w:pPr>
              <w:rPr>
                <w:rFonts w:cstheme="minorHAnsi"/>
              </w:rPr>
            </w:pPr>
            <w:r w:rsidRPr="003549DC">
              <w:rPr>
                <w:rFonts w:cstheme="minorHAnsi"/>
              </w:rPr>
              <w:t>CAMH</w:t>
            </w:r>
          </w:p>
          <w:p w14:paraId="380A38CB" w14:textId="77777777" w:rsidR="000328F5" w:rsidRPr="003549DC" w:rsidRDefault="000328F5" w:rsidP="000328F5">
            <w:pPr>
              <w:rPr>
                <w:rFonts w:cstheme="minorHAnsi"/>
              </w:rPr>
            </w:pPr>
            <w:r w:rsidRPr="003549DC">
              <w:rPr>
                <w:rFonts w:cstheme="minorHAnsi"/>
              </w:rPr>
              <w:t>Behaviour</w:t>
            </w:r>
          </w:p>
          <w:p w14:paraId="7B31A334" w14:textId="77777777" w:rsidR="000328F5" w:rsidRPr="003549DC" w:rsidRDefault="000328F5" w:rsidP="000328F5">
            <w:pPr>
              <w:rPr>
                <w:rFonts w:cstheme="minorHAnsi"/>
              </w:rPr>
            </w:pPr>
            <w:r w:rsidRPr="003549DC">
              <w:rPr>
                <w:rFonts w:cstheme="minorHAnsi"/>
              </w:rPr>
              <w:t>Motivation</w:t>
            </w:r>
          </w:p>
          <w:p w14:paraId="3A4EEB77" w14:textId="77777777" w:rsidR="000328F5" w:rsidRPr="003549DC" w:rsidRDefault="000328F5" w:rsidP="000328F5">
            <w:pPr>
              <w:rPr>
                <w:rFonts w:cstheme="minorHAnsi"/>
              </w:rPr>
            </w:pPr>
            <w:r w:rsidRPr="003549DC">
              <w:rPr>
                <w:rFonts w:cstheme="minorHAnsi"/>
              </w:rPr>
              <w:t>SEND</w:t>
            </w:r>
          </w:p>
          <w:p w14:paraId="00AC0B87" w14:textId="77777777" w:rsidR="000328F5" w:rsidRDefault="000328F5" w:rsidP="000328F5">
            <w:pPr>
              <w:rPr>
                <w:rFonts w:cstheme="minorHAnsi"/>
              </w:rPr>
            </w:pPr>
            <w:r w:rsidRPr="003549DC">
              <w:rPr>
                <w:rFonts w:cstheme="minorHAnsi"/>
              </w:rPr>
              <w:t>EAL</w:t>
            </w:r>
          </w:p>
          <w:p w14:paraId="6342DE9B" w14:textId="77777777" w:rsidR="000328F5" w:rsidRPr="003549DC" w:rsidRDefault="000328F5" w:rsidP="000328F5">
            <w:pPr>
              <w:rPr>
                <w:rFonts w:cstheme="minorHAnsi"/>
              </w:rPr>
            </w:pPr>
            <w:r w:rsidRPr="00560C05">
              <w:rPr>
                <w:rFonts w:cstheme="minorHAnsi"/>
              </w:rPr>
              <w:t xml:space="preserve">EPS </w:t>
            </w:r>
            <w:r>
              <w:rPr>
                <w:rFonts w:cstheme="minorHAnsi"/>
              </w:rPr>
              <w:t>Seminar 4 – Behaviour Management</w:t>
            </w:r>
          </w:p>
          <w:p w14:paraId="1762D2BA" w14:textId="77777777" w:rsidR="000328F5" w:rsidRPr="003549DC" w:rsidRDefault="000328F5" w:rsidP="000328F5">
            <w:pPr>
              <w:rPr>
                <w:rFonts w:cstheme="minorHAnsi"/>
                <w:i/>
                <w:iCs/>
              </w:rPr>
            </w:pPr>
            <w:r w:rsidRPr="003549DC">
              <w:rPr>
                <w:rFonts w:cstheme="minorHAnsi"/>
                <w:i/>
                <w:iCs/>
              </w:rPr>
              <w:t>Challenging the Gap</w:t>
            </w:r>
          </w:p>
          <w:p w14:paraId="453AF686" w14:textId="77777777" w:rsidR="000328F5" w:rsidRPr="003549DC" w:rsidRDefault="000328F5" w:rsidP="000328F5">
            <w:pPr>
              <w:rPr>
                <w:rFonts w:cstheme="minorHAnsi"/>
                <w:i/>
                <w:iCs/>
              </w:rPr>
            </w:pPr>
            <w:r w:rsidRPr="003549DC">
              <w:rPr>
                <w:rFonts w:cstheme="minorHAnsi"/>
                <w:i/>
                <w:iCs/>
              </w:rPr>
              <w:t>SEND Task</w:t>
            </w:r>
          </w:p>
          <w:p w14:paraId="02103B11" w14:textId="77777777" w:rsidR="000328F5" w:rsidRPr="003549DC" w:rsidRDefault="000328F5" w:rsidP="000328F5">
            <w:pPr>
              <w:rPr>
                <w:rFonts w:cstheme="minorHAnsi"/>
                <w:i/>
                <w:iCs/>
              </w:rPr>
            </w:pPr>
            <w:r w:rsidRPr="003549DC">
              <w:rPr>
                <w:rFonts w:cstheme="minorHAnsi"/>
                <w:i/>
                <w:iCs/>
              </w:rPr>
              <w:t>EAL Task</w:t>
            </w:r>
          </w:p>
          <w:p w14:paraId="43B69A1F" w14:textId="77777777" w:rsidR="000328F5" w:rsidRPr="003549DC" w:rsidRDefault="000328F5" w:rsidP="000328F5">
            <w:pPr>
              <w:rPr>
                <w:rFonts w:cstheme="minorHAnsi"/>
                <w:i/>
                <w:iCs/>
              </w:rPr>
            </w:pPr>
            <w:r w:rsidRPr="003549DC">
              <w:rPr>
                <w:rFonts w:cstheme="minorHAnsi"/>
                <w:i/>
                <w:iCs/>
              </w:rPr>
              <w:t>AP Task 1: Welfare – Safeguarding and Child Protection</w:t>
            </w:r>
          </w:p>
          <w:p w14:paraId="54666BB3" w14:textId="4F4371C7" w:rsidR="000328F5" w:rsidRPr="003549DC" w:rsidRDefault="000328F5" w:rsidP="000328F5">
            <w:pPr>
              <w:rPr>
                <w:rFonts w:cstheme="minorHAnsi"/>
                <w:i/>
                <w:iCs/>
              </w:rPr>
            </w:pPr>
            <w:r w:rsidRPr="003549DC">
              <w:rPr>
                <w:rFonts w:cstheme="minorHAnsi"/>
                <w:i/>
                <w:iCs/>
              </w:rPr>
              <w:t>AP Task 4: Learning</w:t>
            </w:r>
          </w:p>
        </w:tc>
        <w:tc>
          <w:tcPr>
            <w:tcW w:w="3487" w:type="dxa"/>
          </w:tcPr>
          <w:p w14:paraId="131E8ADA" w14:textId="77777777" w:rsidR="000328F5" w:rsidRDefault="000328F5" w:rsidP="000328F5">
            <w:pPr>
              <w:rPr>
                <w:rFonts w:ascii="Times New Roman" w:hAnsi="Times New Roman"/>
              </w:rPr>
            </w:pPr>
            <w:r>
              <w:t>What is History teaching? Why teach History? Classroom management Promoting positive behaviour in the History classroom</w:t>
            </w:r>
          </w:p>
          <w:p w14:paraId="3A83FF93" w14:textId="77777777" w:rsidR="000328F5" w:rsidRPr="00EC0484" w:rsidRDefault="000328F5" w:rsidP="000328F5">
            <w:pPr>
              <w:rPr>
                <w:rFonts w:cstheme="minorHAnsi"/>
              </w:rPr>
            </w:pPr>
          </w:p>
        </w:tc>
        <w:tc>
          <w:tcPr>
            <w:tcW w:w="3487" w:type="dxa"/>
          </w:tcPr>
          <w:p w14:paraId="74F083A4" w14:textId="77777777" w:rsidR="000328F5" w:rsidRPr="005C6CAC" w:rsidRDefault="000328F5" w:rsidP="000328F5">
            <w:pPr>
              <w:rPr>
                <w:rFonts w:cstheme="minorHAnsi"/>
              </w:rPr>
            </w:pPr>
            <w:r w:rsidRPr="005C6CAC">
              <w:rPr>
                <w:rFonts w:cstheme="minorHAnsi"/>
              </w:rPr>
              <w:t>Learning: Summative Assessment–Expectations And Target Setting</w:t>
            </w:r>
          </w:p>
        </w:tc>
      </w:tr>
      <w:tr w:rsidR="000328F5" w14:paraId="32F5A6B2" w14:textId="77777777" w:rsidTr="001227B4">
        <w:trPr>
          <w:cantSplit/>
        </w:trPr>
        <w:tc>
          <w:tcPr>
            <w:tcW w:w="3487" w:type="dxa"/>
          </w:tcPr>
          <w:p w14:paraId="265CD894" w14:textId="77777777" w:rsidR="000328F5" w:rsidRDefault="000328F5" w:rsidP="000328F5">
            <w:pPr>
              <w:rPr>
                <w:rFonts w:cstheme="minorHAnsi"/>
                <w:b/>
                <w:bCs/>
              </w:rPr>
            </w:pPr>
            <w:r>
              <w:rPr>
                <w:rFonts w:cstheme="minorHAnsi"/>
              </w:rPr>
              <w:t xml:space="preserve">1.2 </w:t>
            </w:r>
            <w:r w:rsidRPr="00992C55">
              <w:rPr>
                <w:rFonts w:cstheme="minorHAnsi"/>
              </w:rPr>
              <w:t>Teachers are key role models, who can influence the attitudes, values and behaviours of their pupils.</w:t>
            </w:r>
          </w:p>
        </w:tc>
        <w:tc>
          <w:tcPr>
            <w:tcW w:w="3487" w:type="dxa"/>
          </w:tcPr>
          <w:p w14:paraId="249ABD9A" w14:textId="77777777" w:rsidR="000328F5" w:rsidRPr="003549DC" w:rsidRDefault="000328F5" w:rsidP="000328F5">
            <w:pPr>
              <w:rPr>
                <w:rFonts w:cstheme="minorHAnsi"/>
              </w:rPr>
            </w:pPr>
            <w:r w:rsidRPr="003549DC">
              <w:rPr>
                <w:rFonts w:cstheme="minorHAnsi"/>
              </w:rPr>
              <w:t>Behaviour</w:t>
            </w:r>
          </w:p>
          <w:p w14:paraId="5F688F5D" w14:textId="77777777" w:rsidR="000328F5" w:rsidRPr="003549DC" w:rsidRDefault="000328F5" w:rsidP="000328F5">
            <w:pPr>
              <w:rPr>
                <w:rFonts w:cstheme="minorHAnsi"/>
              </w:rPr>
            </w:pPr>
            <w:r w:rsidRPr="003549DC">
              <w:rPr>
                <w:rFonts w:cstheme="minorHAnsi"/>
              </w:rPr>
              <w:t>Motivation</w:t>
            </w:r>
          </w:p>
          <w:p w14:paraId="4950DB7F" w14:textId="77777777" w:rsidR="000328F5" w:rsidRDefault="000328F5" w:rsidP="000328F5">
            <w:pPr>
              <w:rPr>
                <w:rFonts w:cstheme="minorHAnsi"/>
              </w:rPr>
            </w:pPr>
            <w:r w:rsidRPr="003549DC">
              <w:rPr>
                <w:rFonts w:cstheme="minorHAnsi"/>
              </w:rPr>
              <w:t>Teacher Identity and Agency</w:t>
            </w:r>
          </w:p>
          <w:p w14:paraId="3E016284" w14:textId="77777777" w:rsidR="000328F5" w:rsidRPr="003549DC" w:rsidRDefault="000328F5" w:rsidP="000328F5">
            <w:pPr>
              <w:rPr>
                <w:rFonts w:cstheme="minorHAnsi"/>
              </w:rPr>
            </w:pPr>
            <w:r w:rsidRPr="00560C05">
              <w:rPr>
                <w:rFonts w:cstheme="minorHAnsi"/>
              </w:rPr>
              <w:t xml:space="preserve">EPS </w:t>
            </w:r>
            <w:r>
              <w:rPr>
                <w:rFonts w:cstheme="minorHAnsi"/>
              </w:rPr>
              <w:t>Seminar 4 – Behaviour Management</w:t>
            </w:r>
          </w:p>
          <w:p w14:paraId="562D3173" w14:textId="77777777" w:rsidR="000328F5" w:rsidRPr="003549DC" w:rsidRDefault="000328F5" w:rsidP="000328F5">
            <w:pPr>
              <w:rPr>
                <w:rFonts w:cstheme="minorHAnsi"/>
                <w:i/>
                <w:iCs/>
              </w:rPr>
            </w:pPr>
            <w:r w:rsidRPr="003549DC">
              <w:rPr>
                <w:rFonts w:cstheme="minorHAnsi"/>
                <w:i/>
                <w:iCs/>
              </w:rPr>
              <w:t>Challenging the Gap</w:t>
            </w:r>
          </w:p>
          <w:p w14:paraId="6FC946EB" w14:textId="1ECEFE44" w:rsidR="000328F5" w:rsidRPr="003549DC" w:rsidRDefault="000328F5" w:rsidP="000328F5">
            <w:pPr>
              <w:rPr>
                <w:rFonts w:cstheme="minorHAnsi"/>
                <w:i/>
                <w:iCs/>
              </w:rPr>
            </w:pPr>
            <w:r w:rsidRPr="003549DC">
              <w:rPr>
                <w:rFonts w:cstheme="minorHAnsi"/>
                <w:i/>
                <w:iCs/>
              </w:rPr>
              <w:t>AP Task 4: Learning</w:t>
            </w:r>
          </w:p>
        </w:tc>
        <w:tc>
          <w:tcPr>
            <w:tcW w:w="3487" w:type="dxa"/>
          </w:tcPr>
          <w:p w14:paraId="460C1859" w14:textId="77777777" w:rsidR="000328F5" w:rsidRDefault="000328F5" w:rsidP="000328F5">
            <w:pPr>
              <w:rPr>
                <w:rFonts w:ascii="Times New Roman" w:hAnsi="Times New Roman"/>
              </w:rPr>
            </w:pPr>
            <w:r>
              <w:t>What is History teaching? Why teach History? Classroom management How children learn in history Promoting positive behaviour in the History classroom</w:t>
            </w:r>
          </w:p>
          <w:p w14:paraId="2354CB5C" w14:textId="2BA8C938" w:rsidR="000328F5" w:rsidRPr="00953CC8" w:rsidRDefault="000328F5" w:rsidP="000328F5">
            <w:pPr>
              <w:rPr>
                <w:rFonts w:cstheme="minorHAnsi"/>
              </w:rPr>
            </w:pPr>
          </w:p>
        </w:tc>
        <w:tc>
          <w:tcPr>
            <w:tcW w:w="3487" w:type="dxa"/>
          </w:tcPr>
          <w:p w14:paraId="070A5899" w14:textId="77777777" w:rsidR="000328F5" w:rsidRDefault="000328F5" w:rsidP="000328F5">
            <w:pPr>
              <w:rPr>
                <w:rFonts w:cstheme="minorHAnsi"/>
                <w:b/>
                <w:bCs/>
              </w:rPr>
            </w:pPr>
          </w:p>
        </w:tc>
      </w:tr>
      <w:tr w:rsidR="000328F5" w14:paraId="239134EF" w14:textId="77777777" w:rsidTr="001227B4">
        <w:trPr>
          <w:cantSplit/>
        </w:trPr>
        <w:tc>
          <w:tcPr>
            <w:tcW w:w="3487" w:type="dxa"/>
          </w:tcPr>
          <w:p w14:paraId="1508CE96" w14:textId="77777777" w:rsidR="000328F5" w:rsidRDefault="000328F5" w:rsidP="000328F5">
            <w:pPr>
              <w:rPr>
                <w:rFonts w:cstheme="minorHAnsi"/>
                <w:b/>
                <w:bCs/>
              </w:rPr>
            </w:pPr>
            <w:r>
              <w:rPr>
                <w:rFonts w:cstheme="minorHAnsi"/>
              </w:rPr>
              <w:t xml:space="preserve">1.3 </w:t>
            </w:r>
            <w:r w:rsidRPr="00992C55">
              <w:rPr>
                <w:rFonts w:cstheme="minorHAnsi"/>
              </w:rPr>
              <w:t>Teacher expectations can affect pupil outcomes; setting goals that challenge and stretch pupils is essential.</w:t>
            </w:r>
          </w:p>
        </w:tc>
        <w:tc>
          <w:tcPr>
            <w:tcW w:w="3487" w:type="dxa"/>
          </w:tcPr>
          <w:p w14:paraId="60F3C295" w14:textId="77777777" w:rsidR="000328F5" w:rsidRPr="003549DC" w:rsidRDefault="000328F5" w:rsidP="000328F5">
            <w:pPr>
              <w:rPr>
                <w:rFonts w:cstheme="minorHAnsi"/>
              </w:rPr>
            </w:pPr>
            <w:r w:rsidRPr="003549DC">
              <w:rPr>
                <w:rFonts w:cstheme="minorHAnsi"/>
              </w:rPr>
              <w:t>Adaptive Teaching</w:t>
            </w:r>
          </w:p>
          <w:p w14:paraId="027CB383" w14:textId="77777777" w:rsidR="000328F5" w:rsidRDefault="000328F5" w:rsidP="000328F5">
            <w:pPr>
              <w:rPr>
                <w:rFonts w:cstheme="minorHAnsi"/>
              </w:rPr>
            </w:pPr>
            <w:r w:rsidRPr="003549DC">
              <w:rPr>
                <w:rFonts w:cstheme="minorHAnsi"/>
              </w:rPr>
              <w:t>Motivation</w:t>
            </w:r>
          </w:p>
          <w:p w14:paraId="04FF52DA" w14:textId="77777777" w:rsidR="000328F5" w:rsidRPr="003549DC" w:rsidRDefault="000328F5" w:rsidP="000328F5">
            <w:pPr>
              <w:rPr>
                <w:rFonts w:cstheme="minorHAnsi"/>
              </w:rPr>
            </w:pPr>
            <w:r w:rsidRPr="00560C05">
              <w:rPr>
                <w:rFonts w:cstheme="minorHAnsi"/>
              </w:rPr>
              <w:t xml:space="preserve">EPS </w:t>
            </w:r>
            <w:r>
              <w:rPr>
                <w:rFonts w:cstheme="minorHAnsi"/>
              </w:rPr>
              <w:t>Seminar 4 – Behaviour Management</w:t>
            </w:r>
          </w:p>
          <w:p w14:paraId="521A39C2" w14:textId="77777777" w:rsidR="000328F5" w:rsidRPr="003549DC" w:rsidRDefault="000328F5" w:rsidP="000328F5">
            <w:pPr>
              <w:rPr>
                <w:rFonts w:cstheme="minorHAnsi"/>
                <w:i/>
                <w:iCs/>
              </w:rPr>
            </w:pPr>
            <w:r w:rsidRPr="003549DC">
              <w:rPr>
                <w:rFonts w:cstheme="minorHAnsi"/>
                <w:i/>
                <w:iCs/>
              </w:rPr>
              <w:t>Challenging the Gap</w:t>
            </w:r>
          </w:p>
          <w:p w14:paraId="37073CDD" w14:textId="532699AA" w:rsidR="000328F5" w:rsidRPr="003549DC" w:rsidRDefault="000328F5" w:rsidP="000328F5">
            <w:pPr>
              <w:rPr>
                <w:rFonts w:cstheme="minorHAnsi"/>
                <w:b/>
                <w:bCs/>
              </w:rPr>
            </w:pPr>
            <w:r w:rsidRPr="003549DC">
              <w:rPr>
                <w:rFonts w:cstheme="minorHAnsi"/>
                <w:i/>
                <w:iCs/>
              </w:rPr>
              <w:t>AP Task 4: Learning</w:t>
            </w:r>
          </w:p>
        </w:tc>
        <w:tc>
          <w:tcPr>
            <w:tcW w:w="3487" w:type="dxa"/>
          </w:tcPr>
          <w:p w14:paraId="2F7291C9" w14:textId="77777777" w:rsidR="000328F5" w:rsidRDefault="000328F5" w:rsidP="000328F5">
            <w:pPr>
              <w:rPr>
                <w:rFonts w:ascii="Times New Roman" w:hAnsi="Times New Roman"/>
              </w:rPr>
            </w:pPr>
            <w:r>
              <w:t>What is History teaching? Why teach History? Classroom management How children learn in history Promoting positive behaviour in the History classroom</w:t>
            </w:r>
          </w:p>
          <w:p w14:paraId="5C11961B" w14:textId="053C3DF1" w:rsidR="000328F5" w:rsidRPr="00953CC8" w:rsidRDefault="000328F5" w:rsidP="000328F5">
            <w:pPr>
              <w:rPr>
                <w:rFonts w:cstheme="minorHAnsi"/>
              </w:rPr>
            </w:pPr>
          </w:p>
        </w:tc>
        <w:tc>
          <w:tcPr>
            <w:tcW w:w="3487" w:type="dxa"/>
          </w:tcPr>
          <w:p w14:paraId="29B86F43" w14:textId="77777777" w:rsidR="000328F5" w:rsidRDefault="000328F5" w:rsidP="000328F5">
            <w:pPr>
              <w:rPr>
                <w:rFonts w:cstheme="minorHAnsi"/>
                <w:b/>
                <w:bCs/>
              </w:rPr>
            </w:pPr>
            <w:r w:rsidRPr="005C6CAC">
              <w:rPr>
                <w:rFonts w:cstheme="minorHAnsi"/>
              </w:rPr>
              <w:t>Learning: Summative Assessment–Expectations And Target Setting</w:t>
            </w:r>
          </w:p>
        </w:tc>
      </w:tr>
      <w:tr w:rsidR="000328F5" w14:paraId="39085A6B" w14:textId="77777777" w:rsidTr="001227B4">
        <w:trPr>
          <w:cantSplit/>
        </w:trPr>
        <w:tc>
          <w:tcPr>
            <w:tcW w:w="3487" w:type="dxa"/>
          </w:tcPr>
          <w:p w14:paraId="14A87544" w14:textId="77777777" w:rsidR="000328F5" w:rsidRDefault="000328F5" w:rsidP="000328F5">
            <w:pPr>
              <w:rPr>
                <w:rFonts w:cstheme="minorHAnsi"/>
                <w:b/>
                <w:bCs/>
              </w:rPr>
            </w:pPr>
            <w:r>
              <w:rPr>
                <w:rFonts w:cstheme="minorHAnsi"/>
              </w:rPr>
              <w:lastRenderedPageBreak/>
              <w:t xml:space="preserve">1.4 </w:t>
            </w:r>
            <w:r w:rsidRPr="00992C55">
              <w:rPr>
                <w:rFonts w:cstheme="minorHAnsi"/>
              </w:rPr>
              <w:t>Setting clear expectations can help communicate shared values that improve classroom and school culture.</w:t>
            </w:r>
          </w:p>
        </w:tc>
        <w:tc>
          <w:tcPr>
            <w:tcW w:w="3487" w:type="dxa"/>
          </w:tcPr>
          <w:p w14:paraId="16D8F070" w14:textId="77777777" w:rsidR="000328F5" w:rsidRDefault="000328F5" w:rsidP="000328F5">
            <w:pPr>
              <w:rPr>
                <w:rFonts w:cstheme="minorHAnsi"/>
              </w:rPr>
            </w:pPr>
            <w:r w:rsidRPr="003549DC">
              <w:rPr>
                <w:rFonts w:cstheme="minorHAnsi"/>
              </w:rPr>
              <w:t>Behaviour</w:t>
            </w:r>
          </w:p>
          <w:p w14:paraId="1B8CC3C5" w14:textId="77777777" w:rsidR="000328F5" w:rsidRPr="003549DC" w:rsidRDefault="000328F5" w:rsidP="000328F5">
            <w:pPr>
              <w:rPr>
                <w:rFonts w:cstheme="minorHAnsi"/>
              </w:rPr>
            </w:pPr>
            <w:r w:rsidRPr="00560C05">
              <w:rPr>
                <w:rFonts w:cstheme="minorHAnsi"/>
              </w:rPr>
              <w:t xml:space="preserve">EPS </w:t>
            </w:r>
            <w:r>
              <w:rPr>
                <w:rFonts w:cstheme="minorHAnsi"/>
              </w:rPr>
              <w:t>Seminar 4 – Behaviour Management</w:t>
            </w:r>
          </w:p>
          <w:p w14:paraId="023F1032" w14:textId="77777777" w:rsidR="000328F5" w:rsidRPr="003549DC" w:rsidRDefault="000328F5" w:rsidP="000328F5">
            <w:pPr>
              <w:rPr>
                <w:rFonts w:cstheme="minorHAnsi"/>
                <w:i/>
                <w:iCs/>
              </w:rPr>
            </w:pPr>
            <w:r w:rsidRPr="003549DC">
              <w:rPr>
                <w:rFonts w:cstheme="minorHAnsi"/>
                <w:i/>
                <w:iCs/>
              </w:rPr>
              <w:t>Challenging the Gap</w:t>
            </w:r>
          </w:p>
          <w:p w14:paraId="1CFCA02F" w14:textId="485D0769" w:rsidR="000328F5" w:rsidRPr="003549DC" w:rsidRDefault="000328F5" w:rsidP="000328F5">
            <w:pPr>
              <w:rPr>
                <w:rFonts w:cstheme="minorHAnsi"/>
                <w:b/>
                <w:bCs/>
              </w:rPr>
            </w:pPr>
            <w:r w:rsidRPr="003549DC">
              <w:rPr>
                <w:rFonts w:cstheme="minorHAnsi"/>
                <w:i/>
                <w:iCs/>
              </w:rPr>
              <w:t>AP Task 4: Learning</w:t>
            </w:r>
          </w:p>
        </w:tc>
        <w:tc>
          <w:tcPr>
            <w:tcW w:w="3487" w:type="dxa"/>
          </w:tcPr>
          <w:p w14:paraId="4488BDAD" w14:textId="77777777" w:rsidR="000328F5" w:rsidRDefault="000328F5" w:rsidP="000328F5">
            <w:pPr>
              <w:rPr>
                <w:rFonts w:ascii="Times New Roman" w:hAnsi="Times New Roman"/>
              </w:rPr>
            </w:pPr>
            <w:r>
              <w:t>What is History teaching? Why teach History? Classroom management How children learn in history Promoting positive behaviour in the History classroom</w:t>
            </w:r>
          </w:p>
          <w:p w14:paraId="2299FB66" w14:textId="7320FCCC" w:rsidR="000328F5" w:rsidRDefault="000328F5" w:rsidP="000328F5">
            <w:pPr>
              <w:rPr>
                <w:rFonts w:cstheme="minorHAnsi"/>
                <w:b/>
                <w:bCs/>
              </w:rPr>
            </w:pPr>
          </w:p>
        </w:tc>
        <w:tc>
          <w:tcPr>
            <w:tcW w:w="3487" w:type="dxa"/>
          </w:tcPr>
          <w:p w14:paraId="084E471C" w14:textId="77777777" w:rsidR="000328F5" w:rsidRDefault="000328F5" w:rsidP="000328F5">
            <w:pPr>
              <w:rPr>
                <w:rFonts w:cstheme="minorHAnsi"/>
              </w:rPr>
            </w:pPr>
            <w:r w:rsidRPr="005C6CAC">
              <w:rPr>
                <w:rFonts w:cstheme="minorHAnsi"/>
              </w:rPr>
              <w:t>Learning: Summative Assessment–Expectations And Target Setting</w:t>
            </w:r>
          </w:p>
          <w:p w14:paraId="3E0AA27D" w14:textId="77777777" w:rsidR="000328F5" w:rsidRPr="00D350C6" w:rsidRDefault="000328F5" w:rsidP="000328F5">
            <w:pPr>
              <w:rPr>
                <w:rFonts w:cstheme="minorHAnsi"/>
              </w:rPr>
            </w:pPr>
            <w:r w:rsidRPr="00D350C6">
              <w:rPr>
                <w:rFonts w:cstheme="minorHAnsi"/>
              </w:rPr>
              <w:t>Welfare: Safeguarding And Pastoral Systems</w:t>
            </w:r>
          </w:p>
        </w:tc>
      </w:tr>
      <w:tr w:rsidR="000328F5" w14:paraId="105A9AD7" w14:textId="77777777" w:rsidTr="001227B4">
        <w:trPr>
          <w:cantSplit/>
        </w:trPr>
        <w:tc>
          <w:tcPr>
            <w:tcW w:w="3487" w:type="dxa"/>
          </w:tcPr>
          <w:p w14:paraId="10819FE1" w14:textId="77777777" w:rsidR="000328F5" w:rsidRDefault="000328F5" w:rsidP="000328F5">
            <w:pPr>
              <w:rPr>
                <w:rFonts w:cstheme="minorHAnsi"/>
                <w:b/>
                <w:bCs/>
              </w:rPr>
            </w:pPr>
            <w:r>
              <w:rPr>
                <w:rFonts w:cstheme="minorHAnsi"/>
              </w:rPr>
              <w:t xml:space="preserve">1.5 </w:t>
            </w:r>
            <w:r w:rsidRPr="00992C55">
              <w:rPr>
                <w:rFonts w:cstheme="minorHAnsi"/>
              </w:rPr>
              <w:t>A culture of mutual trust and respect supports effective relationships.</w:t>
            </w:r>
          </w:p>
        </w:tc>
        <w:tc>
          <w:tcPr>
            <w:tcW w:w="3487" w:type="dxa"/>
          </w:tcPr>
          <w:p w14:paraId="699ADB39" w14:textId="77777777" w:rsidR="000328F5" w:rsidRDefault="000328F5" w:rsidP="000328F5">
            <w:pPr>
              <w:rPr>
                <w:rFonts w:cstheme="minorHAnsi"/>
              </w:rPr>
            </w:pPr>
            <w:r w:rsidRPr="003549DC">
              <w:rPr>
                <w:rFonts w:cstheme="minorHAnsi"/>
              </w:rPr>
              <w:t>Behaviour</w:t>
            </w:r>
          </w:p>
          <w:p w14:paraId="74D8FBB6" w14:textId="77777777" w:rsidR="000328F5" w:rsidRPr="003549DC" w:rsidRDefault="000328F5" w:rsidP="000328F5">
            <w:pPr>
              <w:rPr>
                <w:rFonts w:cstheme="minorHAnsi"/>
              </w:rPr>
            </w:pPr>
            <w:r w:rsidRPr="00560C05">
              <w:rPr>
                <w:rFonts w:cstheme="minorHAnsi"/>
              </w:rPr>
              <w:t xml:space="preserve">EPS </w:t>
            </w:r>
            <w:r>
              <w:rPr>
                <w:rFonts w:cstheme="minorHAnsi"/>
              </w:rPr>
              <w:t>Seminar 4 – Behaviour Management</w:t>
            </w:r>
          </w:p>
          <w:p w14:paraId="433D656F" w14:textId="77777777" w:rsidR="000328F5" w:rsidRPr="003549DC" w:rsidRDefault="000328F5" w:rsidP="000328F5">
            <w:pPr>
              <w:rPr>
                <w:rFonts w:cstheme="minorHAnsi"/>
                <w:i/>
                <w:iCs/>
              </w:rPr>
            </w:pPr>
            <w:r w:rsidRPr="003549DC">
              <w:rPr>
                <w:rFonts w:cstheme="minorHAnsi"/>
                <w:i/>
                <w:iCs/>
              </w:rPr>
              <w:t>Challenging the Gap</w:t>
            </w:r>
          </w:p>
          <w:p w14:paraId="6A50015D" w14:textId="256937F4" w:rsidR="000328F5" w:rsidRPr="003549DC" w:rsidRDefault="000328F5" w:rsidP="000328F5">
            <w:pPr>
              <w:rPr>
                <w:rFonts w:cstheme="minorHAnsi"/>
                <w:i/>
                <w:iCs/>
              </w:rPr>
            </w:pPr>
            <w:r w:rsidRPr="003549DC">
              <w:rPr>
                <w:rFonts w:cstheme="minorHAnsi"/>
                <w:i/>
                <w:iCs/>
              </w:rPr>
              <w:t>AP Task 4: Learning</w:t>
            </w:r>
          </w:p>
        </w:tc>
        <w:tc>
          <w:tcPr>
            <w:tcW w:w="3487" w:type="dxa"/>
          </w:tcPr>
          <w:p w14:paraId="00CE13DD" w14:textId="77777777" w:rsidR="000328F5" w:rsidRDefault="000328F5" w:rsidP="000328F5">
            <w:pPr>
              <w:rPr>
                <w:rFonts w:ascii="Times New Roman" w:hAnsi="Times New Roman"/>
              </w:rPr>
            </w:pPr>
            <w:r>
              <w:t>What is History teaching? Why teach History? Questioning Classroom management How children learn in history Promoting positive behaviour in the History classroom</w:t>
            </w:r>
          </w:p>
          <w:p w14:paraId="7EF04508" w14:textId="77777777" w:rsidR="000328F5" w:rsidRDefault="000328F5" w:rsidP="000328F5">
            <w:pPr>
              <w:rPr>
                <w:rFonts w:cstheme="minorHAnsi"/>
                <w:b/>
                <w:bCs/>
              </w:rPr>
            </w:pPr>
          </w:p>
        </w:tc>
        <w:tc>
          <w:tcPr>
            <w:tcW w:w="3487" w:type="dxa"/>
          </w:tcPr>
          <w:p w14:paraId="62952FE0" w14:textId="77777777" w:rsidR="000328F5" w:rsidRDefault="000328F5" w:rsidP="000328F5">
            <w:pPr>
              <w:rPr>
                <w:rFonts w:cstheme="minorHAnsi"/>
                <w:b/>
                <w:bCs/>
              </w:rPr>
            </w:pPr>
          </w:p>
        </w:tc>
      </w:tr>
      <w:tr w:rsidR="000328F5" w14:paraId="0DAAEA9B" w14:textId="77777777" w:rsidTr="001227B4">
        <w:trPr>
          <w:cantSplit/>
        </w:trPr>
        <w:tc>
          <w:tcPr>
            <w:tcW w:w="3487" w:type="dxa"/>
          </w:tcPr>
          <w:p w14:paraId="7EF2E43F" w14:textId="77777777" w:rsidR="000328F5" w:rsidRPr="003549DC" w:rsidRDefault="000328F5" w:rsidP="000328F5">
            <w:pPr>
              <w:rPr>
                <w:rFonts w:cstheme="minorHAnsi"/>
                <w:b/>
                <w:bCs/>
              </w:rPr>
            </w:pPr>
            <w:r w:rsidRPr="003549DC">
              <w:rPr>
                <w:rFonts w:cstheme="minorHAnsi"/>
              </w:rPr>
              <w:t>1.6 High-quality teaching has a long-term positive effect on pupils’ life chances, particularly for children from disadvantaged backgrounds.</w:t>
            </w:r>
          </w:p>
        </w:tc>
        <w:tc>
          <w:tcPr>
            <w:tcW w:w="3487" w:type="dxa"/>
          </w:tcPr>
          <w:p w14:paraId="67B2951B" w14:textId="77777777" w:rsidR="000328F5" w:rsidRPr="003549DC" w:rsidRDefault="000328F5" w:rsidP="000328F5">
            <w:pPr>
              <w:rPr>
                <w:rFonts w:cstheme="minorHAnsi"/>
              </w:rPr>
            </w:pPr>
            <w:r w:rsidRPr="003549DC">
              <w:rPr>
                <w:rFonts w:cstheme="minorHAnsi"/>
              </w:rPr>
              <w:t>Addressing Inequalities</w:t>
            </w:r>
          </w:p>
          <w:p w14:paraId="490F0A9E" w14:textId="77777777" w:rsidR="000328F5" w:rsidRPr="003549DC" w:rsidRDefault="000328F5" w:rsidP="000328F5">
            <w:pPr>
              <w:rPr>
                <w:rFonts w:cstheme="minorHAnsi"/>
              </w:rPr>
            </w:pPr>
            <w:r w:rsidRPr="003549DC">
              <w:rPr>
                <w:rFonts w:cstheme="minorHAnsi"/>
              </w:rPr>
              <w:t>Social Mobility</w:t>
            </w:r>
          </w:p>
          <w:p w14:paraId="6117391F" w14:textId="77777777" w:rsidR="000328F5" w:rsidRPr="003549DC" w:rsidRDefault="000328F5" w:rsidP="000328F5">
            <w:pPr>
              <w:rPr>
                <w:rFonts w:cstheme="minorHAnsi"/>
              </w:rPr>
            </w:pPr>
            <w:r w:rsidRPr="003549DC">
              <w:rPr>
                <w:rFonts w:cstheme="minorHAnsi"/>
              </w:rPr>
              <w:t>Ability</w:t>
            </w:r>
          </w:p>
          <w:p w14:paraId="52F73F6A" w14:textId="77777777" w:rsidR="000328F5" w:rsidRDefault="000328F5" w:rsidP="000328F5">
            <w:pPr>
              <w:rPr>
                <w:rFonts w:cstheme="minorHAnsi"/>
              </w:rPr>
            </w:pPr>
            <w:r w:rsidRPr="003549DC">
              <w:rPr>
                <w:rFonts w:cstheme="minorHAnsi"/>
              </w:rPr>
              <w:t>What Works?</w:t>
            </w:r>
          </w:p>
          <w:p w14:paraId="7248A796" w14:textId="77777777" w:rsidR="000328F5" w:rsidRPr="003549DC" w:rsidRDefault="000328F5" w:rsidP="000328F5">
            <w:pPr>
              <w:rPr>
                <w:rFonts w:cstheme="minorHAnsi"/>
              </w:rPr>
            </w:pPr>
            <w:r w:rsidRPr="00560C05">
              <w:rPr>
                <w:rFonts w:cstheme="minorHAnsi"/>
              </w:rPr>
              <w:t xml:space="preserve">EPS </w:t>
            </w:r>
            <w:r>
              <w:rPr>
                <w:rFonts w:cstheme="minorHAnsi"/>
              </w:rPr>
              <w:t>Seminar 4 – Behaviour Management</w:t>
            </w:r>
          </w:p>
          <w:p w14:paraId="68521CC7" w14:textId="77777777" w:rsidR="000328F5" w:rsidRPr="003549DC" w:rsidRDefault="000328F5" w:rsidP="000328F5">
            <w:pPr>
              <w:rPr>
                <w:rFonts w:cstheme="minorHAnsi"/>
                <w:i/>
                <w:iCs/>
              </w:rPr>
            </w:pPr>
            <w:r w:rsidRPr="003549DC">
              <w:rPr>
                <w:rFonts w:cstheme="minorHAnsi"/>
                <w:i/>
                <w:iCs/>
              </w:rPr>
              <w:t>Challenging the Gap</w:t>
            </w:r>
          </w:p>
          <w:p w14:paraId="10D460EA" w14:textId="3126DEBA" w:rsidR="000328F5" w:rsidRPr="003549DC" w:rsidRDefault="000328F5" w:rsidP="000328F5">
            <w:pPr>
              <w:rPr>
                <w:rFonts w:cstheme="minorHAnsi"/>
                <w:b/>
                <w:bCs/>
              </w:rPr>
            </w:pPr>
            <w:r w:rsidRPr="003549DC">
              <w:rPr>
                <w:rFonts w:cstheme="minorHAnsi"/>
                <w:i/>
                <w:iCs/>
              </w:rPr>
              <w:t>AP Task 5: Adaptation to Individual Needs &amp; Contexts</w:t>
            </w:r>
          </w:p>
        </w:tc>
        <w:tc>
          <w:tcPr>
            <w:tcW w:w="3487" w:type="dxa"/>
          </w:tcPr>
          <w:p w14:paraId="01C61850" w14:textId="77777777" w:rsidR="000328F5" w:rsidRDefault="000328F5" w:rsidP="000328F5">
            <w:pPr>
              <w:rPr>
                <w:rFonts w:ascii="Times New Roman" w:hAnsi="Times New Roman"/>
              </w:rPr>
            </w:pPr>
            <w:r>
              <w:t>What is History teaching? Why teach History? Planning History Lessons Classroom management How children learn in history Promoting positive behaviour in the History classroom</w:t>
            </w:r>
          </w:p>
          <w:p w14:paraId="02E5C1AB" w14:textId="77777777" w:rsidR="000328F5" w:rsidRPr="003549DC" w:rsidRDefault="000328F5" w:rsidP="000328F5">
            <w:pPr>
              <w:rPr>
                <w:rFonts w:cstheme="minorHAnsi"/>
                <w:b/>
                <w:bCs/>
              </w:rPr>
            </w:pPr>
          </w:p>
        </w:tc>
        <w:tc>
          <w:tcPr>
            <w:tcW w:w="3487" w:type="dxa"/>
          </w:tcPr>
          <w:p w14:paraId="4343734B" w14:textId="77777777" w:rsidR="000328F5" w:rsidRDefault="000328F5" w:rsidP="000328F5">
            <w:pPr>
              <w:rPr>
                <w:rFonts w:cstheme="minorHAnsi"/>
                <w:b/>
                <w:bCs/>
              </w:rPr>
            </w:pPr>
            <w:r w:rsidRPr="003549DC">
              <w:rPr>
                <w:rFonts w:cstheme="minorHAnsi"/>
              </w:rPr>
              <w:t>Learning: Summative Assessment–Expectations And Target Setting</w:t>
            </w:r>
          </w:p>
        </w:tc>
      </w:tr>
    </w:tbl>
    <w:p w14:paraId="70F6E511" w14:textId="77777777" w:rsidR="008C7224" w:rsidRDefault="008C7224" w:rsidP="008C7224"/>
    <w:p w14:paraId="4ABEB62F" w14:textId="77777777" w:rsidR="008C7224" w:rsidRDefault="008C7224" w:rsidP="008C7224">
      <w:r>
        <w:br w:type="page"/>
      </w:r>
    </w:p>
    <w:tbl>
      <w:tblPr>
        <w:tblStyle w:val="TableGrid"/>
        <w:tblW w:w="0" w:type="auto"/>
        <w:tblLook w:val="04A0" w:firstRow="1" w:lastRow="0" w:firstColumn="1" w:lastColumn="0" w:noHBand="0" w:noVBand="1"/>
      </w:tblPr>
      <w:tblGrid>
        <w:gridCol w:w="6974"/>
        <w:gridCol w:w="6974"/>
      </w:tblGrid>
      <w:tr w:rsidR="008C7224" w14:paraId="2D620567" w14:textId="77777777" w:rsidTr="001227B4">
        <w:tc>
          <w:tcPr>
            <w:tcW w:w="13948" w:type="dxa"/>
            <w:gridSpan w:val="2"/>
            <w:shd w:val="clear" w:color="auto" w:fill="CFDCE2"/>
          </w:tcPr>
          <w:p w14:paraId="11601067" w14:textId="77777777" w:rsidR="008C7224" w:rsidRPr="00E20102" w:rsidRDefault="008C7224" w:rsidP="001227B4">
            <w:pPr>
              <w:rPr>
                <w:rFonts w:cstheme="minorHAnsi"/>
                <w:b/>
                <w:bCs/>
              </w:rPr>
            </w:pPr>
            <w:r w:rsidRPr="00E20102">
              <w:rPr>
                <w:rFonts w:cstheme="minorHAnsi"/>
                <w:b/>
                <w:bCs/>
              </w:rPr>
              <w:lastRenderedPageBreak/>
              <w:t>High Expectations (Standard 1 – ‘Set high expectations’)</w:t>
            </w:r>
          </w:p>
        </w:tc>
      </w:tr>
      <w:tr w:rsidR="008C7224" w14:paraId="5C3A4428" w14:textId="77777777" w:rsidTr="001227B4">
        <w:tc>
          <w:tcPr>
            <w:tcW w:w="6974" w:type="dxa"/>
            <w:shd w:val="clear" w:color="auto" w:fill="CFDCE2"/>
          </w:tcPr>
          <w:p w14:paraId="24760CEC" w14:textId="77777777" w:rsidR="008C7224" w:rsidRPr="00E20102" w:rsidRDefault="008C7224" w:rsidP="001227B4">
            <w:pPr>
              <w:rPr>
                <w:rFonts w:cstheme="minorHAnsi"/>
                <w:b/>
                <w:bCs/>
              </w:rPr>
            </w:pPr>
            <w:r w:rsidRPr="00E20102">
              <w:rPr>
                <w:rFonts w:cstheme="minorHAnsi"/>
                <w:b/>
                <w:bCs/>
              </w:rPr>
              <w:t>Learn how to…</w:t>
            </w:r>
          </w:p>
        </w:tc>
        <w:tc>
          <w:tcPr>
            <w:tcW w:w="6974" w:type="dxa"/>
            <w:shd w:val="clear" w:color="auto" w:fill="CFDCE2"/>
          </w:tcPr>
          <w:p w14:paraId="5FDA7EAB" w14:textId="77777777" w:rsidR="008C7224" w:rsidRPr="00E20102" w:rsidRDefault="008C7224" w:rsidP="001227B4">
            <w:pPr>
              <w:rPr>
                <w:rFonts w:cstheme="minorHAnsi"/>
                <w:b/>
                <w:bCs/>
              </w:rPr>
            </w:pPr>
            <w:r w:rsidRPr="00E20102">
              <w:rPr>
                <w:rFonts w:cstheme="minorHAnsi"/>
                <w:b/>
                <w:bCs/>
              </w:rPr>
              <w:t>SBW</w:t>
            </w:r>
          </w:p>
        </w:tc>
      </w:tr>
      <w:tr w:rsidR="008C7224" w14:paraId="3D89E8DF" w14:textId="77777777" w:rsidTr="001227B4">
        <w:tc>
          <w:tcPr>
            <w:tcW w:w="6974" w:type="dxa"/>
          </w:tcPr>
          <w:p w14:paraId="42558ACC" w14:textId="77777777" w:rsidR="008C7224" w:rsidRPr="00F97157" w:rsidRDefault="008C7224" w:rsidP="001227B4">
            <w:pPr>
              <w:rPr>
                <w:rFonts w:cstheme="minorHAnsi"/>
                <w:b/>
                <w:bCs/>
              </w:rPr>
            </w:pPr>
            <w:r w:rsidRPr="00F97157">
              <w:rPr>
                <w:rFonts w:cstheme="minorHAnsi"/>
                <w:b/>
                <w:bCs/>
              </w:rPr>
              <w:t>Communicate a belief in the academic potential of all pupils, by:</w:t>
            </w:r>
          </w:p>
          <w:p w14:paraId="66BA8CE6" w14:textId="77777777" w:rsidR="008C7224" w:rsidRPr="00F97157" w:rsidRDefault="008C7224" w:rsidP="008C7224">
            <w:pPr>
              <w:pStyle w:val="ListParagraph"/>
              <w:numPr>
                <w:ilvl w:val="0"/>
                <w:numId w:val="4"/>
              </w:numPr>
              <w:rPr>
                <w:rFonts w:cstheme="minorHAnsi"/>
              </w:rPr>
            </w:pPr>
            <w:r w:rsidRPr="00F97157">
              <w:rPr>
                <w:rFonts w:cstheme="minorHAnsi"/>
              </w:rPr>
              <w:t>Receiving clear, consistent and effective mentoring in how to set tasks that stretch pupils, but which are achievable, within a challenging curriculum.</w:t>
            </w:r>
          </w:p>
          <w:p w14:paraId="1DBC36C3" w14:textId="77777777" w:rsidR="008C7224" w:rsidRPr="00F97157" w:rsidRDefault="008C7224" w:rsidP="001227B4">
            <w:pPr>
              <w:rPr>
                <w:rFonts w:cstheme="minorHAnsi"/>
                <w:b/>
                <w:bCs/>
              </w:rPr>
            </w:pPr>
            <w:r w:rsidRPr="00F97157">
              <w:rPr>
                <w:rFonts w:cstheme="minorHAnsi"/>
                <w:b/>
                <w:bCs/>
              </w:rPr>
              <w:t>And - following expert input - by taking opportunities to practise, receive feedback and improve at:</w:t>
            </w:r>
          </w:p>
          <w:p w14:paraId="588D9D32" w14:textId="77777777" w:rsidR="008C7224" w:rsidRPr="00F97157" w:rsidRDefault="008C7224" w:rsidP="008C7224">
            <w:pPr>
              <w:pStyle w:val="ListParagraph"/>
              <w:numPr>
                <w:ilvl w:val="0"/>
                <w:numId w:val="4"/>
              </w:numPr>
              <w:rPr>
                <w:rFonts w:cstheme="minorHAnsi"/>
              </w:rPr>
            </w:pPr>
            <w:r w:rsidRPr="00F97157">
              <w:rPr>
                <w:rFonts w:cstheme="minorHAnsi"/>
              </w:rPr>
              <w:t>Using intentional and consistent language that promotes challenge and aspiration.</w:t>
            </w:r>
          </w:p>
          <w:p w14:paraId="4BD47682" w14:textId="77777777" w:rsidR="008C7224" w:rsidRPr="00F97157" w:rsidRDefault="008C7224" w:rsidP="008C7224">
            <w:pPr>
              <w:pStyle w:val="ListParagraph"/>
              <w:numPr>
                <w:ilvl w:val="0"/>
                <w:numId w:val="4"/>
              </w:numPr>
              <w:rPr>
                <w:rFonts w:cstheme="minorHAnsi"/>
              </w:rPr>
            </w:pPr>
            <w:r w:rsidRPr="00F97157">
              <w:rPr>
                <w:rFonts w:cstheme="minorHAnsi"/>
              </w:rPr>
              <w:t>Creating a positive environment where making mistakes and learning from them and the need for effort and perseverance are part of the daily routine.</w:t>
            </w:r>
          </w:p>
          <w:p w14:paraId="30D32FEB" w14:textId="77777777" w:rsidR="008C7224" w:rsidRPr="00F97157" w:rsidRDefault="008C7224" w:rsidP="008C7224">
            <w:pPr>
              <w:pStyle w:val="ListParagraph"/>
              <w:numPr>
                <w:ilvl w:val="0"/>
                <w:numId w:val="4"/>
              </w:numPr>
              <w:rPr>
                <w:rFonts w:cstheme="minorHAnsi"/>
              </w:rPr>
            </w:pPr>
            <w:r w:rsidRPr="00F97157">
              <w:rPr>
                <w:rFonts w:cstheme="minorHAnsi"/>
              </w:rPr>
              <w:t>Seeking opportunities to engage parents and carers in the education of their children (e.g. proactively highlighting successes) with support from expert colleagues to understand how this engagement changes depending on the age and development stage of the pupil.</w:t>
            </w:r>
          </w:p>
          <w:p w14:paraId="30E22A48" w14:textId="77777777" w:rsidR="008C7224" w:rsidRPr="00F97157" w:rsidRDefault="008C7224" w:rsidP="001227B4">
            <w:pPr>
              <w:rPr>
                <w:rFonts w:cstheme="minorHAnsi"/>
                <w:b/>
                <w:bCs/>
              </w:rPr>
            </w:pPr>
            <w:r w:rsidRPr="00F97157">
              <w:rPr>
                <w:rFonts w:cstheme="minorHAnsi"/>
                <w:b/>
                <w:bCs/>
              </w:rPr>
              <w:t>Demonstrate consistently high behavioural expectations, by:</w:t>
            </w:r>
          </w:p>
          <w:p w14:paraId="6F7CD2D0" w14:textId="77777777" w:rsidR="008C7224" w:rsidRPr="00F97157" w:rsidRDefault="008C7224" w:rsidP="008C7224">
            <w:pPr>
              <w:pStyle w:val="ListParagraph"/>
              <w:numPr>
                <w:ilvl w:val="0"/>
                <w:numId w:val="5"/>
              </w:numPr>
              <w:rPr>
                <w:rFonts w:cstheme="minorHAnsi"/>
              </w:rPr>
            </w:pPr>
            <w:r w:rsidRPr="00F97157">
              <w:rPr>
                <w:rFonts w:cstheme="minorHAnsi"/>
              </w:rPr>
              <w:t>Receiving clear, consistent and effective mentoring in how to create a culture of respect and trust in the classroom that supports all pupils to succeed (e.g. by modelling the types of courteous behaviour expected of pupils).</w:t>
            </w:r>
          </w:p>
          <w:p w14:paraId="22B05A6B" w14:textId="77777777" w:rsidR="008C7224" w:rsidRPr="00F97157" w:rsidRDefault="008C7224" w:rsidP="001227B4">
            <w:pPr>
              <w:rPr>
                <w:rFonts w:cstheme="minorHAnsi"/>
                <w:b/>
                <w:bCs/>
              </w:rPr>
            </w:pPr>
            <w:r w:rsidRPr="00F97157">
              <w:rPr>
                <w:rFonts w:cstheme="minorHAnsi"/>
                <w:b/>
                <w:bCs/>
              </w:rPr>
              <w:t>And - following expert input - by taking opportunities to practise, receive feedback and improve at:</w:t>
            </w:r>
          </w:p>
          <w:p w14:paraId="6289813A" w14:textId="77777777" w:rsidR="008C7224" w:rsidRPr="00F97157" w:rsidRDefault="008C7224" w:rsidP="008C7224">
            <w:pPr>
              <w:pStyle w:val="ListParagraph"/>
              <w:numPr>
                <w:ilvl w:val="0"/>
                <w:numId w:val="5"/>
              </w:numPr>
              <w:rPr>
                <w:rFonts w:cstheme="minorHAnsi"/>
              </w:rPr>
            </w:pPr>
            <w:r w:rsidRPr="00F97157">
              <w:rPr>
                <w:rFonts w:cstheme="minorHAnsi"/>
              </w:rPr>
              <w:t>Teaching and rigorously maintaining clear behavioural expectations (e.g. for contributions, volume level and concentration).</w:t>
            </w:r>
          </w:p>
          <w:p w14:paraId="502F7D6A" w14:textId="77777777" w:rsidR="008C7224" w:rsidRPr="00F97157" w:rsidRDefault="008C7224" w:rsidP="008C7224">
            <w:pPr>
              <w:pStyle w:val="ListParagraph"/>
              <w:numPr>
                <w:ilvl w:val="0"/>
                <w:numId w:val="5"/>
              </w:numPr>
              <w:rPr>
                <w:rFonts w:cstheme="minorHAnsi"/>
              </w:rPr>
            </w:pPr>
            <w:r w:rsidRPr="00F97157">
              <w:rPr>
                <w:rFonts w:cstheme="minorHAnsi"/>
              </w:rPr>
              <w:t>Applying rules, sanctions and rewards in line with school policy, escalating behaviour incidents as appropriate.</w:t>
            </w:r>
          </w:p>
          <w:p w14:paraId="48EB2233" w14:textId="77777777" w:rsidR="008C7224" w:rsidRPr="00F97157" w:rsidRDefault="008C7224" w:rsidP="008C7224">
            <w:pPr>
              <w:pStyle w:val="ListParagraph"/>
              <w:numPr>
                <w:ilvl w:val="0"/>
                <w:numId w:val="5"/>
              </w:numPr>
              <w:rPr>
                <w:rFonts w:cstheme="minorHAnsi"/>
                <w:b/>
                <w:bCs/>
              </w:rPr>
            </w:pPr>
            <w:r w:rsidRPr="00F97157">
              <w:rPr>
                <w:rFonts w:cstheme="minorHAnsi"/>
              </w:rPr>
              <w:t>Acknowledging and praising pupil effort and emphasising progress being made.</w:t>
            </w:r>
          </w:p>
        </w:tc>
        <w:tc>
          <w:tcPr>
            <w:tcW w:w="6974" w:type="dxa"/>
          </w:tcPr>
          <w:p w14:paraId="7F8BDE6F" w14:textId="77777777" w:rsidR="008C7224" w:rsidRDefault="008C7224" w:rsidP="001227B4">
            <w:pPr>
              <w:rPr>
                <w:rFonts w:cstheme="minorHAnsi"/>
              </w:rPr>
            </w:pPr>
            <w:r w:rsidRPr="00EF1F58">
              <w:rPr>
                <w:rFonts w:cstheme="minorHAnsi"/>
              </w:rPr>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p w14:paraId="33E13559" w14:textId="77777777" w:rsidR="008C7224" w:rsidRDefault="008C7224" w:rsidP="001227B4">
            <w:pPr>
              <w:rPr>
                <w:rFonts w:cstheme="minorHAnsi"/>
              </w:rPr>
            </w:pPr>
          </w:p>
          <w:p w14:paraId="61C855E5" w14:textId="77777777" w:rsidR="008C7224" w:rsidRPr="00A14424" w:rsidRDefault="008C7224" w:rsidP="001227B4">
            <w:pPr>
              <w:rPr>
                <w:rFonts w:cstheme="minorHAnsi"/>
              </w:rPr>
            </w:pPr>
            <w:r>
              <w:rPr>
                <w:rFonts w:cstheme="minorHAnsi"/>
              </w:rPr>
              <w:t>Trainees also link declarative and procedural knowledge through the:</w:t>
            </w:r>
          </w:p>
          <w:p w14:paraId="5D9425BB" w14:textId="77777777" w:rsidR="008C7224" w:rsidRDefault="008C7224" w:rsidP="001227B4">
            <w:pPr>
              <w:rPr>
                <w:rFonts w:cstheme="minorHAnsi"/>
              </w:rPr>
            </w:pPr>
          </w:p>
          <w:p w14:paraId="17785439" w14:textId="77777777" w:rsidR="008C7224" w:rsidRDefault="008C7224" w:rsidP="001227B4">
            <w:pPr>
              <w:rPr>
                <w:rFonts w:cstheme="minorHAnsi"/>
                <w:i/>
                <w:iCs/>
              </w:rPr>
            </w:pPr>
            <w:r w:rsidRPr="00807F3D">
              <w:rPr>
                <w:rFonts w:cstheme="minorHAnsi"/>
                <w:i/>
                <w:iCs/>
              </w:rPr>
              <w:t>Challenging the Gap</w:t>
            </w:r>
            <w:r>
              <w:rPr>
                <w:rFonts w:cstheme="minorHAnsi"/>
                <w:i/>
                <w:iCs/>
              </w:rPr>
              <w:t xml:space="preserve"> Task</w:t>
            </w:r>
          </w:p>
          <w:p w14:paraId="7E43C7A6" w14:textId="77777777" w:rsidR="008C7224" w:rsidRDefault="008C7224" w:rsidP="001227B4">
            <w:pPr>
              <w:rPr>
                <w:rFonts w:cstheme="minorHAnsi"/>
                <w:i/>
                <w:iCs/>
              </w:rPr>
            </w:pPr>
            <w:r w:rsidRPr="00D266DC">
              <w:rPr>
                <w:rFonts w:cstheme="minorHAnsi"/>
                <w:i/>
                <w:iCs/>
              </w:rPr>
              <w:t>SEND Task</w:t>
            </w:r>
          </w:p>
          <w:p w14:paraId="094F2D4F" w14:textId="77777777" w:rsidR="008C7224" w:rsidRPr="00EF1F58" w:rsidRDefault="008C7224" w:rsidP="001227B4">
            <w:pPr>
              <w:rPr>
                <w:rFonts w:cstheme="minorHAnsi"/>
              </w:rPr>
            </w:pPr>
            <w:r>
              <w:rPr>
                <w:rFonts w:cstheme="minorHAnsi"/>
                <w:i/>
                <w:iCs/>
              </w:rPr>
              <w:t>EAL Task</w:t>
            </w:r>
          </w:p>
        </w:tc>
      </w:tr>
      <w:bookmarkEnd w:id="31"/>
    </w:tbl>
    <w:p w14:paraId="6EB77D30" w14:textId="77777777" w:rsidR="008C7224" w:rsidRDefault="008C7224" w:rsidP="008C7224">
      <w:pPr>
        <w:rPr>
          <w:rFonts w:cstheme="minorHAnsi"/>
          <w:b/>
          <w:bCs/>
        </w:rPr>
      </w:pPr>
    </w:p>
    <w:p w14:paraId="13E94DD7" w14:textId="77777777" w:rsidR="00927AA2" w:rsidRDefault="00927AA2">
      <w:bookmarkStart w:id="33" w:name="_Hlk73632111"/>
      <w:r>
        <w:br w:type="page"/>
      </w:r>
    </w:p>
    <w:tbl>
      <w:tblPr>
        <w:tblStyle w:val="TableGrid1"/>
        <w:tblW w:w="0" w:type="auto"/>
        <w:tblLook w:val="04A0" w:firstRow="1" w:lastRow="0" w:firstColumn="1" w:lastColumn="0" w:noHBand="0" w:noVBand="1"/>
      </w:tblPr>
      <w:tblGrid>
        <w:gridCol w:w="3487"/>
        <w:gridCol w:w="3487"/>
        <w:gridCol w:w="3487"/>
        <w:gridCol w:w="3487"/>
      </w:tblGrid>
      <w:tr w:rsidR="008C7224" w:rsidRPr="00E20102" w14:paraId="1818A2F8" w14:textId="77777777" w:rsidTr="001227B4">
        <w:trPr>
          <w:cantSplit/>
        </w:trPr>
        <w:tc>
          <w:tcPr>
            <w:tcW w:w="13948" w:type="dxa"/>
            <w:gridSpan w:val="4"/>
            <w:shd w:val="clear" w:color="auto" w:fill="CFDCE2"/>
          </w:tcPr>
          <w:p w14:paraId="104A93E6" w14:textId="54BA8E13" w:rsidR="008C7224" w:rsidRPr="00E20102" w:rsidRDefault="008C7224" w:rsidP="001227B4">
            <w:pPr>
              <w:rPr>
                <w:rFonts w:cstheme="minorHAnsi"/>
                <w:b/>
                <w:bCs/>
              </w:rPr>
            </w:pPr>
            <w:r w:rsidRPr="00E20102">
              <w:rPr>
                <w:rFonts w:cstheme="minorHAnsi"/>
                <w:b/>
                <w:bCs/>
              </w:rPr>
              <w:lastRenderedPageBreak/>
              <w:t>How Pupils Learn (Standard 2 – ‘Promote good progress’)</w:t>
            </w:r>
          </w:p>
        </w:tc>
      </w:tr>
      <w:bookmarkEnd w:id="33"/>
      <w:tr w:rsidR="008C7224" w:rsidRPr="00E20102" w14:paraId="6B101744" w14:textId="77777777" w:rsidTr="001227B4">
        <w:trPr>
          <w:cantSplit/>
        </w:trPr>
        <w:tc>
          <w:tcPr>
            <w:tcW w:w="3487" w:type="dxa"/>
            <w:shd w:val="clear" w:color="auto" w:fill="CFDCE2"/>
          </w:tcPr>
          <w:p w14:paraId="0430B15B" w14:textId="77777777" w:rsidR="008C7224" w:rsidRPr="00E20102" w:rsidRDefault="008C7224" w:rsidP="001227B4">
            <w:pPr>
              <w:rPr>
                <w:rFonts w:cstheme="minorHAnsi"/>
                <w:b/>
                <w:bCs/>
              </w:rPr>
            </w:pPr>
            <w:r w:rsidRPr="00E20102">
              <w:rPr>
                <w:rFonts w:cstheme="minorHAnsi"/>
                <w:b/>
                <w:bCs/>
              </w:rPr>
              <w:t>Learn that…</w:t>
            </w:r>
          </w:p>
        </w:tc>
        <w:tc>
          <w:tcPr>
            <w:tcW w:w="3487" w:type="dxa"/>
            <w:shd w:val="clear" w:color="auto" w:fill="CFDCE2"/>
          </w:tcPr>
          <w:p w14:paraId="5B109872" w14:textId="77777777" w:rsidR="008C7224" w:rsidRPr="00E20102" w:rsidRDefault="008C7224" w:rsidP="001227B4">
            <w:pPr>
              <w:rPr>
                <w:rFonts w:cstheme="minorHAnsi"/>
                <w:b/>
                <w:bCs/>
              </w:rPr>
            </w:pPr>
            <w:r w:rsidRPr="00E20102">
              <w:rPr>
                <w:rFonts w:cstheme="minorHAnsi"/>
                <w:b/>
                <w:bCs/>
              </w:rPr>
              <w:t>Education and Professional Studies</w:t>
            </w:r>
          </w:p>
        </w:tc>
        <w:tc>
          <w:tcPr>
            <w:tcW w:w="3487" w:type="dxa"/>
            <w:shd w:val="clear" w:color="auto" w:fill="CFDCE2"/>
          </w:tcPr>
          <w:p w14:paraId="26B52395" w14:textId="77777777" w:rsidR="008C7224" w:rsidRPr="00E20102" w:rsidRDefault="008C7224" w:rsidP="001227B4">
            <w:pPr>
              <w:rPr>
                <w:rFonts w:cstheme="minorHAnsi"/>
                <w:b/>
                <w:bCs/>
              </w:rPr>
            </w:pPr>
            <w:r w:rsidRPr="00E20102">
              <w:rPr>
                <w:rFonts w:cstheme="minorHAnsi"/>
                <w:b/>
                <w:bCs/>
              </w:rPr>
              <w:t>Subject Knowledge and Pedagogy</w:t>
            </w:r>
          </w:p>
        </w:tc>
        <w:tc>
          <w:tcPr>
            <w:tcW w:w="3487" w:type="dxa"/>
            <w:shd w:val="clear" w:color="auto" w:fill="CFDCE2"/>
          </w:tcPr>
          <w:p w14:paraId="0E22E0A0" w14:textId="77777777" w:rsidR="008C7224" w:rsidRPr="00E20102" w:rsidRDefault="008C7224" w:rsidP="001227B4">
            <w:pPr>
              <w:rPr>
                <w:rFonts w:cstheme="minorHAnsi"/>
                <w:b/>
                <w:bCs/>
              </w:rPr>
            </w:pPr>
            <w:r w:rsidRPr="00E20102">
              <w:rPr>
                <w:rFonts w:cstheme="minorHAnsi"/>
                <w:b/>
                <w:bCs/>
              </w:rPr>
              <w:t>Professional Studies</w:t>
            </w:r>
          </w:p>
        </w:tc>
      </w:tr>
      <w:tr w:rsidR="000328F5" w:rsidRPr="00E20102" w14:paraId="2F58D76F" w14:textId="77777777" w:rsidTr="001227B4">
        <w:trPr>
          <w:cantSplit/>
        </w:trPr>
        <w:tc>
          <w:tcPr>
            <w:tcW w:w="3487" w:type="dxa"/>
          </w:tcPr>
          <w:p w14:paraId="63596DEF" w14:textId="77777777" w:rsidR="000328F5" w:rsidRPr="00E20102" w:rsidRDefault="000328F5" w:rsidP="000328F5">
            <w:pPr>
              <w:rPr>
                <w:rFonts w:cstheme="minorHAnsi"/>
                <w:b/>
                <w:bCs/>
              </w:rPr>
            </w:pPr>
            <w:r>
              <w:rPr>
                <w:rFonts w:cstheme="minorHAnsi"/>
              </w:rPr>
              <w:t xml:space="preserve">2.1 </w:t>
            </w:r>
            <w:r w:rsidRPr="00992C55">
              <w:rPr>
                <w:rFonts w:cstheme="minorHAnsi"/>
              </w:rPr>
              <w:t>Learning involves a lasting change in pupils’ capabilities or understanding.</w:t>
            </w:r>
          </w:p>
        </w:tc>
        <w:tc>
          <w:tcPr>
            <w:tcW w:w="3487" w:type="dxa"/>
          </w:tcPr>
          <w:p w14:paraId="28536583" w14:textId="77777777" w:rsidR="000328F5" w:rsidRDefault="000328F5" w:rsidP="000328F5">
            <w:pPr>
              <w:rPr>
                <w:rFonts w:cstheme="minorHAnsi"/>
              </w:rPr>
            </w:pPr>
            <w:r>
              <w:rPr>
                <w:rFonts w:cstheme="minorHAnsi"/>
              </w:rPr>
              <w:t>The Neuroscience of Learning</w:t>
            </w:r>
          </w:p>
          <w:p w14:paraId="226A2E14" w14:textId="77777777" w:rsidR="000328F5" w:rsidRDefault="000328F5" w:rsidP="000328F5">
            <w:pPr>
              <w:rPr>
                <w:rFonts w:cstheme="minorHAnsi"/>
              </w:rPr>
            </w:pPr>
            <w:r w:rsidRPr="00FE2B62">
              <w:rPr>
                <w:rFonts w:cstheme="minorHAnsi"/>
              </w:rPr>
              <w:t>Theories of Learning</w:t>
            </w:r>
          </w:p>
          <w:p w14:paraId="0F8319A4" w14:textId="5E7686C9" w:rsidR="000328F5" w:rsidRPr="00E20102" w:rsidRDefault="000328F5" w:rsidP="000328F5">
            <w:pPr>
              <w:rPr>
                <w:rFonts w:cstheme="minorHAnsi"/>
                <w:b/>
                <w:bCs/>
              </w:rPr>
            </w:pPr>
            <w:r w:rsidRPr="00560C05">
              <w:rPr>
                <w:rFonts w:cstheme="minorHAnsi"/>
              </w:rPr>
              <w:t xml:space="preserve">EPS </w:t>
            </w:r>
            <w:r>
              <w:rPr>
                <w:rFonts w:cstheme="minorHAnsi"/>
              </w:rPr>
              <w:t>Seminar 3 - Pedagogy</w:t>
            </w:r>
          </w:p>
        </w:tc>
        <w:tc>
          <w:tcPr>
            <w:tcW w:w="3487" w:type="dxa"/>
          </w:tcPr>
          <w:p w14:paraId="6B1D508A" w14:textId="77777777" w:rsidR="000328F5" w:rsidRDefault="000328F5" w:rsidP="000328F5">
            <w:pPr>
              <w:rPr>
                <w:rFonts w:ascii="Times New Roman" w:hAnsi="Times New Roman"/>
              </w:rPr>
            </w:pPr>
            <w:r>
              <w:t>Progression – what does it mean to ‘get better’ at History? How children learn in history</w:t>
            </w:r>
          </w:p>
          <w:p w14:paraId="1CBB6B74" w14:textId="538F0B6E" w:rsidR="000328F5" w:rsidRPr="00EC0484" w:rsidRDefault="000328F5" w:rsidP="000328F5">
            <w:pPr>
              <w:rPr>
                <w:rFonts w:cstheme="minorHAnsi"/>
              </w:rPr>
            </w:pPr>
          </w:p>
        </w:tc>
        <w:tc>
          <w:tcPr>
            <w:tcW w:w="3487" w:type="dxa"/>
          </w:tcPr>
          <w:p w14:paraId="5D15FB5C" w14:textId="77777777" w:rsidR="000328F5" w:rsidRPr="00E20102" w:rsidRDefault="000328F5" w:rsidP="000328F5">
            <w:pPr>
              <w:rPr>
                <w:rFonts w:cstheme="minorHAnsi"/>
                <w:b/>
                <w:bCs/>
              </w:rPr>
            </w:pPr>
          </w:p>
        </w:tc>
      </w:tr>
      <w:tr w:rsidR="000328F5" w:rsidRPr="00E20102" w14:paraId="2230CEFC" w14:textId="77777777" w:rsidTr="001227B4">
        <w:trPr>
          <w:cantSplit/>
        </w:trPr>
        <w:tc>
          <w:tcPr>
            <w:tcW w:w="3487" w:type="dxa"/>
          </w:tcPr>
          <w:p w14:paraId="7E4D7D16" w14:textId="77777777" w:rsidR="000328F5" w:rsidRPr="00E20102" w:rsidRDefault="000328F5" w:rsidP="000328F5">
            <w:pPr>
              <w:rPr>
                <w:rFonts w:cstheme="minorHAnsi"/>
                <w:b/>
                <w:bCs/>
              </w:rPr>
            </w:pPr>
            <w:r>
              <w:rPr>
                <w:rFonts w:cstheme="minorHAnsi"/>
              </w:rPr>
              <w:t xml:space="preserve">2.2 </w:t>
            </w:r>
            <w:r w:rsidRPr="00992C55">
              <w:rPr>
                <w:rFonts w:cstheme="minorHAnsi"/>
              </w:rPr>
              <w:t>Prior knowledge plays an important role in how pupils learn; committing some key facts to their long-term memory is likely to help pupils learn more complex ideas.</w:t>
            </w:r>
          </w:p>
        </w:tc>
        <w:tc>
          <w:tcPr>
            <w:tcW w:w="3487" w:type="dxa"/>
          </w:tcPr>
          <w:p w14:paraId="042EEE37" w14:textId="77777777" w:rsidR="000328F5" w:rsidRDefault="000328F5" w:rsidP="000328F5">
            <w:pPr>
              <w:rPr>
                <w:rFonts w:cstheme="minorHAnsi"/>
              </w:rPr>
            </w:pPr>
            <w:r>
              <w:rPr>
                <w:rFonts w:cstheme="minorHAnsi"/>
              </w:rPr>
              <w:t>The Neuroscience of Learning</w:t>
            </w:r>
          </w:p>
          <w:p w14:paraId="177558A0" w14:textId="77777777" w:rsidR="000328F5" w:rsidRDefault="000328F5" w:rsidP="000328F5">
            <w:pPr>
              <w:rPr>
                <w:rFonts w:cstheme="minorHAnsi"/>
              </w:rPr>
            </w:pPr>
            <w:r w:rsidRPr="00FE2B62">
              <w:rPr>
                <w:rFonts w:cstheme="minorHAnsi"/>
              </w:rPr>
              <w:t>Theories of Learning</w:t>
            </w:r>
          </w:p>
          <w:p w14:paraId="7BF84D0C" w14:textId="0BD59EC9" w:rsidR="000328F5" w:rsidRPr="00E20102" w:rsidRDefault="000328F5" w:rsidP="000328F5">
            <w:pPr>
              <w:rPr>
                <w:rFonts w:cstheme="minorHAnsi"/>
                <w:b/>
                <w:bCs/>
              </w:rPr>
            </w:pPr>
            <w:r w:rsidRPr="00560C05">
              <w:rPr>
                <w:rFonts w:cstheme="minorHAnsi"/>
              </w:rPr>
              <w:t xml:space="preserve">EPS </w:t>
            </w:r>
            <w:r>
              <w:rPr>
                <w:rFonts w:cstheme="minorHAnsi"/>
              </w:rPr>
              <w:t>Seminar 3 - Pedagogy</w:t>
            </w:r>
          </w:p>
        </w:tc>
        <w:tc>
          <w:tcPr>
            <w:tcW w:w="3487" w:type="dxa"/>
          </w:tcPr>
          <w:p w14:paraId="783226C0" w14:textId="77777777" w:rsidR="000328F5" w:rsidRDefault="000328F5" w:rsidP="000328F5">
            <w:pPr>
              <w:rPr>
                <w:rFonts w:ascii="Times New Roman" w:hAnsi="Times New Roman"/>
              </w:rPr>
            </w:pPr>
            <w:r>
              <w:t>What is History teaching? Why teach History? The key concepts of History teaching Planning History Lessons Progression – what does it mean to ‘get better’ at History? Questioning How children learn in history</w:t>
            </w:r>
          </w:p>
          <w:p w14:paraId="3BACFE4C" w14:textId="31B65567" w:rsidR="000328F5" w:rsidRPr="00E20102" w:rsidRDefault="000328F5" w:rsidP="000328F5">
            <w:pPr>
              <w:rPr>
                <w:rFonts w:cstheme="minorHAnsi"/>
                <w:b/>
                <w:bCs/>
              </w:rPr>
            </w:pPr>
          </w:p>
        </w:tc>
        <w:tc>
          <w:tcPr>
            <w:tcW w:w="3487" w:type="dxa"/>
          </w:tcPr>
          <w:p w14:paraId="76A48FE2" w14:textId="77777777" w:rsidR="000328F5" w:rsidRPr="00E20102" w:rsidRDefault="000328F5" w:rsidP="000328F5">
            <w:pPr>
              <w:rPr>
                <w:rFonts w:cstheme="minorHAnsi"/>
                <w:b/>
                <w:bCs/>
              </w:rPr>
            </w:pPr>
          </w:p>
        </w:tc>
      </w:tr>
      <w:tr w:rsidR="000328F5" w:rsidRPr="00E20102" w14:paraId="2AE4E81E" w14:textId="77777777" w:rsidTr="001227B4">
        <w:trPr>
          <w:cantSplit/>
        </w:trPr>
        <w:tc>
          <w:tcPr>
            <w:tcW w:w="3487" w:type="dxa"/>
          </w:tcPr>
          <w:p w14:paraId="45815304" w14:textId="77777777" w:rsidR="000328F5" w:rsidRPr="00E20102" w:rsidRDefault="000328F5" w:rsidP="000328F5">
            <w:pPr>
              <w:rPr>
                <w:rFonts w:cstheme="minorHAnsi"/>
                <w:b/>
                <w:bCs/>
              </w:rPr>
            </w:pPr>
            <w:r>
              <w:rPr>
                <w:rFonts w:cstheme="minorHAnsi"/>
              </w:rPr>
              <w:t xml:space="preserve">2.3 </w:t>
            </w:r>
            <w:r w:rsidRPr="00992C55">
              <w:rPr>
                <w:rFonts w:cstheme="minorHAnsi"/>
              </w:rPr>
              <w:t>An important factor in learning is memory, which can be thought of as comprising two elements: working memory and long-term memory.</w:t>
            </w:r>
          </w:p>
        </w:tc>
        <w:tc>
          <w:tcPr>
            <w:tcW w:w="3487" w:type="dxa"/>
          </w:tcPr>
          <w:p w14:paraId="38B4A0BD" w14:textId="77777777" w:rsidR="000328F5" w:rsidRDefault="000328F5" w:rsidP="000328F5">
            <w:pPr>
              <w:rPr>
                <w:rFonts w:cstheme="minorHAnsi"/>
              </w:rPr>
            </w:pPr>
            <w:r>
              <w:rPr>
                <w:rFonts w:cstheme="minorHAnsi"/>
              </w:rPr>
              <w:t>The Neuroscience of Learning</w:t>
            </w:r>
          </w:p>
          <w:p w14:paraId="0D5AA682" w14:textId="04874529" w:rsidR="000328F5" w:rsidRPr="00E20102" w:rsidRDefault="000328F5" w:rsidP="000328F5">
            <w:pPr>
              <w:rPr>
                <w:rFonts w:cstheme="minorHAnsi"/>
                <w:b/>
                <w:bCs/>
              </w:rPr>
            </w:pPr>
            <w:r w:rsidRPr="00560C05">
              <w:rPr>
                <w:rFonts w:cstheme="minorHAnsi"/>
              </w:rPr>
              <w:t xml:space="preserve">EPS </w:t>
            </w:r>
            <w:r>
              <w:rPr>
                <w:rFonts w:cstheme="minorHAnsi"/>
              </w:rPr>
              <w:t>Seminar 3 - Pedagogy</w:t>
            </w:r>
          </w:p>
        </w:tc>
        <w:tc>
          <w:tcPr>
            <w:tcW w:w="3487" w:type="dxa"/>
          </w:tcPr>
          <w:p w14:paraId="46E6F0CA" w14:textId="77777777" w:rsidR="000328F5" w:rsidRDefault="000328F5" w:rsidP="000328F5">
            <w:pPr>
              <w:rPr>
                <w:rFonts w:ascii="Times New Roman" w:hAnsi="Times New Roman"/>
              </w:rPr>
            </w:pPr>
            <w:r>
              <w:t>Questioning How children learn in history</w:t>
            </w:r>
          </w:p>
          <w:p w14:paraId="69B28BD6" w14:textId="3AF70D1C" w:rsidR="000328F5" w:rsidRPr="00E20102" w:rsidRDefault="000328F5" w:rsidP="000328F5">
            <w:pPr>
              <w:rPr>
                <w:rFonts w:cstheme="minorHAnsi"/>
                <w:b/>
                <w:bCs/>
              </w:rPr>
            </w:pPr>
          </w:p>
        </w:tc>
        <w:tc>
          <w:tcPr>
            <w:tcW w:w="3487" w:type="dxa"/>
          </w:tcPr>
          <w:p w14:paraId="01AB7CF1" w14:textId="77777777" w:rsidR="000328F5" w:rsidRPr="00E20102" w:rsidRDefault="000328F5" w:rsidP="000328F5">
            <w:pPr>
              <w:rPr>
                <w:rFonts w:cstheme="minorHAnsi"/>
                <w:b/>
                <w:bCs/>
              </w:rPr>
            </w:pPr>
          </w:p>
        </w:tc>
      </w:tr>
      <w:tr w:rsidR="000328F5" w:rsidRPr="00E20102" w14:paraId="76F294E2" w14:textId="77777777" w:rsidTr="001227B4">
        <w:trPr>
          <w:cantSplit/>
        </w:trPr>
        <w:tc>
          <w:tcPr>
            <w:tcW w:w="3487" w:type="dxa"/>
          </w:tcPr>
          <w:p w14:paraId="2AA99414" w14:textId="77777777" w:rsidR="000328F5" w:rsidRPr="00E20102" w:rsidRDefault="000328F5" w:rsidP="000328F5">
            <w:pPr>
              <w:rPr>
                <w:rFonts w:cstheme="minorHAnsi"/>
                <w:b/>
                <w:bCs/>
              </w:rPr>
            </w:pPr>
            <w:r>
              <w:rPr>
                <w:rFonts w:cstheme="minorHAnsi"/>
              </w:rPr>
              <w:t xml:space="preserve">2.4 </w:t>
            </w:r>
            <w:r w:rsidRPr="00992C55">
              <w:rPr>
                <w:rFonts w:cstheme="minorHAnsi"/>
              </w:rPr>
              <w:t>Working memory is where information that is being actively processed is held, but its capacity is limited and can be overloaded.</w:t>
            </w:r>
          </w:p>
        </w:tc>
        <w:tc>
          <w:tcPr>
            <w:tcW w:w="3487" w:type="dxa"/>
          </w:tcPr>
          <w:p w14:paraId="24159417" w14:textId="77777777" w:rsidR="000328F5" w:rsidRDefault="000328F5" w:rsidP="000328F5">
            <w:pPr>
              <w:rPr>
                <w:rFonts w:cstheme="minorHAnsi"/>
              </w:rPr>
            </w:pPr>
            <w:r>
              <w:rPr>
                <w:rFonts w:cstheme="minorHAnsi"/>
              </w:rPr>
              <w:t>The Neuroscience of Learning</w:t>
            </w:r>
          </w:p>
          <w:p w14:paraId="46A29131" w14:textId="6ADF063A" w:rsidR="000328F5" w:rsidRPr="00E20102" w:rsidRDefault="000328F5" w:rsidP="000328F5">
            <w:pPr>
              <w:rPr>
                <w:rFonts w:cstheme="minorHAnsi"/>
                <w:b/>
                <w:bCs/>
              </w:rPr>
            </w:pPr>
            <w:r w:rsidRPr="00560C05">
              <w:rPr>
                <w:rFonts w:cstheme="minorHAnsi"/>
              </w:rPr>
              <w:t xml:space="preserve">EPS </w:t>
            </w:r>
            <w:r>
              <w:rPr>
                <w:rFonts w:cstheme="minorHAnsi"/>
              </w:rPr>
              <w:t>Seminar 3 - Pedagogy</w:t>
            </w:r>
          </w:p>
        </w:tc>
        <w:tc>
          <w:tcPr>
            <w:tcW w:w="3487" w:type="dxa"/>
          </w:tcPr>
          <w:p w14:paraId="7B2B5623" w14:textId="77777777" w:rsidR="000328F5" w:rsidRDefault="000328F5" w:rsidP="000328F5">
            <w:pPr>
              <w:rPr>
                <w:rFonts w:ascii="Times New Roman" w:hAnsi="Times New Roman"/>
              </w:rPr>
            </w:pPr>
            <w:r>
              <w:t>Questioning How children learn in history</w:t>
            </w:r>
          </w:p>
          <w:p w14:paraId="65A8DB0B" w14:textId="32BEC9F5" w:rsidR="000328F5" w:rsidRPr="00E20102" w:rsidRDefault="000328F5" w:rsidP="000328F5">
            <w:pPr>
              <w:rPr>
                <w:rFonts w:cstheme="minorHAnsi"/>
                <w:b/>
                <w:bCs/>
              </w:rPr>
            </w:pPr>
          </w:p>
        </w:tc>
        <w:tc>
          <w:tcPr>
            <w:tcW w:w="3487" w:type="dxa"/>
          </w:tcPr>
          <w:p w14:paraId="19E81176" w14:textId="77777777" w:rsidR="000328F5" w:rsidRPr="00E20102" w:rsidRDefault="000328F5" w:rsidP="000328F5">
            <w:pPr>
              <w:rPr>
                <w:rFonts w:cstheme="minorHAnsi"/>
                <w:b/>
                <w:bCs/>
              </w:rPr>
            </w:pPr>
          </w:p>
        </w:tc>
      </w:tr>
      <w:tr w:rsidR="000328F5" w:rsidRPr="00E20102" w14:paraId="508EA08D" w14:textId="77777777" w:rsidTr="001227B4">
        <w:trPr>
          <w:cantSplit/>
        </w:trPr>
        <w:tc>
          <w:tcPr>
            <w:tcW w:w="3487" w:type="dxa"/>
          </w:tcPr>
          <w:p w14:paraId="5346AB12" w14:textId="77777777" w:rsidR="000328F5" w:rsidRPr="00E20102" w:rsidRDefault="000328F5" w:rsidP="000328F5">
            <w:pPr>
              <w:rPr>
                <w:rFonts w:cstheme="minorHAnsi"/>
                <w:b/>
                <w:bCs/>
              </w:rPr>
            </w:pPr>
            <w:r>
              <w:rPr>
                <w:rFonts w:cstheme="minorHAnsi"/>
              </w:rPr>
              <w:lastRenderedPageBreak/>
              <w:t xml:space="preserve">2.5 </w:t>
            </w:r>
            <w:r w:rsidRPr="00992C55">
              <w:rPr>
                <w:rFonts w:cstheme="minorHAnsi"/>
              </w:rPr>
              <w:t>Long-term memory can be considered as a store of knowledge that changes as pupils learn by integrating new ideas with existing knowledge.</w:t>
            </w:r>
          </w:p>
        </w:tc>
        <w:tc>
          <w:tcPr>
            <w:tcW w:w="3487" w:type="dxa"/>
          </w:tcPr>
          <w:p w14:paraId="32A62AC0" w14:textId="77777777" w:rsidR="000328F5" w:rsidRDefault="000328F5" w:rsidP="000328F5">
            <w:pPr>
              <w:rPr>
                <w:rFonts w:cstheme="minorHAnsi"/>
              </w:rPr>
            </w:pPr>
            <w:r>
              <w:rPr>
                <w:rFonts w:cstheme="minorHAnsi"/>
              </w:rPr>
              <w:t>The Neuroscience of Learning</w:t>
            </w:r>
          </w:p>
          <w:p w14:paraId="591DACE0" w14:textId="2BC2D17B" w:rsidR="000328F5" w:rsidRPr="00E20102" w:rsidRDefault="000328F5" w:rsidP="000328F5">
            <w:pPr>
              <w:rPr>
                <w:rFonts w:cstheme="minorHAnsi"/>
                <w:b/>
                <w:bCs/>
              </w:rPr>
            </w:pPr>
            <w:r w:rsidRPr="00560C05">
              <w:rPr>
                <w:rFonts w:cstheme="minorHAnsi"/>
              </w:rPr>
              <w:t xml:space="preserve">EPS </w:t>
            </w:r>
            <w:r>
              <w:rPr>
                <w:rFonts w:cstheme="minorHAnsi"/>
              </w:rPr>
              <w:t>Seminar 3 - Pedagogy</w:t>
            </w:r>
          </w:p>
        </w:tc>
        <w:tc>
          <w:tcPr>
            <w:tcW w:w="3487" w:type="dxa"/>
          </w:tcPr>
          <w:p w14:paraId="499F37CD" w14:textId="77777777" w:rsidR="000328F5" w:rsidRDefault="000328F5" w:rsidP="000328F5">
            <w:pPr>
              <w:rPr>
                <w:rFonts w:ascii="Times New Roman" w:hAnsi="Times New Roman"/>
              </w:rPr>
            </w:pPr>
            <w:r>
              <w:t>Questioning How children learn in history</w:t>
            </w:r>
          </w:p>
          <w:p w14:paraId="627DF752" w14:textId="5C568D3A" w:rsidR="000328F5" w:rsidRPr="00E20102" w:rsidRDefault="000328F5" w:rsidP="000328F5">
            <w:pPr>
              <w:rPr>
                <w:rFonts w:cstheme="minorHAnsi"/>
                <w:b/>
                <w:bCs/>
              </w:rPr>
            </w:pPr>
          </w:p>
        </w:tc>
        <w:tc>
          <w:tcPr>
            <w:tcW w:w="3487" w:type="dxa"/>
          </w:tcPr>
          <w:p w14:paraId="1585FEDA" w14:textId="77777777" w:rsidR="000328F5" w:rsidRPr="00E20102" w:rsidRDefault="000328F5" w:rsidP="000328F5">
            <w:pPr>
              <w:rPr>
                <w:rFonts w:cstheme="minorHAnsi"/>
                <w:b/>
                <w:bCs/>
              </w:rPr>
            </w:pPr>
          </w:p>
        </w:tc>
      </w:tr>
      <w:tr w:rsidR="000328F5" w:rsidRPr="00E20102" w14:paraId="2DA956D7" w14:textId="77777777" w:rsidTr="001227B4">
        <w:trPr>
          <w:cantSplit/>
        </w:trPr>
        <w:tc>
          <w:tcPr>
            <w:tcW w:w="3487" w:type="dxa"/>
          </w:tcPr>
          <w:p w14:paraId="0AB21346" w14:textId="77777777" w:rsidR="000328F5" w:rsidRPr="00E20102" w:rsidRDefault="000328F5" w:rsidP="000328F5">
            <w:pPr>
              <w:rPr>
                <w:rFonts w:cstheme="minorHAnsi"/>
                <w:b/>
                <w:bCs/>
              </w:rPr>
            </w:pPr>
            <w:r>
              <w:rPr>
                <w:rFonts w:cstheme="minorHAnsi"/>
              </w:rPr>
              <w:t xml:space="preserve">2.6 </w:t>
            </w:r>
            <w:r w:rsidRPr="00992C55">
              <w:rPr>
                <w:rFonts w:cstheme="minorHAnsi"/>
              </w:rPr>
              <w:t>Where prior knowledge is weak, pupils are more likely to develop misconceptions, particularly if new ideas are introduced too quickly.</w:t>
            </w:r>
          </w:p>
        </w:tc>
        <w:tc>
          <w:tcPr>
            <w:tcW w:w="3487" w:type="dxa"/>
          </w:tcPr>
          <w:p w14:paraId="37EA38F1" w14:textId="77777777" w:rsidR="000328F5" w:rsidRDefault="000328F5" w:rsidP="000328F5">
            <w:pPr>
              <w:rPr>
                <w:rFonts w:cstheme="minorHAnsi"/>
              </w:rPr>
            </w:pPr>
            <w:r>
              <w:rPr>
                <w:rFonts w:cstheme="minorHAnsi"/>
              </w:rPr>
              <w:t>The Neuroscience of Learning</w:t>
            </w:r>
          </w:p>
          <w:p w14:paraId="2F97401B" w14:textId="77777777" w:rsidR="000328F5" w:rsidRDefault="000328F5" w:rsidP="000328F5">
            <w:pPr>
              <w:rPr>
                <w:rFonts w:cstheme="minorHAnsi"/>
              </w:rPr>
            </w:pPr>
            <w:r w:rsidRPr="00FE2B62">
              <w:rPr>
                <w:rFonts w:cstheme="minorHAnsi"/>
              </w:rPr>
              <w:t>Theories of Learning</w:t>
            </w:r>
          </w:p>
          <w:p w14:paraId="6DFB97CE" w14:textId="58831B62" w:rsidR="000328F5" w:rsidRPr="00E20102" w:rsidRDefault="000328F5" w:rsidP="000328F5">
            <w:pPr>
              <w:rPr>
                <w:rFonts w:cstheme="minorHAnsi"/>
                <w:b/>
                <w:bCs/>
              </w:rPr>
            </w:pPr>
            <w:r w:rsidRPr="00560C05">
              <w:rPr>
                <w:rFonts w:cstheme="minorHAnsi"/>
              </w:rPr>
              <w:t xml:space="preserve">EPS </w:t>
            </w:r>
            <w:r>
              <w:rPr>
                <w:rFonts w:cstheme="minorHAnsi"/>
              </w:rPr>
              <w:t>Seminar 3 - Pedagogy</w:t>
            </w:r>
          </w:p>
        </w:tc>
        <w:tc>
          <w:tcPr>
            <w:tcW w:w="3487" w:type="dxa"/>
          </w:tcPr>
          <w:p w14:paraId="78DB0E0E" w14:textId="77777777" w:rsidR="000328F5" w:rsidRDefault="000328F5" w:rsidP="000328F5">
            <w:pPr>
              <w:rPr>
                <w:rFonts w:ascii="Times New Roman" w:hAnsi="Times New Roman"/>
              </w:rPr>
            </w:pPr>
            <w:r>
              <w:t>Progression – what does it mean to ‘get better’ at History? Questioning How children learn in history</w:t>
            </w:r>
          </w:p>
          <w:p w14:paraId="3D4B3855" w14:textId="7F74C002" w:rsidR="000328F5" w:rsidRPr="0011213D" w:rsidRDefault="000328F5" w:rsidP="000328F5">
            <w:pPr>
              <w:rPr>
                <w:rFonts w:cstheme="minorHAnsi"/>
              </w:rPr>
            </w:pPr>
          </w:p>
        </w:tc>
        <w:tc>
          <w:tcPr>
            <w:tcW w:w="3487" w:type="dxa"/>
          </w:tcPr>
          <w:p w14:paraId="09BCDE50" w14:textId="77777777" w:rsidR="000328F5" w:rsidRPr="00E20102" w:rsidRDefault="000328F5" w:rsidP="000328F5">
            <w:pPr>
              <w:rPr>
                <w:rFonts w:cstheme="minorHAnsi"/>
                <w:b/>
                <w:bCs/>
              </w:rPr>
            </w:pPr>
          </w:p>
        </w:tc>
      </w:tr>
      <w:tr w:rsidR="000328F5" w:rsidRPr="00E20102" w14:paraId="33FF1847" w14:textId="77777777" w:rsidTr="001227B4">
        <w:trPr>
          <w:cantSplit/>
        </w:trPr>
        <w:tc>
          <w:tcPr>
            <w:tcW w:w="3487" w:type="dxa"/>
          </w:tcPr>
          <w:p w14:paraId="54753D49" w14:textId="77777777" w:rsidR="000328F5" w:rsidRPr="00E20102" w:rsidRDefault="000328F5" w:rsidP="000328F5">
            <w:pPr>
              <w:rPr>
                <w:rFonts w:cstheme="minorHAnsi"/>
                <w:b/>
                <w:bCs/>
              </w:rPr>
            </w:pPr>
            <w:r>
              <w:rPr>
                <w:rFonts w:cstheme="minorHAnsi"/>
              </w:rPr>
              <w:t xml:space="preserve">2.7 </w:t>
            </w:r>
            <w:r w:rsidRPr="00992C55">
              <w:rPr>
                <w:rFonts w:cstheme="minorHAnsi"/>
              </w:rPr>
              <w:t>Regular purposeful practice of what has previously been taught can help consolidate material and help pupils remember what they have learned.</w:t>
            </w:r>
          </w:p>
        </w:tc>
        <w:tc>
          <w:tcPr>
            <w:tcW w:w="3487" w:type="dxa"/>
          </w:tcPr>
          <w:p w14:paraId="78C3FF30" w14:textId="77777777" w:rsidR="000328F5" w:rsidRDefault="000328F5" w:rsidP="000328F5">
            <w:pPr>
              <w:rPr>
                <w:rFonts w:cstheme="minorHAnsi"/>
              </w:rPr>
            </w:pPr>
            <w:r>
              <w:rPr>
                <w:rFonts w:cstheme="minorHAnsi"/>
              </w:rPr>
              <w:t>The Neuroscience of Learning</w:t>
            </w:r>
            <w:r w:rsidRPr="009D10C7">
              <w:rPr>
                <w:rFonts w:cstheme="minorHAnsi"/>
              </w:rPr>
              <w:t xml:space="preserve"> Planning and Sequencing</w:t>
            </w:r>
          </w:p>
          <w:p w14:paraId="1221BC11" w14:textId="77777777" w:rsidR="000328F5" w:rsidRDefault="000328F5" w:rsidP="000328F5">
            <w:pPr>
              <w:rPr>
                <w:rFonts w:cstheme="minorHAnsi"/>
              </w:rPr>
            </w:pPr>
            <w:r w:rsidRPr="00FE2B62">
              <w:rPr>
                <w:rFonts w:cstheme="minorHAnsi"/>
              </w:rPr>
              <w:t>Theories of Learning</w:t>
            </w:r>
          </w:p>
          <w:p w14:paraId="5F06FD1B" w14:textId="333893BF" w:rsidR="000328F5" w:rsidRPr="00E20102" w:rsidRDefault="000328F5" w:rsidP="000328F5">
            <w:pPr>
              <w:rPr>
                <w:rFonts w:cstheme="minorHAnsi"/>
                <w:b/>
                <w:bCs/>
              </w:rPr>
            </w:pPr>
            <w:r w:rsidRPr="00560C05">
              <w:rPr>
                <w:rFonts w:cstheme="minorHAnsi"/>
              </w:rPr>
              <w:t xml:space="preserve">EPS </w:t>
            </w:r>
            <w:r>
              <w:rPr>
                <w:rFonts w:cstheme="minorHAnsi"/>
              </w:rPr>
              <w:t>Seminar 3 - Pedagogy</w:t>
            </w:r>
          </w:p>
        </w:tc>
        <w:tc>
          <w:tcPr>
            <w:tcW w:w="3487" w:type="dxa"/>
          </w:tcPr>
          <w:p w14:paraId="1D444681" w14:textId="77777777" w:rsidR="000328F5" w:rsidRDefault="000328F5" w:rsidP="000328F5">
            <w:pPr>
              <w:rPr>
                <w:rFonts w:ascii="Times New Roman" w:hAnsi="Times New Roman"/>
              </w:rPr>
            </w:pPr>
            <w:r>
              <w:t>Questioning How children learn in history</w:t>
            </w:r>
          </w:p>
          <w:p w14:paraId="11B19C58" w14:textId="3CF71A0B" w:rsidR="000328F5" w:rsidRPr="003D209F" w:rsidRDefault="000328F5" w:rsidP="000328F5">
            <w:pPr>
              <w:rPr>
                <w:rFonts w:cstheme="minorHAnsi"/>
              </w:rPr>
            </w:pPr>
          </w:p>
        </w:tc>
        <w:tc>
          <w:tcPr>
            <w:tcW w:w="3487" w:type="dxa"/>
          </w:tcPr>
          <w:p w14:paraId="65C7907E" w14:textId="77777777" w:rsidR="000328F5" w:rsidRPr="00E20102" w:rsidRDefault="000328F5" w:rsidP="000328F5">
            <w:pPr>
              <w:rPr>
                <w:rFonts w:cstheme="minorHAnsi"/>
                <w:b/>
                <w:bCs/>
              </w:rPr>
            </w:pPr>
          </w:p>
        </w:tc>
      </w:tr>
      <w:tr w:rsidR="000328F5" w:rsidRPr="00E20102" w14:paraId="56970C7E" w14:textId="77777777" w:rsidTr="001227B4">
        <w:trPr>
          <w:cantSplit/>
        </w:trPr>
        <w:tc>
          <w:tcPr>
            <w:tcW w:w="3487" w:type="dxa"/>
          </w:tcPr>
          <w:p w14:paraId="5C5321D9" w14:textId="77777777" w:rsidR="000328F5" w:rsidRPr="00E20102" w:rsidRDefault="000328F5" w:rsidP="000328F5">
            <w:pPr>
              <w:rPr>
                <w:rFonts w:cstheme="minorHAnsi"/>
                <w:b/>
                <w:bCs/>
              </w:rPr>
            </w:pPr>
            <w:r>
              <w:rPr>
                <w:rFonts w:cstheme="minorHAnsi"/>
              </w:rPr>
              <w:t xml:space="preserve">2.8 </w:t>
            </w:r>
            <w:r w:rsidRPr="00992C55">
              <w:rPr>
                <w:rFonts w:cstheme="minorHAnsi"/>
              </w:rPr>
              <w:t xml:space="preserve">Requiring pupils to retrieve information from memory, and spacing practice so that pupils revisit ideas after a gap are also likely to strengthen recall. </w:t>
            </w:r>
          </w:p>
        </w:tc>
        <w:tc>
          <w:tcPr>
            <w:tcW w:w="3487" w:type="dxa"/>
          </w:tcPr>
          <w:p w14:paraId="46A22A30" w14:textId="77777777" w:rsidR="000328F5" w:rsidRDefault="000328F5" w:rsidP="000328F5">
            <w:pPr>
              <w:rPr>
                <w:rFonts w:cstheme="minorHAnsi"/>
              </w:rPr>
            </w:pPr>
            <w:r>
              <w:rPr>
                <w:rFonts w:cstheme="minorHAnsi"/>
              </w:rPr>
              <w:t>The Neuroscience of Learning</w:t>
            </w:r>
          </w:p>
          <w:p w14:paraId="7C467BA9" w14:textId="563943C2" w:rsidR="000328F5" w:rsidRPr="00E20102" w:rsidRDefault="000328F5" w:rsidP="000328F5">
            <w:pPr>
              <w:rPr>
                <w:rFonts w:cstheme="minorHAnsi"/>
                <w:b/>
                <w:bCs/>
              </w:rPr>
            </w:pPr>
            <w:r w:rsidRPr="00560C05">
              <w:rPr>
                <w:rFonts w:cstheme="minorHAnsi"/>
              </w:rPr>
              <w:t xml:space="preserve">EPS </w:t>
            </w:r>
            <w:r>
              <w:rPr>
                <w:rFonts w:cstheme="minorHAnsi"/>
              </w:rPr>
              <w:t>Seminar 3 - Pedagogy</w:t>
            </w:r>
          </w:p>
        </w:tc>
        <w:tc>
          <w:tcPr>
            <w:tcW w:w="3487" w:type="dxa"/>
          </w:tcPr>
          <w:p w14:paraId="4F50EA21" w14:textId="77777777" w:rsidR="000328F5" w:rsidRDefault="000328F5" w:rsidP="000328F5">
            <w:pPr>
              <w:rPr>
                <w:rFonts w:ascii="Times New Roman" w:hAnsi="Times New Roman"/>
              </w:rPr>
            </w:pPr>
            <w:r>
              <w:t>Progression – what does it mean to ‘get better’ at History? Questioning How children learn in history</w:t>
            </w:r>
          </w:p>
          <w:p w14:paraId="5A3C0C69" w14:textId="6EAEE1A6" w:rsidR="000328F5" w:rsidRPr="003D209F" w:rsidRDefault="000328F5" w:rsidP="000328F5">
            <w:pPr>
              <w:rPr>
                <w:rFonts w:cstheme="minorHAnsi"/>
              </w:rPr>
            </w:pPr>
          </w:p>
        </w:tc>
        <w:tc>
          <w:tcPr>
            <w:tcW w:w="3487" w:type="dxa"/>
          </w:tcPr>
          <w:p w14:paraId="4CB4FE92" w14:textId="77777777" w:rsidR="000328F5" w:rsidRPr="00E20102" w:rsidRDefault="000328F5" w:rsidP="000328F5">
            <w:pPr>
              <w:rPr>
                <w:rFonts w:cstheme="minorHAnsi"/>
                <w:b/>
                <w:bCs/>
              </w:rPr>
            </w:pPr>
          </w:p>
        </w:tc>
      </w:tr>
      <w:tr w:rsidR="000328F5" w:rsidRPr="00E20102" w14:paraId="7BA583CD" w14:textId="77777777" w:rsidTr="001227B4">
        <w:trPr>
          <w:cantSplit/>
        </w:trPr>
        <w:tc>
          <w:tcPr>
            <w:tcW w:w="3487" w:type="dxa"/>
          </w:tcPr>
          <w:p w14:paraId="7BC7155C" w14:textId="77777777" w:rsidR="000328F5" w:rsidRPr="00E20102" w:rsidRDefault="000328F5" w:rsidP="000328F5">
            <w:pPr>
              <w:rPr>
                <w:rFonts w:cstheme="minorHAnsi"/>
                <w:b/>
                <w:bCs/>
              </w:rPr>
            </w:pPr>
            <w:r>
              <w:rPr>
                <w:rFonts w:cstheme="minorHAnsi"/>
              </w:rPr>
              <w:t xml:space="preserve">2.9 </w:t>
            </w:r>
            <w:r w:rsidRPr="00992C55">
              <w:rPr>
                <w:rFonts w:cstheme="minorHAnsi"/>
              </w:rPr>
              <w:t>Worked examples that take pupils through each step of a new process are also likely to support pupils to learn.</w:t>
            </w:r>
          </w:p>
        </w:tc>
        <w:tc>
          <w:tcPr>
            <w:tcW w:w="3487" w:type="dxa"/>
          </w:tcPr>
          <w:p w14:paraId="2CEA1C82" w14:textId="77777777" w:rsidR="000328F5" w:rsidRDefault="000328F5" w:rsidP="000328F5">
            <w:pPr>
              <w:rPr>
                <w:rFonts w:cstheme="minorHAnsi"/>
              </w:rPr>
            </w:pPr>
            <w:r>
              <w:rPr>
                <w:rFonts w:cstheme="minorHAnsi"/>
              </w:rPr>
              <w:t>The Neuroscience of Learning</w:t>
            </w:r>
          </w:p>
          <w:p w14:paraId="1F8B7797" w14:textId="2C546C63" w:rsidR="000328F5" w:rsidRPr="00E20102" w:rsidRDefault="000328F5" w:rsidP="000328F5">
            <w:pPr>
              <w:rPr>
                <w:rFonts w:cstheme="minorHAnsi"/>
                <w:b/>
                <w:bCs/>
              </w:rPr>
            </w:pPr>
            <w:r w:rsidRPr="00560C05">
              <w:rPr>
                <w:rFonts w:cstheme="minorHAnsi"/>
              </w:rPr>
              <w:t xml:space="preserve">EPS </w:t>
            </w:r>
            <w:r>
              <w:rPr>
                <w:rFonts w:cstheme="minorHAnsi"/>
              </w:rPr>
              <w:t>Seminar 3 - Pedagogy</w:t>
            </w:r>
          </w:p>
        </w:tc>
        <w:tc>
          <w:tcPr>
            <w:tcW w:w="3487" w:type="dxa"/>
          </w:tcPr>
          <w:p w14:paraId="13DFD50C" w14:textId="77777777" w:rsidR="000328F5" w:rsidRPr="000807F0" w:rsidRDefault="000328F5" w:rsidP="000328F5">
            <w:pPr>
              <w:rPr>
                <w:rFonts w:cstheme="minorHAnsi"/>
              </w:rPr>
            </w:pPr>
            <w:r w:rsidRPr="000807F0">
              <w:rPr>
                <w:rFonts w:cstheme="minorHAnsi"/>
              </w:rPr>
              <w:t>How children learn in history</w:t>
            </w:r>
          </w:p>
          <w:p w14:paraId="4477976C" w14:textId="46138C59" w:rsidR="000328F5" w:rsidRPr="000807F0" w:rsidRDefault="000328F5" w:rsidP="000328F5">
            <w:pPr>
              <w:rPr>
                <w:rFonts w:cstheme="minorHAnsi"/>
              </w:rPr>
            </w:pPr>
          </w:p>
        </w:tc>
        <w:tc>
          <w:tcPr>
            <w:tcW w:w="3487" w:type="dxa"/>
          </w:tcPr>
          <w:p w14:paraId="3AF8F396" w14:textId="77777777" w:rsidR="000328F5" w:rsidRPr="00E20102" w:rsidRDefault="000328F5" w:rsidP="000328F5">
            <w:pPr>
              <w:rPr>
                <w:rFonts w:cstheme="minorHAnsi"/>
                <w:b/>
                <w:bCs/>
              </w:rPr>
            </w:pPr>
          </w:p>
        </w:tc>
      </w:tr>
    </w:tbl>
    <w:p w14:paraId="17BE4629" w14:textId="77777777" w:rsidR="008C7224" w:rsidRDefault="008C7224" w:rsidP="008C7224"/>
    <w:p w14:paraId="799661F1" w14:textId="77777777" w:rsidR="008C7224" w:rsidRDefault="008C7224" w:rsidP="008C7224">
      <w:r>
        <w:br w:type="page"/>
      </w:r>
    </w:p>
    <w:tbl>
      <w:tblPr>
        <w:tblStyle w:val="TableGrid1"/>
        <w:tblW w:w="0" w:type="auto"/>
        <w:tblLook w:val="04A0" w:firstRow="1" w:lastRow="0" w:firstColumn="1" w:lastColumn="0" w:noHBand="0" w:noVBand="1"/>
      </w:tblPr>
      <w:tblGrid>
        <w:gridCol w:w="6974"/>
        <w:gridCol w:w="6974"/>
      </w:tblGrid>
      <w:tr w:rsidR="008C7224" w:rsidRPr="00E20102" w14:paraId="1FDF2861" w14:textId="77777777" w:rsidTr="001227B4">
        <w:tc>
          <w:tcPr>
            <w:tcW w:w="13948" w:type="dxa"/>
            <w:gridSpan w:val="2"/>
            <w:shd w:val="clear" w:color="auto" w:fill="CFDCE2"/>
          </w:tcPr>
          <w:p w14:paraId="19384C98" w14:textId="77777777" w:rsidR="008C7224" w:rsidRPr="00E20102" w:rsidRDefault="008C7224" w:rsidP="001227B4">
            <w:pPr>
              <w:rPr>
                <w:rFonts w:cstheme="minorHAnsi"/>
                <w:b/>
                <w:bCs/>
              </w:rPr>
            </w:pPr>
            <w:r w:rsidRPr="00E20102">
              <w:rPr>
                <w:rFonts w:cstheme="minorHAnsi"/>
                <w:b/>
                <w:bCs/>
              </w:rPr>
              <w:lastRenderedPageBreak/>
              <w:t>How Pupils Learn (Standard 2 – ‘Promote good progress’)</w:t>
            </w:r>
          </w:p>
        </w:tc>
      </w:tr>
      <w:tr w:rsidR="008C7224" w:rsidRPr="00E20102" w14:paraId="5653ACEE" w14:textId="77777777" w:rsidTr="001227B4">
        <w:tc>
          <w:tcPr>
            <w:tcW w:w="6974" w:type="dxa"/>
            <w:shd w:val="clear" w:color="auto" w:fill="CFDCE2"/>
          </w:tcPr>
          <w:p w14:paraId="4F1CDDD0" w14:textId="77777777" w:rsidR="008C7224" w:rsidRPr="00E20102" w:rsidRDefault="008C7224" w:rsidP="001227B4">
            <w:pPr>
              <w:rPr>
                <w:rFonts w:cstheme="minorHAnsi"/>
                <w:b/>
                <w:bCs/>
              </w:rPr>
            </w:pPr>
            <w:r w:rsidRPr="00E20102">
              <w:rPr>
                <w:rFonts w:cstheme="minorHAnsi"/>
                <w:b/>
                <w:bCs/>
              </w:rPr>
              <w:t>Learn how to…</w:t>
            </w:r>
          </w:p>
        </w:tc>
        <w:tc>
          <w:tcPr>
            <w:tcW w:w="6974" w:type="dxa"/>
            <w:shd w:val="clear" w:color="auto" w:fill="CFDCE2"/>
          </w:tcPr>
          <w:p w14:paraId="217666D5" w14:textId="77777777" w:rsidR="008C7224" w:rsidRPr="00E20102" w:rsidRDefault="008C7224" w:rsidP="001227B4">
            <w:pPr>
              <w:rPr>
                <w:rFonts w:cstheme="minorHAnsi"/>
                <w:b/>
                <w:bCs/>
              </w:rPr>
            </w:pPr>
            <w:r w:rsidRPr="00E20102">
              <w:rPr>
                <w:rFonts w:cstheme="minorHAnsi"/>
                <w:b/>
                <w:bCs/>
              </w:rPr>
              <w:t>SBW</w:t>
            </w:r>
          </w:p>
        </w:tc>
      </w:tr>
      <w:tr w:rsidR="008C7224" w:rsidRPr="00E20102" w14:paraId="0C37FE63" w14:textId="77777777" w:rsidTr="001227B4">
        <w:tc>
          <w:tcPr>
            <w:tcW w:w="6974" w:type="dxa"/>
          </w:tcPr>
          <w:p w14:paraId="631DFF19" w14:textId="77777777" w:rsidR="008C7224" w:rsidRPr="00E20102" w:rsidRDefault="008C7224" w:rsidP="001227B4">
            <w:pPr>
              <w:contextualSpacing/>
              <w:rPr>
                <w:rFonts w:cstheme="minorHAnsi"/>
                <w:b/>
                <w:bCs/>
              </w:rPr>
            </w:pPr>
            <w:r w:rsidRPr="00E20102">
              <w:rPr>
                <w:rFonts w:cstheme="minorHAnsi"/>
                <w:b/>
                <w:bCs/>
              </w:rPr>
              <w:t>Avoid overloading working memory, by:</w:t>
            </w:r>
          </w:p>
          <w:p w14:paraId="10D05DB8" w14:textId="77777777" w:rsidR="008C7224" w:rsidRPr="00E20102" w:rsidRDefault="008C7224" w:rsidP="008C7224">
            <w:pPr>
              <w:pStyle w:val="ListParagraph"/>
              <w:numPr>
                <w:ilvl w:val="0"/>
                <w:numId w:val="6"/>
              </w:numPr>
              <w:rPr>
                <w:rFonts w:cstheme="minorHAnsi"/>
              </w:rPr>
            </w:pPr>
            <w:r w:rsidRPr="00E20102">
              <w:rPr>
                <w:rFonts w:cstheme="minorHAnsi"/>
              </w:rPr>
              <w:t>Receiving clear, consistent and effective mentoring in how to take into account pupils’ prior knowledge when planning how much new information to introduce.</w:t>
            </w:r>
          </w:p>
          <w:p w14:paraId="24A80415" w14:textId="77777777" w:rsidR="008C7224" w:rsidRPr="00E20102" w:rsidRDefault="008C7224" w:rsidP="008C7224">
            <w:pPr>
              <w:pStyle w:val="ListParagraph"/>
              <w:numPr>
                <w:ilvl w:val="0"/>
                <w:numId w:val="6"/>
              </w:numPr>
              <w:rPr>
                <w:rFonts w:cstheme="minorHAnsi"/>
              </w:rPr>
            </w:pPr>
            <w:r w:rsidRPr="00E20102">
              <w:rPr>
                <w:rFonts w:cstheme="minorHAnsi"/>
              </w:rPr>
              <w:t>Discussing and analysing with expert colleagues how to reduce distractions that take attention away from what is being taught (e.g. keeping the complexity of a task to a minimum, so that attention is focused on the content).</w:t>
            </w:r>
          </w:p>
          <w:p w14:paraId="5CB161DC" w14:textId="77777777" w:rsidR="008C7224" w:rsidRPr="00E20102" w:rsidRDefault="008C7224" w:rsidP="001227B4">
            <w:pPr>
              <w:contextualSpacing/>
              <w:rPr>
                <w:rFonts w:cstheme="minorHAnsi"/>
                <w:b/>
                <w:bCs/>
              </w:rPr>
            </w:pPr>
            <w:r w:rsidRPr="00E20102">
              <w:rPr>
                <w:rFonts w:cstheme="minorHAnsi"/>
                <w:b/>
                <w:bCs/>
              </w:rPr>
              <w:t>And - following expert input - by taking opportunities to practise, receive feedback and improve at:</w:t>
            </w:r>
          </w:p>
          <w:p w14:paraId="1C0412A9" w14:textId="77777777" w:rsidR="008C7224" w:rsidRPr="00E20102" w:rsidRDefault="008C7224" w:rsidP="008C7224">
            <w:pPr>
              <w:pStyle w:val="ListParagraph"/>
              <w:numPr>
                <w:ilvl w:val="0"/>
                <w:numId w:val="7"/>
              </w:numPr>
              <w:rPr>
                <w:rFonts w:cstheme="minorHAnsi"/>
              </w:rPr>
            </w:pPr>
            <w:r w:rsidRPr="00E20102">
              <w:rPr>
                <w:rFonts w:cstheme="minorHAnsi"/>
              </w:rPr>
              <w:t>Breaking complex material into smaller steps (e.g. using partially completed examples to focus pupils on the specific steps).</w:t>
            </w:r>
          </w:p>
          <w:p w14:paraId="634C99C9" w14:textId="77777777" w:rsidR="008C7224" w:rsidRPr="00E20102" w:rsidRDefault="008C7224" w:rsidP="001227B4">
            <w:pPr>
              <w:contextualSpacing/>
              <w:rPr>
                <w:rFonts w:cstheme="minorHAnsi"/>
                <w:b/>
                <w:bCs/>
              </w:rPr>
            </w:pPr>
            <w:r w:rsidRPr="00E20102">
              <w:rPr>
                <w:rFonts w:cstheme="minorHAnsi"/>
                <w:b/>
                <w:bCs/>
              </w:rPr>
              <w:t>Build on pupils’ prior knowledge, by:</w:t>
            </w:r>
          </w:p>
          <w:p w14:paraId="0CB49D4C" w14:textId="77777777" w:rsidR="008C7224" w:rsidRPr="00E20102" w:rsidRDefault="008C7224" w:rsidP="008C7224">
            <w:pPr>
              <w:pStyle w:val="ListParagraph"/>
              <w:numPr>
                <w:ilvl w:val="0"/>
                <w:numId w:val="7"/>
              </w:numPr>
              <w:rPr>
                <w:rFonts w:cstheme="minorHAnsi"/>
              </w:rPr>
            </w:pPr>
            <w:r w:rsidRPr="00E20102">
              <w:rPr>
                <w:rFonts w:cstheme="minorHAnsi"/>
              </w:rPr>
              <w:t>Discussing and analysing with expert colleagues how to sequence lessons so that pupils secure foundational knowledge before encountering more complex content.</w:t>
            </w:r>
          </w:p>
          <w:p w14:paraId="080327F5" w14:textId="77777777" w:rsidR="008C7224" w:rsidRPr="00E20102" w:rsidRDefault="008C7224" w:rsidP="008C7224">
            <w:pPr>
              <w:pStyle w:val="ListParagraph"/>
              <w:numPr>
                <w:ilvl w:val="0"/>
                <w:numId w:val="7"/>
              </w:numPr>
              <w:rPr>
                <w:rFonts w:cstheme="minorHAnsi"/>
              </w:rPr>
            </w:pPr>
            <w:r w:rsidRPr="00E20102">
              <w:rPr>
                <w:rFonts w:cstheme="minorHAnsi"/>
              </w:rPr>
              <w:t>Discussing and analysing with expert colleagues how to identify possible misconceptions and plan how to prevent these forming.</w:t>
            </w:r>
          </w:p>
          <w:p w14:paraId="7C209015" w14:textId="77777777" w:rsidR="008C7224" w:rsidRPr="00E20102" w:rsidRDefault="008C7224" w:rsidP="001227B4">
            <w:pPr>
              <w:contextualSpacing/>
              <w:rPr>
                <w:rFonts w:cstheme="minorHAnsi"/>
                <w:b/>
                <w:bCs/>
              </w:rPr>
            </w:pPr>
            <w:r w:rsidRPr="00E20102">
              <w:rPr>
                <w:rFonts w:cstheme="minorHAnsi"/>
                <w:b/>
                <w:bCs/>
              </w:rPr>
              <w:t>And - following expert input - by taking opportunities to practise, receive feedback and improve at:</w:t>
            </w:r>
          </w:p>
          <w:p w14:paraId="08446AAC" w14:textId="77777777" w:rsidR="008C7224" w:rsidRPr="00E20102" w:rsidRDefault="008C7224" w:rsidP="008C7224">
            <w:pPr>
              <w:pStyle w:val="ListParagraph"/>
              <w:numPr>
                <w:ilvl w:val="0"/>
                <w:numId w:val="8"/>
              </w:numPr>
              <w:rPr>
                <w:rFonts w:cstheme="minorHAnsi"/>
              </w:rPr>
            </w:pPr>
            <w:r w:rsidRPr="00E20102">
              <w:rPr>
                <w:rFonts w:cstheme="minorHAnsi"/>
              </w:rPr>
              <w:t>Encouraging pupils to share emerging understanding and points of confusion so that misconceptions can be addressed.</w:t>
            </w:r>
          </w:p>
          <w:p w14:paraId="43BCF178" w14:textId="77777777" w:rsidR="008C7224" w:rsidRPr="00E20102" w:rsidRDefault="008C7224" w:rsidP="008C7224">
            <w:pPr>
              <w:pStyle w:val="ListParagraph"/>
              <w:numPr>
                <w:ilvl w:val="0"/>
                <w:numId w:val="8"/>
              </w:numPr>
              <w:rPr>
                <w:rFonts w:cstheme="minorHAnsi"/>
              </w:rPr>
            </w:pPr>
            <w:r w:rsidRPr="00E20102">
              <w:rPr>
                <w:rFonts w:cstheme="minorHAnsi"/>
              </w:rPr>
              <w:t>Linking what pupils already know to what is being taught (e.g. explaining how new content builds on what is already known).</w:t>
            </w:r>
          </w:p>
          <w:p w14:paraId="42887025" w14:textId="77777777" w:rsidR="008C7224" w:rsidRPr="00E20102" w:rsidRDefault="008C7224" w:rsidP="001227B4">
            <w:pPr>
              <w:contextualSpacing/>
              <w:rPr>
                <w:rFonts w:cstheme="minorHAnsi"/>
                <w:b/>
                <w:bCs/>
              </w:rPr>
            </w:pPr>
            <w:r w:rsidRPr="00E20102">
              <w:rPr>
                <w:rFonts w:cstheme="minorHAnsi"/>
                <w:b/>
                <w:bCs/>
              </w:rPr>
              <w:t>Increase likelihood of material being retained, by:</w:t>
            </w:r>
          </w:p>
          <w:p w14:paraId="07431655" w14:textId="77777777" w:rsidR="008C7224" w:rsidRPr="00E20102" w:rsidRDefault="008C7224" w:rsidP="008C7224">
            <w:pPr>
              <w:pStyle w:val="ListParagraph"/>
              <w:numPr>
                <w:ilvl w:val="0"/>
                <w:numId w:val="9"/>
              </w:numPr>
              <w:rPr>
                <w:rFonts w:cstheme="minorHAnsi"/>
              </w:rPr>
            </w:pPr>
            <w:r w:rsidRPr="00E20102">
              <w:rPr>
                <w:rFonts w:cstheme="minorHAnsi"/>
              </w:rPr>
              <w:lastRenderedPageBreak/>
              <w:t>Observing how expert colleagues plan regular review and practice of key ideas and concepts over time (e.g. through carefully planned use of structured talk activities) and deconstructing this approach.</w:t>
            </w:r>
          </w:p>
          <w:p w14:paraId="33BC7B05" w14:textId="77777777" w:rsidR="008C7224" w:rsidRPr="00E20102" w:rsidRDefault="008C7224" w:rsidP="008C7224">
            <w:pPr>
              <w:pStyle w:val="ListParagraph"/>
              <w:numPr>
                <w:ilvl w:val="0"/>
                <w:numId w:val="9"/>
              </w:numPr>
              <w:rPr>
                <w:rFonts w:cstheme="minorHAnsi"/>
              </w:rPr>
            </w:pPr>
            <w:r w:rsidRPr="00E20102">
              <w:rPr>
                <w:rFonts w:cstheme="minorHAnsi"/>
              </w:rPr>
              <w:t>Discussing and analysing with expert colleagues how to design practice, generation and retrieval tasks that provide just enough support so that pupils experience a high success rate when attempting challenging work.</w:t>
            </w:r>
          </w:p>
          <w:p w14:paraId="60C834DF" w14:textId="77777777" w:rsidR="008C7224" w:rsidRPr="00E20102" w:rsidRDefault="008C7224" w:rsidP="001227B4">
            <w:pPr>
              <w:contextualSpacing/>
              <w:rPr>
                <w:rFonts w:cstheme="minorHAnsi"/>
                <w:b/>
                <w:bCs/>
              </w:rPr>
            </w:pPr>
            <w:r w:rsidRPr="00E20102">
              <w:rPr>
                <w:rFonts w:cstheme="minorHAnsi"/>
                <w:b/>
                <w:bCs/>
              </w:rPr>
              <w:t>And - following expert input - by taking opportunities to practise, receive feedback and improve at:</w:t>
            </w:r>
          </w:p>
          <w:p w14:paraId="7BA148D8" w14:textId="77777777" w:rsidR="008C7224" w:rsidRPr="00E20102" w:rsidRDefault="008C7224" w:rsidP="008C7224">
            <w:pPr>
              <w:pStyle w:val="ListParagraph"/>
              <w:numPr>
                <w:ilvl w:val="0"/>
                <w:numId w:val="10"/>
              </w:numPr>
              <w:rPr>
                <w:rFonts w:cstheme="minorHAnsi"/>
              </w:rPr>
            </w:pPr>
            <w:r w:rsidRPr="00E20102">
              <w:rPr>
                <w:rFonts w:cstheme="minorHAnsi"/>
              </w:rPr>
              <w:t>Balancing exposition, repetition, practice and retrieval of critical knowledge and skills.</w:t>
            </w:r>
          </w:p>
          <w:p w14:paraId="75746DA4" w14:textId="77777777" w:rsidR="008C7224" w:rsidRPr="00E20102" w:rsidRDefault="008C7224" w:rsidP="008C7224">
            <w:pPr>
              <w:pStyle w:val="ListParagraph"/>
              <w:numPr>
                <w:ilvl w:val="0"/>
                <w:numId w:val="10"/>
              </w:numPr>
              <w:rPr>
                <w:rFonts w:cstheme="minorHAnsi"/>
                <w:b/>
                <w:bCs/>
              </w:rPr>
            </w:pPr>
            <w:r w:rsidRPr="00E20102">
              <w:rPr>
                <w:rFonts w:cstheme="minorHAnsi"/>
              </w:rPr>
              <w:t>Increasing challenge with practice and retrieval as knowledge becomes more secure (e.g. by removing scaffolding, lengthening spacing or introducing interacting elements).</w:t>
            </w:r>
          </w:p>
        </w:tc>
        <w:tc>
          <w:tcPr>
            <w:tcW w:w="6974" w:type="dxa"/>
          </w:tcPr>
          <w:p w14:paraId="0E9F316E" w14:textId="77777777" w:rsidR="008C7224" w:rsidRPr="00E20102" w:rsidRDefault="008C7224" w:rsidP="001227B4">
            <w:pPr>
              <w:rPr>
                <w:rFonts w:cstheme="minorHAnsi"/>
                <w:b/>
                <w:bCs/>
              </w:rPr>
            </w:pPr>
            <w:r w:rsidRPr="00EF1F58">
              <w:rPr>
                <w:rFonts w:cstheme="minorHAnsi"/>
              </w:rPr>
              <w:lastRenderedPageBreak/>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tc>
      </w:tr>
    </w:tbl>
    <w:p w14:paraId="5B26E2FF" w14:textId="77777777" w:rsidR="008C7224" w:rsidRDefault="008C7224" w:rsidP="008C7224">
      <w:pPr>
        <w:rPr>
          <w:rFonts w:cstheme="minorHAnsi"/>
        </w:rPr>
      </w:pPr>
    </w:p>
    <w:p w14:paraId="7DDF31F7" w14:textId="77777777" w:rsidR="008C7224" w:rsidRDefault="008C7224" w:rsidP="008C7224">
      <w:pPr>
        <w:rPr>
          <w:rFonts w:cstheme="minorHAnsi"/>
        </w:rPr>
      </w:pPr>
      <w:r>
        <w:rPr>
          <w:rFonts w:cstheme="minorHAnsi"/>
        </w:rPr>
        <w:br w:type="page"/>
      </w:r>
    </w:p>
    <w:tbl>
      <w:tblPr>
        <w:tblStyle w:val="TableGrid1"/>
        <w:tblW w:w="0" w:type="auto"/>
        <w:tblLook w:val="04A0" w:firstRow="1" w:lastRow="0" w:firstColumn="1" w:lastColumn="0" w:noHBand="0" w:noVBand="1"/>
      </w:tblPr>
      <w:tblGrid>
        <w:gridCol w:w="3487"/>
        <w:gridCol w:w="3487"/>
        <w:gridCol w:w="3487"/>
        <w:gridCol w:w="3487"/>
      </w:tblGrid>
      <w:tr w:rsidR="008C7224" w:rsidRPr="00E20102" w14:paraId="12F055E2" w14:textId="77777777" w:rsidTr="001227B4">
        <w:trPr>
          <w:cantSplit/>
        </w:trPr>
        <w:tc>
          <w:tcPr>
            <w:tcW w:w="13948" w:type="dxa"/>
            <w:gridSpan w:val="4"/>
            <w:shd w:val="clear" w:color="auto" w:fill="CFDCE2"/>
          </w:tcPr>
          <w:p w14:paraId="768CCF0E" w14:textId="77777777" w:rsidR="008C7224" w:rsidRPr="00E20102" w:rsidRDefault="008C7224" w:rsidP="001227B4">
            <w:pPr>
              <w:rPr>
                <w:rFonts w:cstheme="minorHAnsi"/>
                <w:b/>
                <w:bCs/>
              </w:rPr>
            </w:pPr>
            <w:r w:rsidRPr="00E20102">
              <w:rPr>
                <w:rFonts w:cstheme="minorHAnsi"/>
                <w:b/>
                <w:bCs/>
              </w:rPr>
              <w:lastRenderedPageBreak/>
              <w:t>Subject and Curriculum (Standard 3 – ‘Demonstrate good subject and curriculum knowledge’)</w:t>
            </w:r>
          </w:p>
        </w:tc>
      </w:tr>
      <w:tr w:rsidR="008C7224" w:rsidRPr="00E20102" w14:paraId="3BE738E8" w14:textId="77777777" w:rsidTr="001227B4">
        <w:trPr>
          <w:cantSplit/>
        </w:trPr>
        <w:tc>
          <w:tcPr>
            <w:tcW w:w="3487" w:type="dxa"/>
            <w:shd w:val="clear" w:color="auto" w:fill="CFDCE2"/>
          </w:tcPr>
          <w:p w14:paraId="291B7414" w14:textId="77777777" w:rsidR="008C7224" w:rsidRPr="00E20102" w:rsidRDefault="008C7224" w:rsidP="001227B4">
            <w:pPr>
              <w:rPr>
                <w:rFonts w:cstheme="minorHAnsi"/>
                <w:b/>
                <w:bCs/>
              </w:rPr>
            </w:pPr>
            <w:r w:rsidRPr="00E20102">
              <w:rPr>
                <w:rFonts w:cstheme="minorHAnsi"/>
                <w:b/>
                <w:bCs/>
              </w:rPr>
              <w:t>Learn that…</w:t>
            </w:r>
          </w:p>
        </w:tc>
        <w:tc>
          <w:tcPr>
            <w:tcW w:w="3487" w:type="dxa"/>
            <w:shd w:val="clear" w:color="auto" w:fill="CFDCE2"/>
          </w:tcPr>
          <w:p w14:paraId="1D40E6DA" w14:textId="77777777" w:rsidR="008C7224" w:rsidRPr="00E20102" w:rsidRDefault="008C7224" w:rsidP="001227B4">
            <w:pPr>
              <w:rPr>
                <w:rFonts w:cstheme="minorHAnsi"/>
                <w:b/>
                <w:bCs/>
              </w:rPr>
            </w:pPr>
            <w:r w:rsidRPr="00E20102">
              <w:rPr>
                <w:rFonts w:cstheme="minorHAnsi"/>
                <w:b/>
                <w:bCs/>
              </w:rPr>
              <w:t>Education and Professional Studies</w:t>
            </w:r>
          </w:p>
        </w:tc>
        <w:tc>
          <w:tcPr>
            <w:tcW w:w="3487" w:type="dxa"/>
            <w:shd w:val="clear" w:color="auto" w:fill="CFDCE2"/>
          </w:tcPr>
          <w:p w14:paraId="5DE50CE4" w14:textId="77777777" w:rsidR="008C7224" w:rsidRPr="00E20102" w:rsidRDefault="008C7224" w:rsidP="001227B4">
            <w:pPr>
              <w:rPr>
                <w:rFonts w:cstheme="minorHAnsi"/>
                <w:b/>
                <w:bCs/>
              </w:rPr>
            </w:pPr>
            <w:r w:rsidRPr="00E20102">
              <w:rPr>
                <w:rFonts w:cstheme="minorHAnsi"/>
                <w:b/>
                <w:bCs/>
              </w:rPr>
              <w:t>Subject Knowledge and Pedagogy</w:t>
            </w:r>
          </w:p>
        </w:tc>
        <w:tc>
          <w:tcPr>
            <w:tcW w:w="3487" w:type="dxa"/>
            <w:shd w:val="clear" w:color="auto" w:fill="CFDCE2"/>
          </w:tcPr>
          <w:p w14:paraId="372C5C8C" w14:textId="77777777" w:rsidR="008C7224" w:rsidRPr="00E20102" w:rsidRDefault="008C7224" w:rsidP="001227B4">
            <w:pPr>
              <w:rPr>
                <w:rFonts w:cstheme="minorHAnsi"/>
                <w:b/>
                <w:bCs/>
              </w:rPr>
            </w:pPr>
            <w:r w:rsidRPr="00E20102">
              <w:rPr>
                <w:rFonts w:cstheme="minorHAnsi"/>
                <w:b/>
                <w:bCs/>
              </w:rPr>
              <w:t>Professional Studies</w:t>
            </w:r>
          </w:p>
        </w:tc>
      </w:tr>
      <w:tr w:rsidR="000328F5" w:rsidRPr="00E20102" w14:paraId="7221FCF7" w14:textId="77777777" w:rsidTr="001227B4">
        <w:trPr>
          <w:cantSplit/>
        </w:trPr>
        <w:tc>
          <w:tcPr>
            <w:tcW w:w="3487" w:type="dxa"/>
          </w:tcPr>
          <w:p w14:paraId="307EF226" w14:textId="77777777" w:rsidR="000328F5" w:rsidRPr="00E20102" w:rsidRDefault="000328F5" w:rsidP="000328F5">
            <w:pPr>
              <w:rPr>
                <w:rFonts w:cstheme="minorHAnsi"/>
                <w:b/>
                <w:bCs/>
              </w:rPr>
            </w:pPr>
            <w:r>
              <w:rPr>
                <w:rFonts w:cstheme="minorHAnsi"/>
              </w:rPr>
              <w:t xml:space="preserve">3.1 </w:t>
            </w:r>
            <w:r w:rsidRPr="00992C55">
              <w:rPr>
                <w:rFonts w:cstheme="minorHAnsi"/>
              </w:rPr>
              <w:t>A school’s curriculum enables it to set out its vision for the knowledge, skills and values that its pupils will learn, encompassing the national curriculum within a coherent wider vision for successful learning.</w:t>
            </w:r>
          </w:p>
        </w:tc>
        <w:tc>
          <w:tcPr>
            <w:tcW w:w="3487" w:type="dxa"/>
          </w:tcPr>
          <w:p w14:paraId="7EE392A7" w14:textId="77777777" w:rsidR="000328F5" w:rsidRDefault="000328F5" w:rsidP="000328F5">
            <w:pPr>
              <w:rPr>
                <w:rFonts w:cstheme="minorHAnsi"/>
              </w:rPr>
            </w:pPr>
            <w:r w:rsidRPr="00992C55">
              <w:rPr>
                <w:rFonts w:cstheme="minorHAnsi"/>
              </w:rPr>
              <w:t>Curriculum and Educational Ideologies</w:t>
            </w:r>
          </w:p>
          <w:p w14:paraId="7B7E154A" w14:textId="77777777" w:rsidR="000328F5" w:rsidRDefault="000328F5" w:rsidP="000328F5">
            <w:pPr>
              <w:rPr>
                <w:rFonts w:cstheme="minorHAnsi"/>
              </w:rPr>
            </w:pPr>
            <w:r w:rsidRPr="00560C05">
              <w:rPr>
                <w:rFonts w:cstheme="minorHAnsi"/>
              </w:rPr>
              <w:t xml:space="preserve">EPS </w:t>
            </w:r>
            <w:r>
              <w:rPr>
                <w:rFonts w:cstheme="minorHAnsi"/>
              </w:rPr>
              <w:t>Seminar 1 - Curriculum</w:t>
            </w:r>
          </w:p>
          <w:p w14:paraId="2F03A534" w14:textId="77777777" w:rsidR="000328F5" w:rsidRDefault="000328F5" w:rsidP="000328F5">
            <w:pPr>
              <w:rPr>
                <w:rFonts w:cstheme="minorHAnsi"/>
                <w:i/>
                <w:iCs/>
              </w:rPr>
            </w:pPr>
            <w:r w:rsidRPr="003549DC">
              <w:rPr>
                <w:rFonts w:cstheme="minorHAnsi"/>
                <w:i/>
                <w:iCs/>
              </w:rPr>
              <w:t>AP Task 2: The Purpose of Education – The Curriculum</w:t>
            </w:r>
          </w:p>
          <w:p w14:paraId="0CC5C203" w14:textId="304269DA" w:rsidR="000328F5" w:rsidRPr="00236E7D" w:rsidRDefault="000328F5" w:rsidP="000328F5">
            <w:pPr>
              <w:rPr>
                <w:rFonts w:cstheme="minorHAnsi"/>
                <w:i/>
                <w:iCs/>
              </w:rPr>
            </w:pPr>
          </w:p>
        </w:tc>
        <w:tc>
          <w:tcPr>
            <w:tcW w:w="3487" w:type="dxa"/>
          </w:tcPr>
          <w:p w14:paraId="70A73681" w14:textId="77777777" w:rsidR="000328F5" w:rsidRDefault="000328F5" w:rsidP="000328F5">
            <w:r>
              <w:t xml:space="preserve">What is History teaching? </w:t>
            </w:r>
          </w:p>
          <w:p w14:paraId="70409F9E" w14:textId="77777777" w:rsidR="000328F5" w:rsidRDefault="000328F5" w:rsidP="000328F5">
            <w:r>
              <w:t xml:space="preserve">Why teach History? </w:t>
            </w:r>
          </w:p>
          <w:p w14:paraId="5DCF691C" w14:textId="77777777" w:rsidR="000328F5" w:rsidRDefault="000328F5" w:rsidP="000328F5">
            <w:r>
              <w:t xml:space="preserve">The key concepts of History teaching </w:t>
            </w:r>
          </w:p>
          <w:p w14:paraId="176511C4" w14:textId="77777777" w:rsidR="000328F5" w:rsidRDefault="000328F5" w:rsidP="000328F5">
            <w:r>
              <w:t xml:space="preserve">Planning History Lessons </w:t>
            </w:r>
          </w:p>
          <w:p w14:paraId="62F74866" w14:textId="77777777" w:rsidR="000328F5" w:rsidRDefault="000328F5" w:rsidP="000328F5">
            <w:r>
              <w:t xml:space="preserve">NC in History </w:t>
            </w:r>
          </w:p>
          <w:p w14:paraId="202A2931" w14:textId="77777777" w:rsidR="000328F5" w:rsidRDefault="000328F5" w:rsidP="000328F5">
            <w:r>
              <w:t xml:space="preserve">Reflective and responsive teaching </w:t>
            </w:r>
          </w:p>
          <w:p w14:paraId="6360A577" w14:textId="77777777" w:rsidR="000328F5" w:rsidRDefault="000328F5" w:rsidP="000328F5">
            <w:r>
              <w:t xml:space="preserve">eSE Teaching </w:t>
            </w:r>
          </w:p>
          <w:p w14:paraId="7ED064FC" w14:textId="77777777" w:rsidR="000328F5" w:rsidRDefault="000328F5" w:rsidP="000328F5">
            <w:r>
              <w:t xml:space="preserve">GCSE Teaching </w:t>
            </w:r>
          </w:p>
          <w:p w14:paraId="0AE28AD0" w14:textId="77777777" w:rsidR="000328F5" w:rsidRDefault="000328F5" w:rsidP="000328F5">
            <w:r>
              <w:t xml:space="preserve">A Level </w:t>
            </w:r>
          </w:p>
          <w:p w14:paraId="180A38B5" w14:textId="1BBF09AA" w:rsidR="000328F5" w:rsidRDefault="000328F5" w:rsidP="000328F5">
            <w:pPr>
              <w:rPr>
                <w:rFonts w:ascii="Times New Roman" w:hAnsi="Times New Roman"/>
              </w:rPr>
            </w:pPr>
            <w:r>
              <w:t>Holocaust</w:t>
            </w:r>
          </w:p>
          <w:p w14:paraId="2A8AB9AA" w14:textId="76FC13A9" w:rsidR="000328F5" w:rsidRPr="0011213D" w:rsidRDefault="000328F5" w:rsidP="000328F5">
            <w:pPr>
              <w:rPr>
                <w:rFonts w:cstheme="minorHAnsi"/>
              </w:rPr>
            </w:pPr>
          </w:p>
        </w:tc>
        <w:tc>
          <w:tcPr>
            <w:tcW w:w="3487" w:type="dxa"/>
          </w:tcPr>
          <w:p w14:paraId="27017917" w14:textId="77777777" w:rsidR="000328F5" w:rsidRDefault="000328F5" w:rsidP="000328F5">
            <w:pPr>
              <w:rPr>
                <w:rFonts w:cstheme="minorHAnsi"/>
              </w:rPr>
            </w:pPr>
            <w:r w:rsidRPr="00D350C6">
              <w:rPr>
                <w:rFonts w:cstheme="minorHAnsi"/>
              </w:rPr>
              <w:t>Purposes Of Education: Policy</w:t>
            </w:r>
            <w:r>
              <w:rPr>
                <w:rFonts w:cstheme="minorHAnsi"/>
              </w:rPr>
              <w:t xml:space="preserve"> </w:t>
            </w:r>
            <w:r w:rsidRPr="00D350C6">
              <w:rPr>
                <w:rFonts w:cstheme="minorHAnsi"/>
              </w:rPr>
              <w:t>-</w:t>
            </w:r>
            <w:r>
              <w:rPr>
                <w:rFonts w:cstheme="minorHAnsi"/>
              </w:rPr>
              <w:t xml:space="preserve"> </w:t>
            </w:r>
            <w:r w:rsidRPr="00D350C6">
              <w:rPr>
                <w:rFonts w:cstheme="minorHAnsi"/>
              </w:rPr>
              <w:t>The Changing Face Of Education</w:t>
            </w:r>
          </w:p>
          <w:p w14:paraId="7E8F2205" w14:textId="77777777" w:rsidR="000328F5" w:rsidRDefault="000328F5" w:rsidP="000328F5">
            <w:pPr>
              <w:rPr>
                <w:rFonts w:cstheme="minorHAnsi"/>
              </w:rPr>
            </w:pPr>
            <w:r w:rsidRPr="005C6CAC">
              <w:rPr>
                <w:rFonts w:cstheme="minorHAnsi"/>
              </w:rPr>
              <w:t>Purpose Of Education -</w:t>
            </w:r>
            <w:r>
              <w:rPr>
                <w:rFonts w:cstheme="minorHAnsi"/>
              </w:rPr>
              <w:t xml:space="preserve"> </w:t>
            </w:r>
            <w:r w:rsidRPr="005C6CAC">
              <w:rPr>
                <w:rFonts w:cstheme="minorHAnsi"/>
              </w:rPr>
              <w:t>Curriculum:</w:t>
            </w:r>
            <w:r>
              <w:rPr>
                <w:rFonts w:cstheme="minorHAnsi"/>
              </w:rPr>
              <w:t xml:space="preserve"> </w:t>
            </w:r>
            <w:r w:rsidRPr="005C6CAC">
              <w:rPr>
                <w:rFonts w:cstheme="minorHAnsi"/>
              </w:rPr>
              <w:t>The 14-19</w:t>
            </w:r>
            <w:r>
              <w:rPr>
                <w:rFonts w:cstheme="minorHAnsi"/>
              </w:rPr>
              <w:t xml:space="preserve"> </w:t>
            </w:r>
            <w:r w:rsidRPr="005C6CAC">
              <w:rPr>
                <w:rFonts w:cstheme="minorHAnsi"/>
              </w:rPr>
              <w:t>Curriculum</w:t>
            </w:r>
          </w:p>
          <w:p w14:paraId="541922A2" w14:textId="77777777" w:rsidR="000328F5" w:rsidRDefault="000328F5" w:rsidP="000328F5">
            <w:pPr>
              <w:rPr>
                <w:rFonts w:cstheme="minorHAnsi"/>
              </w:rPr>
            </w:pPr>
            <w:r w:rsidRPr="005C6CAC">
              <w:rPr>
                <w:rFonts w:cstheme="minorHAnsi"/>
              </w:rPr>
              <w:t>Purpose Of Education -</w:t>
            </w:r>
            <w:r>
              <w:rPr>
                <w:rFonts w:cstheme="minorHAnsi"/>
              </w:rPr>
              <w:t xml:space="preserve"> </w:t>
            </w:r>
            <w:r w:rsidRPr="005C6CAC">
              <w:rPr>
                <w:rFonts w:cstheme="minorHAnsi"/>
              </w:rPr>
              <w:t>Curriculum:</w:t>
            </w:r>
            <w:r>
              <w:rPr>
                <w:rFonts w:cstheme="minorHAnsi"/>
              </w:rPr>
              <w:t xml:space="preserve"> </w:t>
            </w:r>
            <w:r w:rsidRPr="005C6CAC">
              <w:rPr>
                <w:rFonts w:cstheme="minorHAnsi"/>
              </w:rPr>
              <w:t>The</w:t>
            </w:r>
            <w:r>
              <w:rPr>
                <w:rFonts w:cstheme="minorHAnsi"/>
              </w:rPr>
              <w:t xml:space="preserve"> </w:t>
            </w:r>
            <w:r w:rsidRPr="005C6CAC">
              <w:rPr>
                <w:rFonts w:cstheme="minorHAnsi"/>
              </w:rPr>
              <w:t>Key</w:t>
            </w:r>
            <w:r>
              <w:rPr>
                <w:rFonts w:cstheme="minorHAnsi"/>
              </w:rPr>
              <w:t xml:space="preserve"> </w:t>
            </w:r>
            <w:r w:rsidRPr="005C6CAC">
              <w:rPr>
                <w:rFonts w:cstheme="minorHAnsi"/>
              </w:rPr>
              <w:t>Stage</w:t>
            </w:r>
            <w:r>
              <w:rPr>
                <w:rFonts w:cstheme="minorHAnsi"/>
              </w:rPr>
              <w:t xml:space="preserve"> </w:t>
            </w:r>
            <w:r w:rsidRPr="005C6CAC">
              <w:rPr>
                <w:rFonts w:cstheme="minorHAnsi"/>
              </w:rPr>
              <w:t>3</w:t>
            </w:r>
            <w:r>
              <w:rPr>
                <w:rFonts w:cstheme="minorHAnsi"/>
              </w:rPr>
              <w:t xml:space="preserve"> </w:t>
            </w:r>
            <w:r w:rsidRPr="005C6CAC">
              <w:rPr>
                <w:rFonts w:cstheme="minorHAnsi"/>
              </w:rPr>
              <w:t>Curriculum</w:t>
            </w:r>
          </w:p>
          <w:p w14:paraId="635294C4" w14:textId="77777777" w:rsidR="000328F5" w:rsidRPr="00E20102" w:rsidRDefault="000328F5" w:rsidP="000328F5">
            <w:pPr>
              <w:rPr>
                <w:rFonts w:cstheme="minorHAnsi"/>
              </w:rPr>
            </w:pPr>
            <w:r w:rsidRPr="005C6CAC">
              <w:rPr>
                <w:rFonts w:cstheme="minorHAnsi"/>
              </w:rPr>
              <w:t>Purpose Of Education -</w:t>
            </w:r>
            <w:r>
              <w:rPr>
                <w:rFonts w:cstheme="minorHAnsi"/>
              </w:rPr>
              <w:t xml:space="preserve"> </w:t>
            </w:r>
            <w:r w:rsidRPr="005C6CAC">
              <w:rPr>
                <w:rFonts w:cstheme="minorHAnsi"/>
              </w:rPr>
              <w:t>Curriculum:</w:t>
            </w:r>
            <w:r>
              <w:rPr>
                <w:rFonts w:cstheme="minorHAnsi"/>
              </w:rPr>
              <w:t xml:space="preserve"> </w:t>
            </w:r>
            <w:r w:rsidRPr="005C6CAC">
              <w:rPr>
                <w:rFonts w:cstheme="minorHAnsi"/>
              </w:rPr>
              <w:t>Across</w:t>
            </w:r>
            <w:r>
              <w:rPr>
                <w:rFonts w:cstheme="minorHAnsi"/>
              </w:rPr>
              <w:t xml:space="preserve"> </w:t>
            </w:r>
            <w:r w:rsidRPr="005C6CAC">
              <w:rPr>
                <w:rFonts w:cstheme="minorHAnsi"/>
              </w:rPr>
              <w:t>the</w:t>
            </w:r>
            <w:r>
              <w:rPr>
                <w:rFonts w:cstheme="minorHAnsi"/>
              </w:rPr>
              <w:t xml:space="preserve"> C</w:t>
            </w:r>
            <w:r w:rsidRPr="005C6CAC">
              <w:rPr>
                <w:rFonts w:cstheme="minorHAnsi"/>
              </w:rPr>
              <w:t>urriculum</w:t>
            </w:r>
          </w:p>
        </w:tc>
      </w:tr>
      <w:tr w:rsidR="000328F5" w:rsidRPr="00E20102" w14:paraId="3500C589" w14:textId="77777777" w:rsidTr="001227B4">
        <w:trPr>
          <w:cantSplit/>
        </w:trPr>
        <w:tc>
          <w:tcPr>
            <w:tcW w:w="3487" w:type="dxa"/>
          </w:tcPr>
          <w:p w14:paraId="1CF280CD" w14:textId="77777777" w:rsidR="000328F5" w:rsidRPr="00E20102" w:rsidRDefault="000328F5" w:rsidP="000328F5">
            <w:pPr>
              <w:rPr>
                <w:rFonts w:cstheme="minorHAnsi"/>
                <w:b/>
                <w:bCs/>
              </w:rPr>
            </w:pPr>
            <w:r>
              <w:rPr>
                <w:rFonts w:cstheme="minorHAnsi"/>
              </w:rPr>
              <w:t xml:space="preserve">3.2 </w:t>
            </w:r>
            <w:r w:rsidRPr="00992C55">
              <w:rPr>
                <w:rFonts w:cstheme="minorHAnsi"/>
              </w:rPr>
              <w:t>Secure subject knowledge helps teachers to motivate pupils and teach effectively.</w:t>
            </w:r>
          </w:p>
        </w:tc>
        <w:tc>
          <w:tcPr>
            <w:tcW w:w="3487" w:type="dxa"/>
          </w:tcPr>
          <w:p w14:paraId="37C4F792" w14:textId="77777777" w:rsidR="000328F5" w:rsidRDefault="000328F5" w:rsidP="000328F5">
            <w:pPr>
              <w:rPr>
                <w:rFonts w:cstheme="minorHAnsi"/>
              </w:rPr>
            </w:pPr>
            <w:r w:rsidRPr="00992C55">
              <w:rPr>
                <w:rFonts w:cstheme="minorHAnsi"/>
              </w:rPr>
              <w:t>Motivation</w:t>
            </w:r>
          </w:p>
          <w:p w14:paraId="1A5A7AD3" w14:textId="77777777" w:rsidR="000328F5" w:rsidRDefault="000328F5" w:rsidP="000328F5">
            <w:pPr>
              <w:rPr>
                <w:rFonts w:cstheme="minorHAnsi"/>
              </w:rPr>
            </w:pPr>
            <w:r w:rsidRPr="00560C05">
              <w:rPr>
                <w:rFonts w:cstheme="minorHAnsi"/>
              </w:rPr>
              <w:t xml:space="preserve">EPS </w:t>
            </w:r>
            <w:r>
              <w:rPr>
                <w:rFonts w:cstheme="minorHAnsi"/>
              </w:rPr>
              <w:t>Seminar 1 – Curriculum</w:t>
            </w:r>
          </w:p>
          <w:p w14:paraId="1C26C1E1" w14:textId="77777777" w:rsidR="000328F5" w:rsidRDefault="000328F5" w:rsidP="000328F5">
            <w:pPr>
              <w:rPr>
                <w:rFonts w:cstheme="minorHAnsi"/>
              </w:rPr>
            </w:pPr>
            <w:r w:rsidRPr="00560C05">
              <w:rPr>
                <w:rFonts w:cstheme="minorHAnsi"/>
              </w:rPr>
              <w:t xml:space="preserve">EPS </w:t>
            </w:r>
            <w:r>
              <w:rPr>
                <w:rFonts w:cstheme="minorHAnsi"/>
              </w:rPr>
              <w:t>Seminar 3 – Pedagogy</w:t>
            </w:r>
          </w:p>
          <w:p w14:paraId="1E43EFB2" w14:textId="15E88452" w:rsidR="000328F5" w:rsidRPr="00E20102" w:rsidRDefault="000328F5" w:rsidP="000328F5">
            <w:pPr>
              <w:rPr>
                <w:rFonts w:cstheme="minorHAnsi"/>
                <w:b/>
                <w:bCs/>
              </w:rPr>
            </w:pPr>
            <w:r w:rsidRPr="00560C05">
              <w:rPr>
                <w:rFonts w:cstheme="minorHAnsi"/>
              </w:rPr>
              <w:t xml:space="preserve">EPS </w:t>
            </w:r>
            <w:r>
              <w:rPr>
                <w:rFonts w:cstheme="minorHAnsi"/>
              </w:rPr>
              <w:t>Seminar 4 – Behaviour Management</w:t>
            </w:r>
          </w:p>
        </w:tc>
        <w:tc>
          <w:tcPr>
            <w:tcW w:w="3487" w:type="dxa"/>
          </w:tcPr>
          <w:p w14:paraId="3B418B1E" w14:textId="77777777" w:rsidR="000328F5" w:rsidRDefault="000328F5" w:rsidP="000328F5">
            <w:r>
              <w:t xml:space="preserve">The key concepts of History teaching </w:t>
            </w:r>
          </w:p>
          <w:p w14:paraId="23AC530C" w14:textId="77777777" w:rsidR="000328F5" w:rsidRDefault="000328F5" w:rsidP="000328F5">
            <w:r>
              <w:t xml:space="preserve">Teaching GCSE </w:t>
            </w:r>
          </w:p>
          <w:p w14:paraId="148322C5" w14:textId="24FAC4E2" w:rsidR="000328F5" w:rsidRDefault="000328F5" w:rsidP="000328F5">
            <w:pPr>
              <w:rPr>
                <w:rFonts w:ascii="Times New Roman" w:hAnsi="Times New Roman"/>
              </w:rPr>
            </w:pPr>
            <w:r>
              <w:t>Teaching A Level</w:t>
            </w:r>
          </w:p>
          <w:p w14:paraId="1168E434" w14:textId="3F8B38B9" w:rsidR="000328F5" w:rsidRPr="0011213D" w:rsidRDefault="000328F5" w:rsidP="000328F5">
            <w:pPr>
              <w:rPr>
                <w:rFonts w:cstheme="minorHAnsi"/>
              </w:rPr>
            </w:pPr>
          </w:p>
        </w:tc>
        <w:tc>
          <w:tcPr>
            <w:tcW w:w="3487" w:type="dxa"/>
          </w:tcPr>
          <w:p w14:paraId="0007597D" w14:textId="77777777" w:rsidR="000328F5" w:rsidRPr="00E20102" w:rsidRDefault="000328F5" w:rsidP="000328F5">
            <w:pPr>
              <w:rPr>
                <w:rFonts w:cstheme="minorHAnsi"/>
                <w:b/>
                <w:bCs/>
              </w:rPr>
            </w:pPr>
          </w:p>
        </w:tc>
      </w:tr>
      <w:tr w:rsidR="000328F5" w:rsidRPr="00E20102" w14:paraId="60DB1CD4" w14:textId="77777777" w:rsidTr="001227B4">
        <w:trPr>
          <w:cantSplit/>
        </w:trPr>
        <w:tc>
          <w:tcPr>
            <w:tcW w:w="3487" w:type="dxa"/>
          </w:tcPr>
          <w:p w14:paraId="79A6EA4A" w14:textId="77777777" w:rsidR="000328F5" w:rsidRPr="00E20102" w:rsidRDefault="000328F5" w:rsidP="000328F5">
            <w:pPr>
              <w:rPr>
                <w:rFonts w:cstheme="minorHAnsi"/>
                <w:b/>
                <w:bCs/>
              </w:rPr>
            </w:pPr>
            <w:r>
              <w:rPr>
                <w:rFonts w:cstheme="minorHAnsi"/>
              </w:rPr>
              <w:t xml:space="preserve">3.3 </w:t>
            </w:r>
            <w:r w:rsidRPr="00992C55">
              <w:rPr>
                <w:rFonts w:cstheme="minorHAnsi"/>
              </w:rPr>
              <w:t>Ensuring pupils master foundational concepts and knowledge before moving on is likely to build pupils’ confidence and help them succeed.</w:t>
            </w:r>
          </w:p>
        </w:tc>
        <w:tc>
          <w:tcPr>
            <w:tcW w:w="3487" w:type="dxa"/>
          </w:tcPr>
          <w:p w14:paraId="03B398BF" w14:textId="77777777" w:rsidR="000328F5" w:rsidRDefault="000328F5" w:rsidP="000328F5">
            <w:pPr>
              <w:rPr>
                <w:rFonts w:cstheme="minorHAnsi"/>
              </w:rPr>
            </w:pPr>
            <w:r w:rsidRPr="00992C55">
              <w:rPr>
                <w:rFonts w:cstheme="minorHAnsi"/>
              </w:rPr>
              <w:t>Planning and Sequencing</w:t>
            </w:r>
          </w:p>
          <w:p w14:paraId="1BF79222" w14:textId="77777777" w:rsidR="000328F5" w:rsidRDefault="000328F5" w:rsidP="000328F5">
            <w:pPr>
              <w:rPr>
                <w:rFonts w:cstheme="minorHAnsi"/>
              </w:rPr>
            </w:pPr>
            <w:r w:rsidRPr="00FE2B62">
              <w:rPr>
                <w:rFonts w:cstheme="minorHAnsi"/>
              </w:rPr>
              <w:t>Theories of Learning</w:t>
            </w:r>
          </w:p>
          <w:p w14:paraId="03ADE56B" w14:textId="77777777" w:rsidR="000328F5" w:rsidRDefault="000328F5" w:rsidP="000328F5">
            <w:pPr>
              <w:rPr>
                <w:rFonts w:cstheme="minorHAnsi"/>
              </w:rPr>
            </w:pPr>
            <w:r w:rsidRPr="00560C05">
              <w:rPr>
                <w:rFonts w:cstheme="minorHAnsi"/>
              </w:rPr>
              <w:t xml:space="preserve">EPS </w:t>
            </w:r>
            <w:r>
              <w:rPr>
                <w:rFonts w:cstheme="minorHAnsi"/>
              </w:rPr>
              <w:t>Seminar 1 - Curriculum</w:t>
            </w:r>
          </w:p>
          <w:p w14:paraId="5AED7408" w14:textId="4146DCCA" w:rsidR="000328F5" w:rsidRPr="00E20102" w:rsidRDefault="000328F5" w:rsidP="000328F5">
            <w:pPr>
              <w:rPr>
                <w:rFonts w:cstheme="minorHAnsi"/>
                <w:b/>
                <w:bCs/>
              </w:rPr>
            </w:pPr>
            <w:r w:rsidRPr="00560C05">
              <w:rPr>
                <w:rFonts w:cstheme="minorHAnsi"/>
              </w:rPr>
              <w:t xml:space="preserve">EPS </w:t>
            </w:r>
            <w:r>
              <w:rPr>
                <w:rFonts w:cstheme="minorHAnsi"/>
              </w:rPr>
              <w:t>Seminar 3 - Pedagogy</w:t>
            </w:r>
          </w:p>
        </w:tc>
        <w:tc>
          <w:tcPr>
            <w:tcW w:w="3487" w:type="dxa"/>
          </w:tcPr>
          <w:p w14:paraId="66C239CA" w14:textId="77777777" w:rsidR="000328F5" w:rsidRDefault="000328F5" w:rsidP="000328F5">
            <w:r>
              <w:t xml:space="preserve">The key concepts of History teaching </w:t>
            </w:r>
          </w:p>
          <w:p w14:paraId="7EAD49AC" w14:textId="77777777" w:rsidR="000328F5" w:rsidRDefault="000328F5" w:rsidP="000328F5">
            <w:r>
              <w:t xml:space="preserve">Planning History Lessons </w:t>
            </w:r>
          </w:p>
          <w:p w14:paraId="12FC6E7D" w14:textId="77777777" w:rsidR="000328F5" w:rsidRDefault="000328F5" w:rsidP="000328F5">
            <w:r>
              <w:t xml:space="preserve">NC in History </w:t>
            </w:r>
          </w:p>
          <w:p w14:paraId="7633D732" w14:textId="77777777" w:rsidR="000328F5" w:rsidRDefault="000328F5" w:rsidP="000328F5">
            <w:r>
              <w:t xml:space="preserve">How children learn in history Teaching GCSE </w:t>
            </w:r>
          </w:p>
          <w:p w14:paraId="708A3114" w14:textId="79275D51" w:rsidR="000328F5" w:rsidRDefault="000328F5" w:rsidP="000328F5">
            <w:pPr>
              <w:rPr>
                <w:rFonts w:ascii="Times New Roman" w:hAnsi="Times New Roman"/>
              </w:rPr>
            </w:pPr>
            <w:r>
              <w:t>Teaching A Level</w:t>
            </w:r>
          </w:p>
          <w:p w14:paraId="6E6B8A2B" w14:textId="5B0BF4A3" w:rsidR="000328F5" w:rsidRPr="00E20102" w:rsidRDefault="000328F5" w:rsidP="000328F5">
            <w:pPr>
              <w:rPr>
                <w:rFonts w:cstheme="minorHAnsi"/>
                <w:b/>
                <w:bCs/>
              </w:rPr>
            </w:pPr>
          </w:p>
        </w:tc>
        <w:tc>
          <w:tcPr>
            <w:tcW w:w="3487" w:type="dxa"/>
          </w:tcPr>
          <w:p w14:paraId="2EA090AE" w14:textId="77777777" w:rsidR="000328F5" w:rsidRPr="00E20102" w:rsidRDefault="000328F5" w:rsidP="000328F5">
            <w:pPr>
              <w:rPr>
                <w:rFonts w:cstheme="minorHAnsi"/>
                <w:b/>
                <w:bCs/>
              </w:rPr>
            </w:pPr>
          </w:p>
        </w:tc>
      </w:tr>
      <w:tr w:rsidR="000328F5" w:rsidRPr="00E20102" w14:paraId="393AA445" w14:textId="77777777" w:rsidTr="001227B4">
        <w:trPr>
          <w:cantSplit/>
        </w:trPr>
        <w:tc>
          <w:tcPr>
            <w:tcW w:w="3487" w:type="dxa"/>
          </w:tcPr>
          <w:p w14:paraId="50EDE501" w14:textId="77777777" w:rsidR="000328F5" w:rsidRPr="00E20102" w:rsidRDefault="000328F5" w:rsidP="000328F5">
            <w:pPr>
              <w:rPr>
                <w:rFonts w:cstheme="minorHAnsi"/>
                <w:b/>
                <w:bCs/>
              </w:rPr>
            </w:pPr>
            <w:r>
              <w:rPr>
                <w:rFonts w:cstheme="minorHAnsi"/>
              </w:rPr>
              <w:lastRenderedPageBreak/>
              <w:t xml:space="preserve">3.4 </w:t>
            </w:r>
            <w:r w:rsidRPr="00992C55">
              <w:rPr>
                <w:rFonts w:cstheme="minorHAnsi"/>
              </w:rPr>
              <w:t>Anticipating common misconceptions within particular subjects is also an important aspect of curricular knowledge; working closely with colleagues to develop an understanding of likely misconceptions is valuable.</w:t>
            </w:r>
          </w:p>
        </w:tc>
        <w:tc>
          <w:tcPr>
            <w:tcW w:w="3487" w:type="dxa"/>
          </w:tcPr>
          <w:p w14:paraId="5690FD95" w14:textId="77777777" w:rsidR="000328F5" w:rsidRDefault="000328F5" w:rsidP="000328F5">
            <w:pPr>
              <w:rPr>
                <w:rFonts w:cstheme="minorHAnsi"/>
              </w:rPr>
            </w:pPr>
            <w:r w:rsidRPr="00560C05">
              <w:rPr>
                <w:rFonts w:cstheme="minorHAnsi"/>
              </w:rPr>
              <w:t xml:space="preserve">EPS </w:t>
            </w:r>
            <w:r>
              <w:rPr>
                <w:rFonts w:cstheme="minorHAnsi"/>
              </w:rPr>
              <w:t>Seminar 1 – Curriculum</w:t>
            </w:r>
          </w:p>
          <w:p w14:paraId="51773818" w14:textId="135D32EB" w:rsidR="000328F5" w:rsidRPr="00E20102" w:rsidRDefault="000328F5" w:rsidP="000328F5">
            <w:pPr>
              <w:rPr>
                <w:rFonts w:cstheme="minorHAnsi"/>
                <w:b/>
                <w:bCs/>
              </w:rPr>
            </w:pPr>
            <w:r w:rsidRPr="00560C05">
              <w:rPr>
                <w:rFonts w:cstheme="minorHAnsi"/>
              </w:rPr>
              <w:t xml:space="preserve">EPS </w:t>
            </w:r>
            <w:r>
              <w:rPr>
                <w:rFonts w:cstheme="minorHAnsi"/>
              </w:rPr>
              <w:t>Seminar 3 - Pedagogy</w:t>
            </w:r>
          </w:p>
        </w:tc>
        <w:tc>
          <w:tcPr>
            <w:tcW w:w="3487" w:type="dxa"/>
          </w:tcPr>
          <w:p w14:paraId="5931B1E7" w14:textId="77777777" w:rsidR="000328F5" w:rsidRDefault="000328F5" w:rsidP="000328F5">
            <w:r>
              <w:t xml:space="preserve">The key concepts of History teaching </w:t>
            </w:r>
          </w:p>
          <w:p w14:paraId="6282C4AE" w14:textId="77777777" w:rsidR="000328F5" w:rsidRDefault="000328F5" w:rsidP="000328F5">
            <w:r>
              <w:t xml:space="preserve">Planning History Lessons </w:t>
            </w:r>
          </w:p>
          <w:p w14:paraId="4DC03847" w14:textId="77777777" w:rsidR="000328F5" w:rsidRDefault="000328F5" w:rsidP="000328F5">
            <w:r>
              <w:t xml:space="preserve">NC in History </w:t>
            </w:r>
          </w:p>
          <w:p w14:paraId="623BD94D" w14:textId="77777777" w:rsidR="000328F5" w:rsidRDefault="000328F5" w:rsidP="000328F5">
            <w:r>
              <w:t xml:space="preserve">How children learn in history Teaching GCSE </w:t>
            </w:r>
          </w:p>
          <w:p w14:paraId="2D0C5330" w14:textId="77777777" w:rsidR="000328F5" w:rsidRDefault="000328F5" w:rsidP="000328F5">
            <w:pPr>
              <w:rPr>
                <w:rFonts w:ascii="Times New Roman" w:hAnsi="Times New Roman"/>
              </w:rPr>
            </w:pPr>
            <w:r>
              <w:t>Teaching A Level</w:t>
            </w:r>
          </w:p>
          <w:p w14:paraId="65AFDDAA" w14:textId="74B4EC7A" w:rsidR="000328F5" w:rsidRPr="0011213D" w:rsidRDefault="000328F5" w:rsidP="000328F5">
            <w:pPr>
              <w:rPr>
                <w:rFonts w:cstheme="minorHAnsi"/>
              </w:rPr>
            </w:pPr>
          </w:p>
        </w:tc>
        <w:tc>
          <w:tcPr>
            <w:tcW w:w="3487" w:type="dxa"/>
          </w:tcPr>
          <w:p w14:paraId="26D7A0A5" w14:textId="77777777" w:rsidR="000328F5" w:rsidRPr="00E20102" w:rsidRDefault="000328F5" w:rsidP="000328F5">
            <w:pPr>
              <w:rPr>
                <w:rFonts w:cstheme="minorHAnsi"/>
                <w:b/>
                <w:bCs/>
              </w:rPr>
            </w:pPr>
          </w:p>
        </w:tc>
      </w:tr>
      <w:tr w:rsidR="000328F5" w:rsidRPr="00E20102" w14:paraId="66DB21EE" w14:textId="77777777" w:rsidTr="001227B4">
        <w:trPr>
          <w:cantSplit/>
        </w:trPr>
        <w:tc>
          <w:tcPr>
            <w:tcW w:w="3487" w:type="dxa"/>
          </w:tcPr>
          <w:p w14:paraId="19BCCC1A" w14:textId="77777777" w:rsidR="000328F5" w:rsidRPr="00E20102" w:rsidRDefault="000328F5" w:rsidP="000328F5">
            <w:pPr>
              <w:rPr>
                <w:rFonts w:cstheme="minorHAnsi"/>
                <w:b/>
                <w:bCs/>
              </w:rPr>
            </w:pPr>
            <w:r>
              <w:rPr>
                <w:rFonts w:cstheme="minorHAnsi"/>
              </w:rPr>
              <w:t xml:space="preserve">3.5 </w:t>
            </w:r>
            <w:r w:rsidRPr="00992C55">
              <w:rPr>
                <w:rFonts w:cstheme="minorHAnsi"/>
              </w:rPr>
              <w:t>Explicitly teaching pupils the knowledge and skills they need to succeed within particular subject areas is beneficial.</w:t>
            </w:r>
          </w:p>
        </w:tc>
        <w:tc>
          <w:tcPr>
            <w:tcW w:w="3487" w:type="dxa"/>
          </w:tcPr>
          <w:p w14:paraId="6B80F6CF" w14:textId="77777777" w:rsidR="000328F5" w:rsidRDefault="000328F5" w:rsidP="000328F5">
            <w:pPr>
              <w:rPr>
                <w:rFonts w:cstheme="minorHAnsi"/>
              </w:rPr>
            </w:pPr>
            <w:r w:rsidRPr="00992C55">
              <w:rPr>
                <w:rFonts w:cstheme="minorHAnsi"/>
              </w:rPr>
              <w:t>Planning and Sequencing</w:t>
            </w:r>
          </w:p>
          <w:p w14:paraId="4D894A3A" w14:textId="77777777" w:rsidR="000328F5" w:rsidRDefault="000328F5" w:rsidP="000328F5">
            <w:pPr>
              <w:rPr>
                <w:rFonts w:cstheme="minorHAnsi"/>
              </w:rPr>
            </w:pPr>
            <w:r w:rsidRPr="00FE2B62">
              <w:rPr>
                <w:rFonts w:cstheme="minorHAnsi"/>
              </w:rPr>
              <w:t>Theories of Learning</w:t>
            </w:r>
          </w:p>
          <w:p w14:paraId="26F1639F" w14:textId="77777777" w:rsidR="000328F5" w:rsidRDefault="000328F5" w:rsidP="000328F5">
            <w:pPr>
              <w:rPr>
                <w:rFonts w:cstheme="minorHAnsi"/>
              </w:rPr>
            </w:pPr>
            <w:r w:rsidRPr="00560C05">
              <w:rPr>
                <w:rFonts w:cstheme="minorHAnsi"/>
              </w:rPr>
              <w:t xml:space="preserve">EPS </w:t>
            </w:r>
            <w:r>
              <w:rPr>
                <w:rFonts w:cstheme="minorHAnsi"/>
              </w:rPr>
              <w:t>Seminar 1 – Curriculum</w:t>
            </w:r>
          </w:p>
          <w:p w14:paraId="1587885B" w14:textId="77777777" w:rsidR="000328F5" w:rsidRDefault="000328F5" w:rsidP="000328F5">
            <w:pPr>
              <w:rPr>
                <w:rFonts w:cstheme="minorHAnsi"/>
              </w:rPr>
            </w:pPr>
            <w:r w:rsidRPr="00560C05">
              <w:rPr>
                <w:rFonts w:cstheme="minorHAnsi"/>
              </w:rPr>
              <w:t xml:space="preserve">EPS </w:t>
            </w:r>
            <w:r>
              <w:rPr>
                <w:rFonts w:cstheme="minorHAnsi"/>
              </w:rPr>
              <w:t>Seminar 3 - Pedagogy</w:t>
            </w:r>
          </w:p>
          <w:p w14:paraId="33EA2489" w14:textId="79772986" w:rsidR="000328F5" w:rsidRPr="00E20102" w:rsidRDefault="000328F5" w:rsidP="000328F5">
            <w:pPr>
              <w:rPr>
                <w:rFonts w:cstheme="minorHAnsi"/>
                <w:b/>
                <w:bCs/>
              </w:rPr>
            </w:pPr>
          </w:p>
        </w:tc>
        <w:tc>
          <w:tcPr>
            <w:tcW w:w="3487" w:type="dxa"/>
          </w:tcPr>
          <w:p w14:paraId="4CE027B6" w14:textId="77777777" w:rsidR="000328F5" w:rsidRDefault="000328F5" w:rsidP="000328F5">
            <w:r>
              <w:t xml:space="preserve">The key concepts of History teaching </w:t>
            </w:r>
          </w:p>
          <w:p w14:paraId="4E6051B3" w14:textId="77777777" w:rsidR="000328F5" w:rsidRDefault="000328F5" w:rsidP="000328F5">
            <w:r>
              <w:t xml:space="preserve">Planning History Lessons </w:t>
            </w:r>
          </w:p>
          <w:p w14:paraId="602B1F09" w14:textId="77777777" w:rsidR="000328F5" w:rsidRDefault="000328F5" w:rsidP="000328F5">
            <w:r>
              <w:t xml:space="preserve">NC in History </w:t>
            </w:r>
          </w:p>
          <w:p w14:paraId="71528265" w14:textId="77777777" w:rsidR="000328F5" w:rsidRDefault="000328F5" w:rsidP="000328F5">
            <w:r>
              <w:t xml:space="preserve">How children learn in history Teaching GCSE </w:t>
            </w:r>
          </w:p>
          <w:p w14:paraId="05614CA3" w14:textId="77777777" w:rsidR="000328F5" w:rsidRDefault="000328F5" w:rsidP="000328F5">
            <w:pPr>
              <w:rPr>
                <w:rFonts w:ascii="Times New Roman" w:hAnsi="Times New Roman"/>
              </w:rPr>
            </w:pPr>
            <w:r>
              <w:t>Teaching A Level</w:t>
            </w:r>
          </w:p>
          <w:p w14:paraId="63FE0B65" w14:textId="5BE0E74D" w:rsidR="000328F5" w:rsidRPr="00A34B40" w:rsidRDefault="000328F5" w:rsidP="000328F5">
            <w:pPr>
              <w:rPr>
                <w:rFonts w:cstheme="minorHAnsi"/>
              </w:rPr>
            </w:pPr>
          </w:p>
        </w:tc>
        <w:tc>
          <w:tcPr>
            <w:tcW w:w="3487" w:type="dxa"/>
          </w:tcPr>
          <w:p w14:paraId="240820B2" w14:textId="77777777" w:rsidR="000328F5" w:rsidRPr="00E20102" w:rsidRDefault="000328F5" w:rsidP="000328F5">
            <w:pPr>
              <w:rPr>
                <w:rFonts w:cstheme="minorHAnsi"/>
                <w:b/>
                <w:bCs/>
              </w:rPr>
            </w:pPr>
          </w:p>
        </w:tc>
      </w:tr>
      <w:tr w:rsidR="000328F5" w:rsidRPr="00E20102" w14:paraId="3A1111E3" w14:textId="77777777" w:rsidTr="001227B4">
        <w:trPr>
          <w:cantSplit/>
        </w:trPr>
        <w:tc>
          <w:tcPr>
            <w:tcW w:w="3487" w:type="dxa"/>
          </w:tcPr>
          <w:p w14:paraId="7FB19C6C" w14:textId="77777777" w:rsidR="000328F5" w:rsidRPr="00E20102" w:rsidRDefault="000328F5" w:rsidP="000328F5">
            <w:pPr>
              <w:rPr>
                <w:rFonts w:cstheme="minorHAnsi"/>
                <w:b/>
                <w:bCs/>
              </w:rPr>
            </w:pPr>
            <w:r>
              <w:rPr>
                <w:rFonts w:cstheme="minorHAnsi"/>
              </w:rPr>
              <w:t xml:space="preserve">3.6 </w:t>
            </w:r>
            <w:r w:rsidRPr="00992C55">
              <w:rPr>
                <w:rFonts w:cstheme="minorHAnsi"/>
              </w:rPr>
              <w:t>In order for pupils to think critically, they must have a secure understanding of knowledge within the subject area they are being asked to think critically about.</w:t>
            </w:r>
          </w:p>
        </w:tc>
        <w:tc>
          <w:tcPr>
            <w:tcW w:w="3487" w:type="dxa"/>
          </w:tcPr>
          <w:p w14:paraId="4D0E8B02" w14:textId="77777777" w:rsidR="000328F5" w:rsidRDefault="000328F5" w:rsidP="000328F5">
            <w:pPr>
              <w:rPr>
                <w:rFonts w:cstheme="minorHAnsi"/>
              </w:rPr>
            </w:pPr>
            <w:r>
              <w:rPr>
                <w:rFonts w:cstheme="minorHAnsi"/>
              </w:rPr>
              <w:t>The Neuroscience of Learning</w:t>
            </w:r>
          </w:p>
          <w:p w14:paraId="41F7A62A" w14:textId="77777777" w:rsidR="000328F5" w:rsidRDefault="000328F5" w:rsidP="000328F5">
            <w:pPr>
              <w:rPr>
                <w:rFonts w:cstheme="minorHAnsi"/>
              </w:rPr>
            </w:pPr>
            <w:r w:rsidRPr="00FE2B62">
              <w:rPr>
                <w:rFonts w:cstheme="minorHAnsi"/>
              </w:rPr>
              <w:t>Theories of Learning</w:t>
            </w:r>
          </w:p>
          <w:p w14:paraId="54AE7C50" w14:textId="77777777" w:rsidR="000328F5" w:rsidRDefault="000328F5" w:rsidP="000328F5">
            <w:pPr>
              <w:rPr>
                <w:rFonts w:cstheme="minorHAnsi"/>
              </w:rPr>
            </w:pPr>
            <w:r w:rsidRPr="00560C05">
              <w:rPr>
                <w:rFonts w:cstheme="minorHAnsi"/>
              </w:rPr>
              <w:t xml:space="preserve">EPS </w:t>
            </w:r>
            <w:r>
              <w:rPr>
                <w:rFonts w:cstheme="minorHAnsi"/>
              </w:rPr>
              <w:t>Seminar 1 - Curriculum</w:t>
            </w:r>
          </w:p>
          <w:p w14:paraId="0DADA7C1" w14:textId="44E3E7D9" w:rsidR="000328F5" w:rsidRPr="00E20102" w:rsidRDefault="000328F5" w:rsidP="000328F5">
            <w:pPr>
              <w:rPr>
                <w:rFonts w:cstheme="minorHAnsi"/>
                <w:b/>
                <w:bCs/>
              </w:rPr>
            </w:pPr>
            <w:r w:rsidRPr="00560C05">
              <w:rPr>
                <w:rFonts w:cstheme="minorHAnsi"/>
              </w:rPr>
              <w:t xml:space="preserve">EPS </w:t>
            </w:r>
            <w:r>
              <w:rPr>
                <w:rFonts w:cstheme="minorHAnsi"/>
              </w:rPr>
              <w:t>Seminar 3 - Pedagogy</w:t>
            </w:r>
          </w:p>
        </w:tc>
        <w:tc>
          <w:tcPr>
            <w:tcW w:w="3487" w:type="dxa"/>
          </w:tcPr>
          <w:p w14:paraId="00C5CB15" w14:textId="77777777" w:rsidR="000328F5" w:rsidRDefault="000328F5" w:rsidP="000328F5">
            <w:r>
              <w:t xml:space="preserve">The key concepts of History teaching </w:t>
            </w:r>
          </w:p>
          <w:p w14:paraId="3F0C8B24" w14:textId="77777777" w:rsidR="000328F5" w:rsidRDefault="000328F5" w:rsidP="000328F5">
            <w:r>
              <w:t xml:space="preserve">Planning History Lessons </w:t>
            </w:r>
          </w:p>
          <w:p w14:paraId="5F42CBDA" w14:textId="77777777" w:rsidR="000328F5" w:rsidRDefault="000328F5" w:rsidP="000328F5">
            <w:r>
              <w:t xml:space="preserve">NC in History </w:t>
            </w:r>
          </w:p>
          <w:p w14:paraId="20936574" w14:textId="77777777" w:rsidR="000328F5" w:rsidRDefault="000328F5" w:rsidP="000328F5">
            <w:r>
              <w:t xml:space="preserve">How children learn in history Teaching GCSE </w:t>
            </w:r>
          </w:p>
          <w:p w14:paraId="51A7E543" w14:textId="77777777" w:rsidR="000328F5" w:rsidRDefault="000328F5" w:rsidP="000328F5">
            <w:pPr>
              <w:rPr>
                <w:rFonts w:ascii="Times New Roman" w:hAnsi="Times New Roman"/>
              </w:rPr>
            </w:pPr>
            <w:r>
              <w:t>Teaching A Level</w:t>
            </w:r>
          </w:p>
          <w:p w14:paraId="3F95D16C" w14:textId="77777777" w:rsidR="000328F5" w:rsidRPr="007A31E0" w:rsidRDefault="000328F5" w:rsidP="000328F5">
            <w:pPr>
              <w:rPr>
                <w:rFonts w:cstheme="minorHAnsi"/>
              </w:rPr>
            </w:pPr>
          </w:p>
        </w:tc>
        <w:tc>
          <w:tcPr>
            <w:tcW w:w="3487" w:type="dxa"/>
          </w:tcPr>
          <w:p w14:paraId="718FF0AD" w14:textId="77777777" w:rsidR="000328F5" w:rsidRPr="00E20102" w:rsidRDefault="000328F5" w:rsidP="000328F5">
            <w:pPr>
              <w:rPr>
                <w:rFonts w:cstheme="minorHAnsi"/>
                <w:b/>
                <w:bCs/>
              </w:rPr>
            </w:pPr>
          </w:p>
        </w:tc>
      </w:tr>
      <w:tr w:rsidR="000328F5" w:rsidRPr="00E20102" w14:paraId="46DB4D1C" w14:textId="77777777" w:rsidTr="001227B4">
        <w:trPr>
          <w:cantSplit/>
        </w:trPr>
        <w:tc>
          <w:tcPr>
            <w:tcW w:w="3487" w:type="dxa"/>
          </w:tcPr>
          <w:p w14:paraId="3BE800D1" w14:textId="77777777" w:rsidR="000328F5" w:rsidRPr="00E20102" w:rsidRDefault="000328F5" w:rsidP="000328F5">
            <w:pPr>
              <w:rPr>
                <w:rFonts w:cstheme="minorHAnsi"/>
                <w:b/>
                <w:bCs/>
              </w:rPr>
            </w:pPr>
            <w:r>
              <w:rPr>
                <w:rFonts w:cstheme="minorHAnsi"/>
              </w:rPr>
              <w:lastRenderedPageBreak/>
              <w:t xml:space="preserve">3.7 </w:t>
            </w:r>
            <w:r w:rsidRPr="00992C55">
              <w:rPr>
                <w:rFonts w:cstheme="minorHAnsi"/>
              </w:rPr>
              <w:t>In all subject areas, pupils learn new ideas by linking those ideas to existing knowledge, organising this knowledge into increasingly complex mental models (or “schemata”); carefully sequencing teaching to facilitate this process is important.</w:t>
            </w:r>
          </w:p>
        </w:tc>
        <w:tc>
          <w:tcPr>
            <w:tcW w:w="3487" w:type="dxa"/>
          </w:tcPr>
          <w:p w14:paraId="66C68C07" w14:textId="77777777" w:rsidR="000328F5" w:rsidRDefault="000328F5" w:rsidP="000328F5">
            <w:pPr>
              <w:rPr>
                <w:rFonts w:cstheme="minorHAnsi"/>
              </w:rPr>
            </w:pPr>
            <w:r>
              <w:rPr>
                <w:rFonts w:cstheme="minorHAnsi"/>
              </w:rPr>
              <w:t>The Neuroscience of Learning</w:t>
            </w:r>
            <w:r w:rsidRPr="00E20102">
              <w:rPr>
                <w:rFonts w:cstheme="minorHAnsi"/>
                <w:b/>
                <w:bCs/>
              </w:rPr>
              <w:t xml:space="preserve"> </w:t>
            </w:r>
            <w:r w:rsidRPr="00992C55">
              <w:rPr>
                <w:rFonts w:cstheme="minorHAnsi"/>
              </w:rPr>
              <w:t>Planning and Sequencing</w:t>
            </w:r>
          </w:p>
          <w:p w14:paraId="69F6CF91" w14:textId="77777777" w:rsidR="000328F5" w:rsidRDefault="000328F5" w:rsidP="000328F5">
            <w:pPr>
              <w:rPr>
                <w:rFonts w:cstheme="minorHAnsi"/>
              </w:rPr>
            </w:pPr>
            <w:r w:rsidRPr="00560C05">
              <w:rPr>
                <w:rFonts w:cstheme="minorHAnsi"/>
              </w:rPr>
              <w:t xml:space="preserve">EPS </w:t>
            </w:r>
            <w:r>
              <w:rPr>
                <w:rFonts w:cstheme="minorHAnsi"/>
              </w:rPr>
              <w:t>Seminar 1 - Curriculum</w:t>
            </w:r>
          </w:p>
          <w:p w14:paraId="4E74131D" w14:textId="3C85E483" w:rsidR="000328F5" w:rsidRPr="00E20102" w:rsidRDefault="000328F5" w:rsidP="000328F5">
            <w:pPr>
              <w:rPr>
                <w:rFonts w:cstheme="minorHAnsi"/>
                <w:b/>
                <w:bCs/>
              </w:rPr>
            </w:pPr>
            <w:r w:rsidRPr="00560C05">
              <w:rPr>
                <w:rFonts w:cstheme="minorHAnsi"/>
              </w:rPr>
              <w:t xml:space="preserve">EPS </w:t>
            </w:r>
            <w:r>
              <w:rPr>
                <w:rFonts w:cstheme="minorHAnsi"/>
              </w:rPr>
              <w:t>Seminar 3 - Pedagogy</w:t>
            </w:r>
          </w:p>
        </w:tc>
        <w:tc>
          <w:tcPr>
            <w:tcW w:w="3487" w:type="dxa"/>
          </w:tcPr>
          <w:p w14:paraId="0AE94AF0" w14:textId="77777777" w:rsidR="000328F5" w:rsidRDefault="000328F5" w:rsidP="000328F5">
            <w:pPr>
              <w:rPr>
                <w:rFonts w:cstheme="minorHAnsi"/>
              </w:rPr>
            </w:pPr>
            <w:r w:rsidRPr="00FF6A39">
              <w:rPr>
                <w:rFonts w:cstheme="minorHAnsi"/>
              </w:rPr>
              <w:t xml:space="preserve">What is History teaching? </w:t>
            </w:r>
          </w:p>
          <w:p w14:paraId="36507947" w14:textId="77777777" w:rsidR="000328F5" w:rsidRDefault="000328F5" w:rsidP="000328F5">
            <w:pPr>
              <w:rPr>
                <w:rFonts w:cstheme="minorHAnsi"/>
              </w:rPr>
            </w:pPr>
            <w:r w:rsidRPr="00FF6A39">
              <w:rPr>
                <w:rFonts w:cstheme="minorHAnsi"/>
              </w:rPr>
              <w:t xml:space="preserve">Why teach History? </w:t>
            </w:r>
          </w:p>
          <w:p w14:paraId="43AB8EF0" w14:textId="77777777" w:rsidR="000328F5" w:rsidRDefault="000328F5" w:rsidP="000328F5">
            <w:pPr>
              <w:rPr>
                <w:rFonts w:cstheme="minorHAnsi"/>
              </w:rPr>
            </w:pPr>
            <w:r w:rsidRPr="00FF6A39">
              <w:rPr>
                <w:rFonts w:cstheme="minorHAnsi"/>
              </w:rPr>
              <w:t xml:space="preserve">The key concepts of History teaching </w:t>
            </w:r>
          </w:p>
          <w:p w14:paraId="7812F54C" w14:textId="77777777" w:rsidR="000328F5" w:rsidRDefault="000328F5" w:rsidP="000328F5">
            <w:pPr>
              <w:rPr>
                <w:rFonts w:cstheme="minorHAnsi"/>
              </w:rPr>
            </w:pPr>
            <w:r w:rsidRPr="00FF6A39">
              <w:rPr>
                <w:rFonts w:cstheme="minorHAnsi"/>
              </w:rPr>
              <w:t xml:space="preserve">Planning History Lessons </w:t>
            </w:r>
          </w:p>
          <w:p w14:paraId="1F4CF60A" w14:textId="77777777" w:rsidR="000328F5" w:rsidRDefault="000328F5" w:rsidP="000328F5">
            <w:pPr>
              <w:rPr>
                <w:rFonts w:cstheme="minorHAnsi"/>
              </w:rPr>
            </w:pPr>
            <w:r w:rsidRPr="00FF6A39">
              <w:rPr>
                <w:rFonts w:cstheme="minorHAnsi"/>
              </w:rPr>
              <w:t xml:space="preserve">How children learn in history Teaching GCSE </w:t>
            </w:r>
          </w:p>
          <w:p w14:paraId="421CB175" w14:textId="0A594F89" w:rsidR="000328F5" w:rsidRPr="00FF6A39" w:rsidRDefault="000328F5" w:rsidP="000328F5">
            <w:pPr>
              <w:rPr>
                <w:rFonts w:cstheme="minorHAnsi"/>
              </w:rPr>
            </w:pPr>
            <w:r w:rsidRPr="00FF6A39">
              <w:rPr>
                <w:rFonts w:cstheme="minorHAnsi"/>
              </w:rPr>
              <w:t>Teaching A Level</w:t>
            </w:r>
          </w:p>
          <w:p w14:paraId="261C23B8" w14:textId="5E164CDD" w:rsidR="000328F5" w:rsidRPr="00E20102" w:rsidRDefault="000328F5" w:rsidP="000328F5">
            <w:pPr>
              <w:rPr>
                <w:rFonts w:cstheme="minorHAnsi"/>
                <w:b/>
                <w:bCs/>
              </w:rPr>
            </w:pPr>
          </w:p>
        </w:tc>
        <w:tc>
          <w:tcPr>
            <w:tcW w:w="3487" w:type="dxa"/>
          </w:tcPr>
          <w:p w14:paraId="20931D64" w14:textId="77777777" w:rsidR="000328F5" w:rsidRPr="00E20102" w:rsidRDefault="000328F5" w:rsidP="000328F5">
            <w:pPr>
              <w:rPr>
                <w:rFonts w:cstheme="minorHAnsi"/>
                <w:b/>
                <w:bCs/>
              </w:rPr>
            </w:pPr>
          </w:p>
        </w:tc>
      </w:tr>
      <w:tr w:rsidR="000328F5" w:rsidRPr="00E20102" w14:paraId="1C9E478F" w14:textId="77777777" w:rsidTr="001227B4">
        <w:trPr>
          <w:cantSplit/>
        </w:trPr>
        <w:tc>
          <w:tcPr>
            <w:tcW w:w="3487" w:type="dxa"/>
          </w:tcPr>
          <w:p w14:paraId="662A0575" w14:textId="77777777" w:rsidR="000328F5" w:rsidRPr="00E20102" w:rsidRDefault="000328F5" w:rsidP="000328F5">
            <w:pPr>
              <w:rPr>
                <w:rFonts w:cstheme="minorHAnsi"/>
                <w:b/>
                <w:bCs/>
              </w:rPr>
            </w:pPr>
            <w:r>
              <w:rPr>
                <w:rFonts w:cstheme="minorHAnsi"/>
              </w:rPr>
              <w:t xml:space="preserve">3.8 </w:t>
            </w:r>
            <w:r w:rsidRPr="00992C55">
              <w:rPr>
                <w:rFonts w:cstheme="minorHAnsi"/>
              </w:rPr>
              <w:t>Pupils are likely to struggle to transfer what has been learnt in one discipline to a new or unfamiliar context.</w:t>
            </w:r>
          </w:p>
        </w:tc>
        <w:tc>
          <w:tcPr>
            <w:tcW w:w="3487" w:type="dxa"/>
          </w:tcPr>
          <w:p w14:paraId="4318BB34" w14:textId="77777777" w:rsidR="000328F5" w:rsidRDefault="000328F5" w:rsidP="000328F5">
            <w:pPr>
              <w:rPr>
                <w:rFonts w:cstheme="minorHAnsi"/>
              </w:rPr>
            </w:pPr>
            <w:r>
              <w:rPr>
                <w:rFonts w:cstheme="minorHAnsi"/>
              </w:rPr>
              <w:t>The Neuroscience of Learning</w:t>
            </w:r>
          </w:p>
          <w:p w14:paraId="26D27FA7" w14:textId="77777777" w:rsidR="000328F5" w:rsidRDefault="000328F5" w:rsidP="000328F5">
            <w:pPr>
              <w:rPr>
                <w:rFonts w:cstheme="minorHAnsi"/>
              </w:rPr>
            </w:pPr>
            <w:r w:rsidRPr="00FE2B62">
              <w:rPr>
                <w:rFonts w:cstheme="minorHAnsi"/>
              </w:rPr>
              <w:t>Theories of Learning</w:t>
            </w:r>
          </w:p>
          <w:p w14:paraId="7477E143" w14:textId="77777777" w:rsidR="000328F5" w:rsidRDefault="000328F5" w:rsidP="000328F5">
            <w:pPr>
              <w:rPr>
                <w:rFonts w:cstheme="minorHAnsi"/>
              </w:rPr>
            </w:pPr>
            <w:r w:rsidRPr="00560C05">
              <w:rPr>
                <w:rFonts w:cstheme="minorHAnsi"/>
              </w:rPr>
              <w:t xml:space="preserve">EPS </w:t>
            </w:r>
            <w:r>
              <w:rPr>
                <w:rFonts w:cstheme="minorHAnsi"/>
              </w:rPr>
              <w:t>Seminar 1 - Curriculum</w:t>
            </w:r>
          </w:p>
          <w:p w14:paraId="74692E92" w14:textId="3609BF00" w:rsidR="000328F5" w:rsidRPr="00E20102" w:rsidRDefault="000328F5" w:rsidP="000328F5">
            <w:pPr>
              <w:rPr>
                <w:rFonts w:cstheme="minorHAnsi"/>
                <w:b/>
                <w:bCs/>
              </w:rPr>
            </w:pPr>
            <w:r w:rsidRPr="00560C05">
              <w:rPr>
                <w:rFonts w:cstheme="minorHAnsi"/>
              </w:rPr>
              <w:t xml:space="preserve">EPS </w:t>
            </w:r>
            <w:r>
              <w:rPr>
                <w:rFonts w:cstheme="minorHAnsi"/>
              </w:rPr>
              <w:t>Seminar 3 - Pedagogy</w:t>
            </w:r>
          </w:p>
        </w:tc>
        <w:tc>
          <w:tcPr>
            <w:tcW w:w="3487" w:type="dxa"/>
          </w:tcPr>
          <w:p w14:paraId="7DFEF69A" w14:textId="77777777" w:rsidR="000328F5" w:rsidRDefault="000328F5" w:rsidP="000328F5">
            <w:r>
              <w:t xml:space="preserve">The key concepts of History teaching </w:t>
            </w:r>
          </w:p>
          <w:p w14:paraId="06B35961" w14:textId="77777777" w:rsidR="000328F5" w:rsidRDefault="000328F5" w:rsidP="000328F5">
            <w:r>
              <w:t xml:space="preserve">Planning History Lessons Questioning </w:t>
            </w:r>
          </w:p>
          <w:p w14:paraId="37128C76" w14:textId="39477DD6" w:rsidR="000328F5" w:rsidRDefault="000328F5" w:rsidP="000328F5">
            <w:pPr>
              <w:rPr>
                <w:rFonts w:ascii="Times New Roman" w:hAnsi="Times New Roman"/>
              </w:rPr>
            </w:pPr>
            <w:r>
              <w:t>How children learn in history Improving literacy in History</w:t>
            </w:r>
          </w:p>
          <w:p w14:paraId="024E8750" w14:textId="77777777" w:rsidR="000328F5" w:rsidRPr="00E20102" w:rsidRDefault="000328F5" w:rsidP="000328F5">
            <w:pPr>
              <w:rPr>
                <w:rFonts w:cstheme="minorHAnsi"/>
                <w:b/>
                <w:bCs/>
              </w:rPr>
            </w:pPr>
          </w:p>
        </w:tc>
        <w:tc>
          <w:tcPr>
            <w:tcW w:w="3487" w:type="dxa"/>
          </w:tcPr>
          <w:p w14:paraId="19A9A7FD" w14:textId="77777777" w:rsidR="000328F5" w:rsidRPr="00E20102" w:rsidRDefault="000328F5" w:rsidP="000328F5">
            <w:pPr>
              <w:rPr>
                <w:rFonts w:cstheme="minorHAnsi"/>
                <w:b/>
                <w:bCs/>
              </w:rPr>
            </w:pPr>
          </w:p>
        </w:tc>
      </w:tr>
      <w:tr w:rsidR="000328F5" w:rsidRPr="00E20102" w14:paraId="7C49CBCD" w14:textId="77777777" w:rsidTr="001227B4">
        <w:trPr>
          <w:cantSplit/>
        </w:trPr>
        <w:tc>
          <w:tcPr>
            <w:tcW w:w="3487" w:type="dxa"/>
          </w:tcPr>
          <w:p w14:paraId="7F2C0312" w14:textId="77777777" w:rsidR="000328F5" w:rsidRPr="00E20102" w:rsidRDefault="000328F5" w:rsidP="000328F5">
            <w:pPr>
              <w:rPr>
                <w:rFonts w:cstheme="minorHAnsi"/>
                <w:b/>
                <w:bCs/>
              </w:rPr>
            </w:pPr>
            <w:r>
              <w:rPr>
                <w:rFonts w:cstheme="minorHAnsi"/>
              </w:rPr>
              <w:t xml:space="preserve">3.9 </w:t>
            </w:r>
            <w:r w:rsidRPr="00992C55">
              <w:rPr>
                <w:rFonts w:cstheme="minorHAnsi"/>
              </w:rPr>
              <w:t>To access the curriculum, early literacy provides fundamental knowledge; reading comprises two elements: word reading and language comprehension; systematic synthetic phonics is the most effective approach for teaching pupils to decode.</w:t>
            </w:r>
          </w:p>
        </w:tc>
        <w:tc>
          <w:tcPr>
            <w:tcW w:w="3487" w:type="dxa"/>
          </w:tcPr>
          <w:p w14:paraId="78309058" w14:textId="77777777" w:rsidR="000328F5" w:rsidRDefault="000328F5" w:rsidP="000328F5">
            <w:pPr>
              <w:rPr>
                <w:rFonts w:cstheme="minorHAnsi"/>
              </w:rPr>
            </w:pPr>
            <w:r w:rsidRPr="00CA77D5">
              <w:rPr>
                <w:rFonts w:cstheme="minorHAnsi"/>
              </w:rPr>
              <w:t>Improving Literacy in Secondary Schools</w:t>
            </w:r>
          </w:p>
          <w:p w14:paraId="7A1E6C16" w14:textId="77777777" w:rsidR="000328F5" w:rsidRDefault="000328F5" w:rsidP="000328F5">
            <w:pPr>
              <w:rPr>
                <w:rFonts w:cstheme="minorHAnsi"/>
              </w:rPr>
            </w:pPr>
            <w:r w:rsidRPr="00560C05">
              <w:rPr>
                <w:rFonts w:cstheme="minorHAnsi"/>
              </w:rPr>
              <w:t xml:space="preserve">EPS </w:t>
            </w:r>
            <w:r>
              <w:rPr>
                <w:rFonts w:cstheme="minorHAnsi"/>
              </w:rPr>
              <w:t>Seminar 1 - Curriculum</w:t>
            </w:r>
          </w:p>
          <w:p w14:paraId="567EB429" w14:textId="2EF13FFD" w:rsidR="000328F5" w:rsidRPr="00E20102" w:rsidRDefault="000328F5" w:rsidP="000328F5">
            <w:pPr>
              <w:rPr>
                <w:rFonts w:cstheme="minorHAnsi"/>
                <w:b/>
                <w:bCs/>
              </w:rPr>
            </w:pPr>
          </w:p>
        </w:tc>
        <w:tc>
          <w:tcPr>
            <w:tcW w:w="3487" w:type="dxa"/>
          </w:tcPr>
          <w:p w14:paraId="254C28F8" w14:textId="77777777" w:rsidR="000328F5" w:rsidRDefault="000328F5" w:rsidP="000328F5">
            <w:r>
              <w:t xml:space="preserve">What is History teaching? </w:t>
            </w:r>
          </w:p>
          <w:p w14:paraId="3FE546BE" w14:textId="77777777" w:rsidR="000328F5" w:rsidRDefault="000328F5" w:rsidP="000328F5">
            <w:r>
              <w:t xml:space="preserve">Why teach History? </w:t>
            </w:r>
          </w:p>
          <w:p w14:paraId="44A7349D" w14:textId="77777777" w:rsidR="000328F5" w:rsidRDefault="000328F5" w:rsidP="000328F5">
            <w:r>
              <w:t xml:space="preserve">The key concepts of History teaching </w:t>
            </w:r>
          </w:p>
          <w:p w14:paraId="017C609F" w14:textId="77777777" w:rsidR="000328F5" w:rsidRDefault="000328F5" w:rsidP="000328F5">
            <w:r>
              <w:t xml:space="preserve">Planning History Lessons </w:t>
            </w:r>
          </w:p>
          <w:p w14:paraId="009064FA" w14:textId="77777777" w:rsidR="000328F5" w:rsidRDefault="000328F5" w:rsidP="000328F5">
            <w:r>
              <w:t xml:space="preserve">How children learn in history Improving literacy in History Teaching GCSE </w:t>
            </w:r>
          </w:p>
          <w:p w14:paraId="7AA864AE" w14:textId="1B9364D8" w:rsidR="000328F5" w:rsidRDefault="000328F5" w:rsidP="000328F5">
            <w:pPr>
              <w:rPr>
                <w:rFonts w:ascii="Times New Roman" w:hAnsi="Times New Roman"/>
              </w:rPr>
            </w:pPr>
            <w:r>
              <w:t>Teaching A Level</w:t>
            </w:r>
          </w:p>
          <w:p w14:paraId="55D27504" w14:textId="188F9699" w:rsidR="000328F5" w:rsidRPr="007A31E0" w:rsidRDefault="000328F5" w:rsidP="000328F5">
            <w:pPr>
              <w:rPr>
                <w:rFonts w:cstheme="minorHAnsi"/>
              </w:rPr>
            </w:pPr>
          </w:p>
        </w:tc>
        <w:tc>
          <w:tcPr>
            <w:tcW w:w="3487" w:type="dxa"/>
          </w:tcPr>
          <w:p w14:paraId="05DFF86B" w14:textId="77777777" w:rsidR="000328F5" w:rsidRPr="00E20102" w:rsidRDefault="000328F5" w:rsidP="000328F5">
            <w:pPr>
              <w:rPr>
                <w:rFonts w:cstheme="minorHAnsi"/>
                <w:b/>
                <w:bCs/>
              </w:rPr>
            </w:pPr>
          </w:p>
        </w:tc>
      </w:tr>
      <w:tr w:rsidR="000328F5" w:rsidRPr="00E20102" w14:paraId="55A0DBCE" w14:textId="77777777" w:rsidTr="001227B4">
        <w:trPr>
          <w:cantSplit/>
        </w:trPr>
        <w:tc>
          <w:tcPr>
            <w:tcW w:w="3487" w:type="dxa"/>
          </w:tcPr>
          <w:p w14:paraId="361C7ABF" w14:textId="77777777" w:rsidR="000328F5" w:rsidRPr="00E20102" w:rsidRDefault="000328F5" w:rsidP="000328F5">
            <w:pPr>
              <w:rPr>
                <w:rFonts w:cstheme="minorHAnsi"/>
                <w:b/>
                <w:bCs/>
              </w:rPr>
            </w:pPr>
            <w:r>
              <w:rPr>
                <w:rFonts w:cstheme="minorHAnsi"/>
              </w:rPr>
              <w:t xml:space="preserve">3.10 </w:t>
            </w:r>
            <w:r w:rsidRPr="00992C55">
              <w:rPr>
                <w:rFonts w:cstheme="minorHAnsi"/>
              </w:rPr>
              <w:t>Every teacher can improve pupils’ literacy, including by explicitly teaching reading, writing and oral language skills specific to individual disciplines.</w:t>
            </w:r>
          </w:p>
        </w:tc>
        <w:tc>
          <w:tcPr>
            <w:tcW w:w="3487" w:type="dxa"/>
          </w:tcPr>
          <w:p w14:paraId="4787B0AB" w14:textId="77777777" w:rsidR="000328F5" w:rsidRDefault="000328F5" w:rsidP="000328F5">
            <w:pPr>
              <w:rPr>
                <w:rFonts w:cstheme="minorHAnsi"/>
              </w:rPr>
            </w:pPr>
            <w:r w:rsidRPr="00CA77D5">
              <w:rPr>
                <w:rFonts w:cstheme="minorHAnsi"/>
              </w:rPr>
              <w:t>Improving Literacy in Secondary Schools</w:t>
            </w:r>
          </w:p>
          <w:p w14:paraId="3B916FF4" w14:textId="77777777" w:rsidR="000328F5" w:rsidRDefault="000328F5" w:rsidP="000328F5">
            <w:pPr>
              <w:rPr>
                <w:rFonts w:cstheme="minorHAnsi"/>
              </w:rPr>
            </w:pPr>
            <w:r w:rsidRPr="00560C05">
              <w:rPr>
                <w:rFonts w:cstheme="minorHAnsi"/>
              </w:rPr>
              <w:t xml:space="preserve">EPS </w:t>
            </w:r>
            <w:r>
              <w:rPr>
                <w:rFonts w:cstheme="minorHAnsi"/>
              </w:rPr>
              <w:t>Seminar 1 - Curriculum</w:t>
            </w:r>
          </w:p>
          <w:p w14:paraId="7D9DD437" w14:textId="7C258C63" w:rsidR="000328F5" w:rsidRPr="009020BE" w:rsidRDefault="000328F5" w:rsidP="000328F5">
            <w:pPr>
              <w:rPr>
                <w:rFonts w:cstheme="minorHAnsi"/>
              </w:rPr>
            </w:pPr>
          </w:p>
        </w:tc>
        <w:tc>
          <w:tcPr>
            <w:tcW w:w="3487" w:type="dxa"/>
          </w:tcPr>
          <w:p w14:paraId="2AE3323A" w14:textId="57913D07" w:rsidR="000328F5" w:rsidRPr="007A31E0" w:rsidRDefault="000328F5" w:rsidP="000328F5">
            <w:pPr>
              <w:rPr>
                <w:rFonts w:cstheme="minorHAnsi"/>
              </w:rPr>
            </w:pPr>
          </w:p>
        </w:tc>
        <w:tc>
          <w:tcPr>
            <w:tcW w:w="3487" w:type="dxa"/>
          </w:tcPr>
          <w:p w14:paraId="690A9271" w14:textId="77777777" w:rsidR="000328F5" w:rsidRPr="00E20102" w:rsidRDefault="000328F5" w:rsidP="000328F5">
            <w:pPr>
              <w:rPr>
                <w:rFonts w:cstheme="minorHAnsi"/>
                <w:b/>
                <w:bCs/>
              </w:rPr>
            </w:pPr>
          </w:p>
        </w:tc>
      </w:tr>
    </w:tbl>
    <w:p w14:paraId="171D571D" w14:textId="77777777" w:rsidR="008C7224" w:rsidRDefault="008C7224" w:rsidP="008C7224"/>
    <w:p w14:paraId="5BA3AEE1" w14:textId="77777777" w:rsidR="008C7224" w:rsidRDefault="008C7224" w:rsidP="008C7224">
      <w:r>
        <w:br w:type="page"/>
      </w:r>
    </w:p>
    <w:tbl>
      <w:tblPr>
        <w:tblStyle w:val="TableGrid1"/>
        <w:tblW w:w="0" w:type="auto"/>
        <w:tblLook w:val="04A0" w:firstRow="1" w:lastRow="0" w:firstColumn="1" w:lastColumn="0" w:noHBand="0" w:noVBand="1"/>
      </w:tblPr>
      <w:tblGrid>
        <w:gridCol w:w="6974"/>
        <w:gridCol w:w="6974"/>
      </w:tblGrid>
      <w:tr w:rsidR="008C7224" w:rsidRPr="00E20102" w14:paraId="00BE53C1" w14:textId="77777777" w:rsidTr="001227B4">
        <w:tc>
          <w:tcPr>
            <w:tcW w:w="13948" w:type="dxa"/>
            <w:gridSpan w:val="2"/>
            <w:shd w:val="clear" w:color="auto" w:fill="CFDCE2"/>
          </w:tcPr>
          <w:p w14:paraId="3178C22F" w14:textId="77777777" w:rsidR="008C7224" w:rsidRPr="00E20102" w:rsidRDefault="008C7224" w:rsidP="001227B4">
            <w:pPr>
              <w:rPr>
                <w:rFonts w:cstheme="minorHAnsi"/>
                <w:b/>
                <w:bCs/>
              </w:rPr>
            </w:pPr>
            <w:r w:rsidRPr="00E20102">
              <w:rPr>
                <w:rFonts w:cstheme="minorHAnsi"/>
                <w:b/>
                <w:bCs/>
              </w:rPr>
              <w:lastRenderedPageBreak/>
              <w:t>Subject and Curriculum (Standard 3 – ‘Demonstrate good subject and curriculum knowledge’)</w:t>
            </w:r>
          </w:p>
        </w:tc>
      </w:tr>
      <w:tr w:rsidR="008C7224" w:rsidRPr="00E20102" w14:paraId="5B7F4375" w14:textId="77777777" w:rsidTr="001227B4">
        <w:tc>
          <w:tcPr>
            <w:tcW w:w="6974" w:type="dxa"/>
            <w:shd w:val="clear" w:color="auto" w:fill="CFDCE2"/>
          </w:tcPr>
          <w:p w14:paraId="209FBBF4" w14:textId="77777777" w:rsidR="008C7224" w:rsidRPr="00E20102" w:rsidRDefault="008C7224" w:rsidP="001227B4">
            <w:pPr>
              <w:rPr>
                <w:rFonts w:cstheme="minorHAnsi"/>
                <w:b/>
                <w:bCs/>
              </w:rPr>
            </w:pPr>
            <w:r w:rsidRPr="00E20102">
              <w:rPr>
                <w:rFonts w:cstheme="minorHAnsi"/>
                <w:b/>
                <w:bCs/>
              </w:rPr>
              <w:t>Learn how to…</w:t>
            </w:r>
          </w:p>
        </w:tc>
        <w:tc>
          <w:tcPr>
            <w:tcW w:w="6974" w:type="dxa"/>
            <w:shd w:val="clear" w:color="auto" w:fill="CFDCE2"/>
          </w:tcPr>
          <w:p w14:paraId="2AFA32E5" w14:textId="77777777" w:rsidR="008C7224" w:rsidRPr="00E20102" w:rsidRDefault="008C7224" w:rsidP="001227B4">
            <w:pPr>
              <w:rPr>
                <w:rFonts w:cstheme="minorHAnsi"/>
                <w:b/>
                <w:bCs/>
              </w:rPr>
            </w:pPr>
            <w:r w:rsidRPr="00E20102">
              <w:rPr>
                <w:rFonts w:cstheme="minorHAnsi"/>
                <w:b/>
                <w:bCs/>
              </w:rPr>
              <w:t>SBW</w:t>
            </w:r>
          </w:p>
        </w:tc>
      </w:tr>
      <w:tr w:rsidR="008C7224" w:rsidRPr="00E20102" w14:paraId="3687B91A" w14:textId="77777777" w:rsidTr="001227B4">
        <w:tc>
          <w:tcPr>
            <w:tcW w:w="6974" w:type="dxa"/>
          </w:tcPr>
          <w:p w14:paraId="3C4BD3E8" w14:textId="77777777" w:rsidR="008C7224" w:rsidRPr="001345F9" w:rsidRDefault="008C7224" w:rsidP="001227B4">
            <w:pPr>
              <w:contextualSpacing/>
              <w:rPr>
                <w:rFonts w:cstheme="minorHAnsi"/>
                <w:b/>
                <w:bCs/>
              </w:rPr>
            </w:pPr>
            <w:r w:rsidRPr="001345F9">
              <w:rPr>
                <w:rFonts w:cstheme="minorHAnsi"/>
                <w:b/>
                <w:bCs/>
              </w:rPr>
              <w:t>Deliver a carefully sequenced and coherent curriculum, by:</w:t>
            </w:r>
          </w:p>
          <w:p w14:paraId="440D38C2" w14:textId="77777777" w:rsidR="008C7224" w:rsidRPr="001345F9" w:rsidRDefault="008C7224" w:rsidP="008C7224">
            <w:pPr>
              <w:pStyle w:val="ListParagraph"/>
              <w:numPr>
                <w:ilvl w:val="0"/>
                <w:numId w:val="11"/>
              </w:numPr>
              <w:rPr>
                <w:rFonts w:cstheme="minorHAnsi"/>
              </w:rPr>
            </w:pPr>
            <w:r w:rsidRPr="001345F9">
              <w:rPr>
                <w:rFonts w:cstheme="minorHAnsi"/>
              </w:rPr>
              <w:t>Receiving clear, consistent and effective mentoring in how to identify essential concepts, knowledge, skills and principles of the subject.</w:t>
            </w:r>
          </w:p>
          <w:p w14:paraId="4A473D46" w14:textId="77777777" w:rsidR="008C7224" w:rsidRPr="001345F9" w:rsidRDefault="008C7224" w:rsidP="008C7224">
            <w:pPr>
              <w:pStyle w:val="ListParagraph"/>
              <w:numPr>
                <w:ilvl w:val="0"/>
                <w:numId w:val="11"/>
              </w:numPr>
              <w:rPr>
                <w:rFonts w:cstheme="minorHAnsi"/>
              </w:rPr>
            </w:pPr>
            <w:r w:rsidRPr="001345F9">
              <w:rPr>
                <w:rFonts w:cstheme="minorHAnsi"/>
              </w:rPr>
              <w:t>Observing how expert colleagues ensure pupils’ thinking is focused on key ideas within the subject and deconstructing this approach.</w:t>
            </w:r>
          </w:p>
          <w:p w14:paraId="2A067542" w14:textId="77777777" w:rsidR="008C7224" w:rsidRPr="001345F9" w:rsidRDefault="008C7224" w:rsidP="008C7224">
            <w:pPr>
              <w:pStyle w:val="ListParagraph"/>
              <w:numPr>
                <w:ilvl w:val="0"/>
                <w:numId w:val="11"/>
              </w:numPr>
              <w:rPr>
                <w:rFonts w:cstheme="minorHAnsi"/>
              </w:rPr>
            </w:pPr>
            <w:r w:rsidRPr="001345F9">
              <w:rPr>
                <w:rFonts w:cstheme="minorHAnsi"/>
              </w:rPr>
              <w:t>Discussing and analysing with expert colleagues the rationale for curriculum choices, the process for arriving at current curriculum choices and how the school’s curriculum materials inform lesson preparation.</w:t>
            </w:r>
          </w:p>
          <w:p w14:paraId="54CD1BC0"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5BAE661F" w14:textId="77777777" w:rsidR="008C7224" w:rsidRPr="001345F9" w:rsidRDefault="008C7224" w:rsidP="008C7224">
            <w:pPr>
              <w:pStyle w:val="ListParagraph"/>
              <w:numPr>
                <w:ilvl w:val="0"/>
                <w:numId w:val="12"/>
              </w:numPr>
              <w:rPr>
                <w:rFonts w:cstheme="minorHAnsi"/>
              </w:rPr>
            </w:pPr>
            <w:r w:rsidRPr="001345F9">
              <w:rPr>
                <w:rFonts w:cstheme="minorHAnsi"/>
              </w:rPr>
              <w:t>Providing opportunity for all pupils to learn and master essential concepts, knowledge, skills and principles of the subject.</w:t>
            </w:r>
          </w:p>
          <w:p w14:paraId="4C909724" w14:textId="77777777" w:rsidR="008C7224" w:rsidRPr="001345F9" w:rsidRDefault="008C7224" w:rsidP="008C7224">
            <w:pPr>
              <w:pStyle w:val="ListParagraph"/>
              <w:numPr>
                <w:ilvl w:val="0"/>
                <w:numId w:val="12"/>
              </w:numPr>
              <w:rPr>
                <w:rFonts w:cstheme="minorHAnsi"/>
              </w:rPr>
            </w:pPr>
            <w:r w:rsidRPr="001345F9">
              <w:rPr>
                <w:rFonts w:cstheme="minorHAnsi"/>
              </w:rPr>
              <w:t>Working with expert colleagues to accumulate and refine a collection of powerful analogies, illustrations, examples, explanations and demonstrations.</w:t>
            </w:r>
          </w:p>
          <w:p w14:paraId="62031EC9" w14:textId="77777777" w:rsidR="008C7224" w:rsidRPr="001345F9" w:rsidRDefault="008C7224" w:rsidP="008C7224">
            <w:pPr>
              <w:pStyle w:val="ListParagraph"/>
              <w:numPr>
                <w:ilvl w:val="0"/>
                <w:numId w:val="12"/>
              </w:numPr>
              <w:rPr>
                <w:rFonts w:cstheme="minorHAnsi"/>
              </w:rPr>
            </w:pPr>
            <w:r w:rsidRPr="001345F9">
              <w:rPr>
                <w:rFonts w:cstheme="minorHAnsi"/>
              </w:rPr>
              <w:t>Using resources and materials aligned with the school curriculum (e.g. textbooks or shared resources designed by expert colleagues that carefully sequence content).</w:t>
            </w:r>
          </w:p>
          <w:p w14:paraId="2CC0F5A3" w14:textId="77777777" w:rsidR="008C7224" w:rsidRPr="001345F9" w:rsidRDefault="008C7224" w:rsidP="008C7224">
            <w:pPr>
              <w:pStyle w:val="ListParagraph"/>
              <w:numPr>
                <w:ilvl w:val="0"/>
                <w:numId w:val="12"/>
              </w:numPr>
              <w:rPr>
                <w:rFonts w:cstheme="minorHAnsi"/>
              </w:rPr>
            </w:pPr>
            <w:r w:rsidRPr="001345F9">
              <w:rPr>
                <w:rFonts w:cstheme="minorHAnsi"/>
              </w:rPr>
              <w:t>Being aware of common misconceptions and discussing with expert colleagues how to help pupils master important concepts.</w:t>
            </w:r>
          </w:p>
          <w:p w14:paraId="019C4848" w14:textId="77777777" w:rsidR="008C7224" w:rsidRPr="001345F9" w:rsidRDefault="008C7224" w:rsidP="001227B4">
            <w:pPr>
              <w:contextualSpacing/>
              <w:rPr>
                <w:rFonts w:cstheme="minorHAnsi"/>
                <w:b/>
                <w:bCs/>
              </w:rPr>
            </w:pPr>
            <w:r w:rsidRPr="001345F9">
              <w:rPr>
                <w:rFonts w:cstheme="minorHAnsi"/>
                <w:b/>
                <w:bCs/>
              </w:rPr>
              <w:t>Support pupils to build increasingly complex mental models, by:</w:t>
            </w:r>
          </w:p>
          <w:p w14:paraId="638DB25E" w14:textId="77777777" w:rsidR="008C7224" w:rsidRPr="001345F9" w:rsidRDefault="008C7224" w:rsidP="008C7224">
            <w:pPr>
              <w:pStyle w:val="ListParagraph"/>
              <w:numPr>
                <w:ilvl w:val="0"/>
                <w:numId w:val="13"/>
              </w:numPr>
              <w:rPr>
                <w:rFonts w:cstheme="minorHAnsi"/>
              </w:rPr>
            </w:pPr>
            <w:r w:rsidRPr="001345F9">
              <w:rPr>
                <w:rFonts w:cstheme="minorHAnsi"/>
              </w:rPr>
              <w:t>Discussing and analysing with expert colleagues how to revisit the big ideas of the subject over time and teach key concepts through a range of examples.</w:t>
            </w:r>
          </w:p>
          <w:p w14:paraId="4E00B38A" w14:textId="77777777" w:rsidR="008C7224" w:rsidRPr="001345F9" w:rsidRDefault="008C7224" w:rsidP="008C7224">
            <w:pPr>
              <w:pStyle w:val="ListParagraph"/>
              <w:numPr>
                <w:ilvl w:val="0"/>
                <w:numId w:val="13"/>
              </w:numPr>
              <w:rPr>
                <w:rFonts w:cstheme="minorHAnsi"/>
              </w:rPr>
            </w:pPr>
            <w:r w:rsidRPr="001345F9">
              <w:rPr>
                <w:rFonts w:cstheme="minorHAnsi"/>
              </w:rPr>
              <w:lastRenderedPageBreak/>
              <w:t>Discussing and analysing with expert colleagues how they balance exposition, repetition, practice of critical skills and knowledge.</w:t>
            </w:r>
          </w:p>
          <w:p w14:paraId="0BF48FF3"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40431673" w14:textId="77777777" w:rsidR="008C7224" w:rsidRPr="001345F9" w:rsidRDefault="008C7224" w:rsidP="008C7224">
            <w:pPr>
              <w:pStyle w:val="ListParagraph"/>
              <w:numPr>
                <w:ilvl w:val="0"/>
                <w:numId w:val="14"/>
              </w:numPr>
              <w:rPr>
                <w:rFonts w:cstheme="minorHAnsi"/>
              </w:rPr>
            </w:pPr>
            <w:r w:rsidRPr="001345F9">
              <w:rPr>
                <w:rFonts w:cstheme="minorHAnsi"/>
              </w:rPr>
              <w:t>Drawing explicit links between new content and the core concepts and principles in the subject.</w:t>
            </w:r>
          </w:p>
          <w:p w14:paraId="68C103F4" w14:textId="77777777" w:rsidR="008C7224" w:rsidRPr="001345F9" w:rsidRDefault="008C7224" w:rsidP="001227B4">
            <w:pPr>
              <w:contextualSpacing/>
              <w:rPr>
                <w:rFonts w:cstheme="minorHAnsi"/>
                <w:b/>
                <w:bCs/>
              </w:rPr>
            </w:pPr>
            <w:r w:rsidRPr="001345F9">
              <w:rPr>
                <w:rFonts w:cstheme="minorHAnsi"/>
                <w:b/>
                <w:bCs/>
              </w:rPr>
              <w:t>Develop fluency, by:</w:t>
            </w:r>
          </w:p>
          <w:p w14:paraId="4FC1A119" w14:textId="77777777" w:rsidR="008C7224" w:rsidRPr="001345F9" w:rsidRDefault="008C7224" w:rsidP="008C7224">
            <w:pPr>
              <w:pStyle w:val="ListParagraph"/>
              <w:numPr>
                <w:ilvl w:val="0"/>
                <w:numId w:val="14"/>
              </w:numPr>
              <w:rPr>
                <w:rFonts w:cstheme="minorHAnsi"/>
              </w:rPr>
            </w:pPr>
            <w:r w:rsidRPr="001345F9">
              <w:rPr>
                <w:rFonts w:cstheme="minorHAnsi"/>
              </w:rPr>
              <w:t>Observing how expert colleagues use retrieval and spaced practice to build automatic recall of key knowledge and deconstructing this approach.</w:t>
            </w:r>
          </w:p>
          <w:p w14:paraId="524E26C7"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1B32934F" w14:textId="77777777" w:rsidR="008C7224" w:rsidRPr="001345F9" w:rsidRDefault="008C7224" w:rsidP="008C7224">
            <w:pPr>
              <w:pStyle w:val="ListParagraph"/>
              <w:numPr>
                <w:ilvl w:val="0"/>
                <w:numId w:val="14"/>
              </w:numPr>
              <w:rPr>
                <w:rFonts w:cstheme="minorHAnsi"/>
              </w:rPr>
            </w:pPr>
            <w:r w:rsidRPr="001345F9">
              <w:rPr>
                <w:rFonts w:cstheme="minorHAnsi"/>
              </w:rPr>
              <w:t>Providing tasks that support pupils to learn key ideas securely (e.g. quizzing pupils so they develop fluency with times tables).</w:t>
            </w:r>
          </w:p>
          <w:p w14:paraId="7E4A1091" w14:textId="77777777" w:rsidR="008C7224" w:rsidRPr="001345F9" w:rsidRDefault="008C7224" w:rsidP="001227B4">
            <w:pPr>
              <w:contextualSpacing/>
              <w:rPr>
                <w:rFonts w:cstheme="minorHAnsi"/>
                <w:b/>
                <w:bCs/>
              </w:rPr>
            </w:pPr>
            <w:r w:rsidRPr="001345F9">
              <w:rPr>
                <w:rFonts w:cstheme="minorHAnsi"/>
                <w:b/>
                <w:bCs/>
              </w:rPr>
              <w:t>Help pupils apply knowledge and skills to other contexts, by:</w:t>
            </w:r>
          </w:p>
          <w:p w14:paraId="7A6A86D4" w14:textId="77777777" w:rsidR="008C7224" w:rsidRPr="001345F9" w:rsidRDefault="008C7224" w:rsidP="008C7224">
            <w:pPr>
              <w:pStyle w:val="ListParagraph"/>
              <w:numPr>
                <w:ilvl w:val="0"/>
                <w:numId w:val="14"/>
              </w:numPr>
              <w:rPr>
                <w:rFonts w:cstheme="minorHAnsi"/>
              </w:rPr>
            </w:pPr>
            <w:r w:rsidRPr="001345F9">
              <w:rPr>
                <w:rFonts w:cstheme="minorHAnsi"/>
              </w:rPr>
              <w:t>Observing how expert colleagues interleave concrete and abstract examples, slowly withdrawing concrete examples and drawing attention to the underlying structure of problems and deconstructing this approach.</w:t>
            </w:r>
          </w:p>
          <w:p w14:paraId="63C37277"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5C0B3E62" w14:textId="77777777" w:rsidR="008C7224" w:rsidRPr="001345F9" w:rsidRDefault="008C7224" w:rsidP="008C7224">
            <w:pPr>
              <w:pStyle w:val="ListParagraph"/>
              <w:numPr>
                <w:ilvl w:val="0"/>
                <w:numId w:val="14"/>
              </w:numPr>
              <w:rPr>
                <w:rFonts w:cstheme="minorHAnsi"/>
              </w:rPr>
            </w:pPr>
            <w:r w:rsidRPr="001345F9">
              <w:rPr>
                <w:rFonts w:cstheme="minorHAnsi"/>
              </w:rPr>
              <w:t>Ensuring pupils have relevant domain-specific knowledge, especially when being asked to think critically within a subject.</w:t>
            </w:r>
          </w:p>
          <w:p w14:paraId="366518CF" w14:textId="77777777" w:rsidR="008C7224" w:rsidRPr="001345F9" w:rsidRDefault="008C7224" w:rsidP="001227B4">
            <w:pPr>
              <w:contextualSpacing/>
              <w:rPr>
                <w:rFonts w:cstheme="minorHAnsi"/>
                <w:b/>
                <w:bCs/>
              </w:rPr>
            </w:pPr>
            <w:r w:rsidRPr="001345F9">
              <w:rPr>
                <w:rFonts w:cstheme="minorHAnsi"/>
                <w:b/>
                <w:bCs/>
              </w:rPr>
              <w:t>Develop pupils’ literacy, by:</w:t>
            </w:r>
          </w:p>
          <w:p w14:paraId="5F75838E" w14:textId="77777777" w:rsidR="008C7224" w:rsidRPr="001345F9" w:rsidRDefault="008C7224" w:rsidP="008C7224">
            <w:pPr>
              <w:pStyle w:val="ListParagraph"/>
              <w:numPr>
                <w:ilvl w:val="0"/>
                <w:numId w:val="14"/>
              </w:numPr>
              <w:rPr>
                <w:rFonts w:cstheme="minorHAnsi"/>
              </w:rPr>
            </w:pPr>
            <w:r w:rsidRPr="001345F9">
              <w:rPr>
                <w:rFonts w:cstheme="minorHAnsi"/>
              </w:rPr>
              <w:t>Observing how expert colleagues demonstrate a clear understanding of systematic synthetic phonics, particularly if teaching early reading and spelling, and deconstructing this approach.</w:t>
            </w:r>
          </w:p>
          <w:p w14:paraId="3A44CDEE" w14:textId="77777777" w:rsidR="008C7224" w:rsidRPr="001345F9" w:rsidRDefault="008C7224" w:rsidP="008C7224">
            <w:pPr>
              <w:pStyle w:val="ListParagraph"/>
              <w:numPr>
                <w:ilvl w:val="0"/>
                <w:numId w:val="14"/>
              </w:numPr>
              <w:rPr>
                <w:rFonts w:cstheme="minorHAnsi"/>
              </w:rPr>
            </w:pPr>
            <w:r w:rsidRPr="001345F9">
              <w:rPr>
                <w:rFonts w:cstheme="minorHAnsi"/>
              </w:rPr>
              <w:lastRenderedPageBreak/>
              <w:t>Discussing and analysing with expert colleagues how to support younger pupils to become fluent readers and to write fluently and legibly.</w:t>
            </w:r>
          </w:p>
          <w:p w14:paraId="7C9CFA26" w14:textId="77777777" w:rsidR="008C7224" w:rsidRPr="001345F9" w:rsidRDefault="008C7224" w:rsidP="008C7224">
            <w:pPr>
              <w:pStyle w:val="ListParagraph"/>
              <w:numPr>
                <w:ilvl w:val="0"/>
                <w:numId w:val="14"/>
              </w:numPr>
              <w:rPr>
                <w:rFonts w:cstheme="minorHAnsi"/>
              </w:rPr>
            </w:pPr>
            <w:r w:rsidRPr="001345F9">
              <w:rPr>
                <w:rFonts w:cstheme="minorHAnsi"/>
              </w:rPr>
              <w:t>Receiving clear, consistent and effective mentoring in how to model reading comprehension by asking questions, making predictions, and summarising when reading.</w:t>
            </w:r>
          </w:p>
          <w:p w14:paraId="2D358A14" w14:textId="77777777" w:rsidR="008C7224" w:rsidRPr="001345F9" w:rsidRDefault="008C7224" w:rsidP="008C7224">
            <w:pPr>
              <w:pStyle w:val="ListParagraph"/>
              <w:numPr>
                <w:ilvl w:val="0"/>
                <w:numId w:val="14"/>
              </w:numPr>
              <w:rPr>
                <w:rFonts w:cstheme="minorHAnsi"/>
              </w:rPr>
            </w:pPr>
            <w:r w:rsidRPr="001345F9">
              <w:rPr>
                <w:rFonts w:cstheme="minorHAnsi"/>
              </w:rPr>
              <w:t>Receiving clear, consistent and effective mentoring in how to promote reading for pleasure (e.g. by using a range of whole class reading approaches and regularly reading high-quality texts to children).</w:t>
            </w:r>
          </w:p>
          <w:p w14:paraId="79FEE7EB" w14:textId="77777777" w:rsidR="008C7224" w:rsidRPr="001345F9" w:rsidRDefault="008C7224" w:rsidP="008C7224">
            <w:pPr>
              <w:pStyle w:val="ListParagraph"/>
              <w:numPr>
                <w:ilvl w:val="0"/>
                <w:numId w:val="14"/>
              </w:numPr>
              <w:rPr>
                <w:rFonts w:cstheme="minorHAnsi"/>
              </w:rPr>
            </w:pPr>
            <w:r w:rsidRPr="001345F9">
              <w:rPr>
                <w:rFonts w:cstheme="minorHAnsi"/>
              </w:rPr>
              <w:t>Discussing and analysing with expert colleagues how to teach different forms of writing by modelling planning, drafting and editing.</w:t>
            </w:r>
          </w:p>
          <w:p w14:paraId="43142D97"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7825C036" w14:textId="77777777" w:rsidR="008C7224" w:rsidRPr="001345F9" w:rsidRDefault="008C7224" w:rsidP="008C7224">
            <w:pPr>
              <w:pStyle w:val="ListParagraph"/>
              <w:numPr>
                <w:ilvl w:val="0"/>
                <w:numId w:val="15"/>
              </w:numPr>
              <w:rPr>
                <w:rFonts w:cstheme="minorHAnsi"/>
              </w:rPr>
            </w:pPr>
            <w:r w:rsidRPr="001345F9">
              <w:rPr>
                <w:rFonts w:cstheme="minorHAnsi"/>
              </w:rPr>
              <w:t>Teaching unfamiliar vocabulary explicitly and planning for pupils to be repeatedly exposed to high-utility and high-frequency vocabulary in what is taught.</w:t>
            </w:r>
          </w:p>
          <w:p w14:paraId="5B4BC6F6" w14:textId="77777777" w:rsidR="008C7224" w:rsidRPr="001345F9" w:rsidRDefault="008C7224" w:rsidP="008C7224">
            <w:pPr>
              <w:pStyle w:val="ListParagraph"/>
              <w:numPr>
                <w:ilvl w:val="0"/>
                <w:numId w:val="15"/>
              </w:numPr>
              <w:rPr>
                <w:rFonts w:cstheme="minorHAnsi"/>
                <w:b/>
                <w:bCs/>
              </w:rPr>
            </w:pPr>
            <w:r w:rsidRPr="001345F9">
              <w:rPr>
                <w:rFonts w:cstheme="minorHAnsi"/>
              </w:rPr>
              <w:t>Modelling and requiring high-quality oral language, recognising that spoken language underpins the development of reading and writing (e.g. requiring pupils to respond to questions in full sentences, making use of relevant technical vocabulary).</w:t>
            </w:r>
          </w:p>
        </w:tc>
        <w:tc>
          <w:tcPr>
            <w:tcW w:w="6974" w:type="dxa"/>
          </w:tcPr>
          <w:p w14:paraId="051CA237" w14:textId="77777777" w:rsidR="008C7224" w:rsidRPr="00E20102" w:rsidRDefault="008C7224" w:rsidP="001227B4">
            <w:pPr>
              <w:rPr>
                <w:rFonts w:cstheme="minorHAnsi"/>
                <w:b/>
                <w:bCs/>
              </w:rPr>
            </w:pPr>
            <w:r w:rsidRPr="00EF1F58">
              <w:rPr>
                <w:rFonts w:cstheme="minorHAnsi"/>
              </w:rPr>
              <w:lastRenderedPageBreak/>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tc>
      </w:tr>
    </w:tbl>
    <w:p w14:paraId="0FD4D8DD" w14:textId="77777777" w:rsidR="008C7224" w:rsidRDefault="008C7224" w:rsidP="008C7224">
      <w:pPr>
        <w:rPr>
          <w:rFonts w:cstheme="minorHAnsi"/>
        </w:rPr>
      </w:pPr>
    </w:p>
    <w:p w14:paraId="73905586" w14:textId="77777777" w:rsidR="008C7224" w:rsidRDefault="008C7224" w:rsidP="008C7224">
      <w:pPr>
        <w:rPr>
          <w:rFonts w:cstheme="minorHAnsi"/>
        </w:rPr>
      </w:pPr>
      <w:r>
        <w:rPr>
          <w:rFonts w:cstheme="minorHAnsi"/>
        </w:rPr>
        <w:br w:type="page"/>
      </w:r>
    </w:p>
    <w:tbl>
      <w:tblPr>
        <w:tblStyle w:val="TableGrid1"/>
        <w:tblW w:w="0" w:type="auto"/>
        <w:tblLook w:val="04A0" w:firstRow="1" w:lastRow="0" w:firstColumn="1" w:lastColumn="0" w:noHBand="0" w:noVBand="1"/>
      </w:tblPr>
      <w:tblGrid>
        <w:gridCol w:w="3487"/>
        <w:gridCol w:w="3487"/>
        <w:gridCol w:w="3487"/>
        <w:gridCol w:w="3487"/>
      </w:tblGrid>
      <w:tr w:rsidR="008C7224" w:rsidRPr="00E20102" w14:paraId="113F5EE4" w14:textId="77777777" w:rsidTr="001227B4">
        <w:trPr>
          <w:cantSplit/>
        </w:trPr>
        <w:tc>
          <w:tcPr>
            <w:tcW w:w="13948" w:type="dxa"/>
            <w:gridSpan w:val="4"/>
            <w:shd w:val="clear" w:color="auto" w:fill="CFDCE2"/>
          </w:tcPr>
          <w:p w14:paraId="032DDB36" w14:textId="77777777" w:rsidR="008C7224" w:rsidRPr="00E20102" w:rsidRDefault="008C7224" w:rsidP="001227B4">
            <w:pPr>
              <w:rPr>
                <w:rFonts w:cstheme="minorHAnsi"/>
                <w:b/>
                <w:bCs/>
              </w:rPr>
            </w:pPr>
            <w:bookmarkStart w:id="34" w:name="_Hlk73632159"/>
            <w:r w:rsidRPr="00E20102">
              <w:rPr>
                <w:rFonts w:cstheme="minorHAnsi"/>
                <w:b/>
                <w:bCs/>
              </w:rPr>
              <w:lastRenderedPageBreak/>
              <w:t>Classroom Practice (Standard 4 – ‘Plan and teach well structured lessons’)</w:t>
            </w:r>
          </w:p>
        </w:tc>
      </w:tr>
      <w:bookmarkEnd w:id="34"/>
      <w:tr w:rsidR="008C7224" w:rsidRPr="00E20102" w14:paraId="3D90E57C" w14:textId="77777777" w:rsidTr="001227B4">
        <w:trPr>
          <w:cantSplit/>
        </w:trPr>
        <w:tc>
          <w:tcPr>
            <w:tcW w:w="3487" w:type="dxa"/>
            <w:shd w:val="clear" w:color="auto" w:fill="CFDCE2"/>
          </w:tcPr>
          <w:p w14:paraId="4728141E" w14:textId="77777777" w:rsidR="008C7224" w:rsidRPr="00E20102" w:rsidRDefault="008C7224" w:rsidP="001227B4">
            <w:pPr>
              <w:rPr>
                <w:rFonts w:cstheme="minorHAnsi"/>
                <w:b/>
                <w:bCs/>
              </w:rPr>
            </w:pPr>
            <w:r w:rsidRPr="00E20102">
              <w:rPr>
                <w:rFonts w:cstheme="minorHAnsi"/>
                <w:b/>
                <w:bCs/>
              </w:rPr>
              <w:t>Learn that…</w:t>
            </w:r>
          </w:p>
        </w:tc>
        <w:tc>
          <w:tcPr>
            <w:tcW w:w="3487" w:type="dxa"/>
            <w:shd w:val="clear" w:color="auto" w:fill="CFDCE2"/>
          </w:tcPr>
          <w:p w14:paraId="679891B9" w14:textId="77777777" w:rsidR="008C7224" w:rsidRPr="00E20102" w:rsidRDefault="008C7224" w:rsidP="001227B4">
            <w:pPr>
              <w:rPr>
                <w:rFonts w:cstheme="minorHAnsi"/>
                <w:b/>
                <w:bCs/>
              </w:rPr>
            </w:pPr>
            <w:r w:rsidRPr="00E20102">
              <w:rPr>
                <w:rFonts w:cstheme="minorHAnsi"/>
                <w:b/>
                <w:bCs/>
              </w:rPr>
              <w:t>Education and Professional Studies</w:t>
            </w:r>
          </w:p>
        </w:tc>
        <w:tc>
          <w:tcPr>
            <w:tcW w:w="3487" w:type="dxa"/>
            <w:shd w:val="clear" w:color="auto" w:fill="CFDCE2"/>
          </w:tcPr>
          <w:p w14:paraId="631B4357" w14:textId="77777777" w:rsidR="008C7224" w:rsidRPr="00E20102" w:rsidRDefault="008C7224" w:rsidP="001227B4">
            <w:pPr>
              <w:rPr>
                <w:rFonts w:cstheme="minorHAnsi"/>
                <w:b/>
                <w:bCs/>
              </w:rPr>
            </w:pPr>
            <w:r w:rsidRPr="00E20102">
              <w:rPr>
                <w:rFonts w:cstheme="minorHAnsi"/>
                <w:b/>
                <w:bCs/>
              </w:rPr>
              <w:t>Subject Knowledge and Pedagogy</w:t>
            </w:r>
          </w:p>
        </w:tc>
        <w:tc>
          <w:tcPr>
            <w:tcW w:w="3487" w:type="dxa"/>
            <w:shd w:val="clear" w:color="auto" w:fill="CFDCE2"/>
          </w:tcPr>
          <w:p w14:paraId="27F35858" w14:textId="77777777" w:rsidR="008C7224" w:rsidRPr="00E20102" w:rsidRDefault="008C7224" w:rsidP="001227B4">
            <w:pPr>
              <w:rPr>
                <w:rFonts w:cstheme="minorHAnsi"/>
                <w:b/>
                <w:bCs/>
              </w:rPr>
            </w:pPr>
            <w:r w:rsidRPr="00E20102">
              <w:rPr>
                <w:rFonts w:cstheme="minorHAnsi"/>
                <w:b/>
                <w:bCs/>
              </w:rPr>
              <w:t>Professional Studies</w:t>
            </w:r>
          </w:p>
        </w:tc>
      </w:tr>
      <w:tr w:rsidR="000328F5" w:rsidRPr="00E20102" w14:paraId="666296B1" w14:textId="77777777" w:rsidTr="001227B4">
        <w:trPr>
          <w:cantSplit/>
        </w:trPr>
        <w:tc>
          <w:tcPr>
            <w:tcW w:w="3487" w:type="dxa"/>
          </w:tcPr>
          <w:p w14:paraId="7AC0A4C1" w14:textId="77777777" w:rsidR="000328F5" w:rsidRPr="00E20102" w:rsidRDefault="000328F5" w:rsidP="000328F5">
            <w:pPr>
              <w:rPr>
                <w:rFonts w:cstheme="minorHAnsi"/>
                <w:b/>
                <w:bCs/>
              </w:rPr>
            </w:pPr>
            <w:r>
              <w:rPr>
                <w:rFonts w:cstheme="minorHAnsi"/>
              </w:rPr>
              <w:t xml:space="preserve">4.1 </w:t>
            </w:r>
            <w:r w:rsidRPr="00992C55">
              <w:rPr>
                <w:rFonts w:cstheme="minorHAnsi"/>
              </w:rPr>
              <w:t>Effective teaching can transform pupils’ knowledge, capabilities and beliefs about learning.</w:t>
            </w:r>
          </w:p>
        </w:tc>
        <w:tc>
          <w:tcPr>
            <w:tcW w:w="3487" w:type="dxa"/>
          </w:tcPr>
          <w:p w14:paraId="7A9B8FD7" w14:textId="77777777" w:rsidR="000328F5" w:rsidRDefault="000328F5" w:rsidP="000328F5">
            <w:pPr>
              <w:rPr>
                <w:rFonts w:cstheme="minorHAnsi"/>
              </w:rPr>
            </w:pPr>
            <w:r w:rsidRPr="00992C55">
              <w:rPr>
                <w:rFonts w:cstheme="minorHAnsi"/>
              </w:rPr>
              <w:t>What Works?</w:t>
            </w:r>
          </w:p>
          <w:p w14:paraId="3CEA26BD" w14:textId="77777777" w:rsidR="000328F5" w:rsidRDefault="000328F5" w:rsidP="000328F5">
            <w:pPr>
              <w:rPr>
                <w:rFonts w:cstheme="minorHAnsi"/>
              </w:rPr>
            </w:pPr>
            <w:r w:rsidRPr="00560C05">
              <w:rPr>
                <w:rFonts w:cstheme="minorHAnsi"/>
              </w:rPr>
              <w:t xml:space="preserve">EPS </w:t>
            </w:r>
            <w:r>
              <w:rPr>
                <w:rFonts w:cstheme="minorHAnsi"/>
              </w:rPr>
              <w:t>Seminar 3 - Pedagogy</w:t>
            </w:r>
          </w:p>
          <w:p w14:paraId="265A9013" w14:textId="7DDCEF68" w:rsidR="000328F5" w:rsidRPr="00E20102" w:rsidRDefault="000328F5" w:rsidP="000328F5">
            <w:pPr>
              <w:rPr>
                <w:rFonts w:cstheme="minorHAnsi"/>
                <w:b/>
                <w:bCs/>
              </w:rPr>
            </w:pPr>
            <w:r w:rsidRPr="00807F3D">
              <w:rPr>
                <w:rFonts w:cstheme="minorHAnsi"/>
                <w:i/>
                <w:iCs/>
              </w:rPr>
              <w:t>Challenging the Gap</w:t>
            </w:r>
            <w:r>
              <w:rPr>
                <w:rFonts w:cstheme="minorHAnsi"/>
                <w:i/>
                <w:iCs/>
              </w:rPr>
              <w:t xml:space="preserve"> Task</w:t>
            </w:r>
          </w:p>
        </w:tc>
        <w:tc>
          <w:tcPr>
            <w:tcW w:w="3487" w:type="dxa"/>
          </w:tcPr>
          <w:p w14:paraId="18473619" w14:textId="77777777" w:rsidR="000328F5" w:rsidRDefault="000328F5" w:rsidP="000328F5">
            <w:pPr>
              <w:rPr>
                <w:rFonts w:cstheme="minorHAnsi"/>
              </w:rPr>
            </w:pPr>
            <w:r w:rsidRPr="00FF6A39">
              <w:rPr>
                <w:rFonts w:cstheme="minorHAnsi"/>
              </w:rPr>
              <w:t xml:space="preserve">What is History teaching? </w:t>
            </w:r>
          </w:p>
          <w:p w14:paraId="4F22405C" w14:textId="77777777" w:rsidR="000328F5" w:rsidRDefault="000328F5" w:rsidP="000328F5">
            <w:pPr>
              <w:rPr>
                <w:rFonts w:cstheme="minorHAnsi"/>
              </w:rPr>
            </w:pPr>
            <w:r w:rsidRPr="00FF6A39">
              <w:rPr>
                <w:rFonts w:cstheme="minorHAnsi"/>
              </w:rPr>
              <w:t xml:space="preserve">Why teach History? </w:t>
            </w:r>
          </w:p>
          <w:p w14:paraId="14E63E53" w14:textId="77777777" w:rsidR="000328F5" w:rsidRDefault="000328F5" w:rsidP="000328F5">
            <w:pPr>
              <w:rPr>
                <w:rFonts w:cstheme="minorHAnsi"/>
              </w:rPr>
            </w:pPr>
            <w:r w:rsidRPr="00FF6A39">
              <w:rPr>
                <w:rFonts w:cstheme="minorHAnsi"/>
              </w:rPr>
              <w:t xml:space="preserve">The key concepts of History teaching </w:t>
            </w:r>
          </w:p>
          <w:p w14:paraId="53E5E418" w14:textId="77777777" w:rsidR="000328F5" w:rsidRDefault="000328F5" w:rsidP="000328F5">
            <w:pPr>
              <w:rPr>
                <w:rFonts w:cstheme="minorHAnsi"/>
              </w:rPr>
            </w:pPr>
            <w:r w:rsidRPr="00FF6A39">
              <w:rPr>
                <w:rFonts w:cstheme="minorHAnsi"/>
              </w:rPr>
              <w:t xml:space="preserve">Planning History Lessons </w:t>
            </w:r>
          </w:p>
          <w:p w14:paraId="31D2B2B8" w14:textId="5FF1A222" w:rsidR="000328F5" w:rsidRPr="00FF6A39" w:rsidRDefault="000328F5" w:rsidP="000328F5">
            <w:pPr>
              <w:rPr>
                <w:rFonts w:cstheme="minorHAnsi"/>
              </w:rPr>
            </w:pPr>
            <w:r w:rsidRPr="00FF6A39">
              <w:rPr>
                <w:rFonts w:cstheme="minorHAnsi"/>
              </w:rPr>
              <w:t>How children learn in history</w:t>
            </w:r>
          </w:p>
          <w:p w14:paraId="2AE844E6" w14:textId="79DF2063" w:rsidR="000328F5" w:rsidRPr="00A34B40" w:rsidRDefault="000328F5" w:rsidP="000328F5">
            <w:pPr>
              <w:rPr>
                <w:rFonts w:cstheme="minorHAnsi"/>
              </w:rPr>
            </w:pPr>
          </w:p>
        </w:tc>
        <w:tc>
          <w:tcPr>
            <w:tcW w:w="3487" w:type="dxa"/>
          </w:tcPr>
          <w:p w14:paraId="2BA7FB5B" w14:textId="77777777" w:rsidR="000328F5" w:rsidRPr="00E20102" w:rsidRDefault="000328F5" w:rsidP="000328F5">
            <w:pPr>
              <w:rPr>
                <w:rFonts w:cstheme="minorHAnsi"/>
                <w:b/>
                <w:bCs/>
              </w:rPr>
            </w:pPr>
          </w:p>
        </w:tc>
      </w:tr>
      <w:tr w:rsidR="000328F5" w:rsidRPr="00E20102" w14:paraId="19ED49C0" w14:textId="77777777" w:rsidTr="001227B4">
        <w:trPr>
          <w:cantSplit/>
        </w:trPr>
        <w:tc>
          <w:tcPr>
            <w:tcW w:w="3487" w:type="dxa"/>
          </w:tcPr>
          <w:p w14:paraId="6F3BECD3" w14:textId="77777777" w:rsidR="000328F5" w:rsidRPr="00E20102" w:rsidRDefault="000328F5" w:rsidP="000328F5">
            <w:pPr>
              <w:rPr>
                <w:rFonts w:cstheme="minorHAnsi"/>
                <w:b/>
                <w:bCs/>
              </w:rPr>
            </w:pPr>
            <w:r>
              <w:rPr>
                <w:rFonts w:cstheme="minorHAnsi"/>
              </w:rPr>
              <w:t xml:space="preserve">4.2 </w:t>
            </w:r>
            <w:r w:rsidRPr="00992C55">
              <w:rPr>
                <w:rFonts w:cstheme="minorHAnsi"/>
              </w:rPr>
              <w:t>Effective teachers introduce new material in steps, explicitly linking new ideas to what has been previously studied and learned.</w:t>
            </w:r>
          </w:p>
        </w:tc>
        <w:tc>
          <w:tcPr>
            <w:tcW w:w="3487" w:type="dxa"/>
          </w:tcPr>
          <w:p w14:paraId="721083B4" w14:textId="77777777" w:rsidR="000328F5" w:rsidRDefault="000328F5" w:rsidP="000328F5">
            <w:pPr>
              <w:rPr>
                <w:rFonts w:cstheme="minorHAnsi"/>
              </w:rPr>
            </w:pPr>
            <w:r>
              <w:rPr>
                <w:rFonts w:cstheme="minorHAnsi"/>
              </w:rPr>
              <w:t>The Neuroscience of Learning</w:t>
            </w:r>
            <w:r w:rsidRPr="00992C55">
              <w:rPr>
                <w:rFonts w:cstheme="minorHAnsi"/>
              </w:rPr>
              <w:t xml:space="preserve"> Planning and Sequencing</w:t>
            </w:r>
          </w:p>
          <w:p w14:paraId="7E9981D4" w14:textId="77777777" w:rsidR="000328F5" w:rsidRDefault="000328F5" w:rsidP="000328F5">
            <w:pPr>
              <w:rPr>
                <w:rFonts w:cstheme="minorHAnsi"/>
              </w:rPr>
            </w:pPr>
            <w:r w:rsidRPr="00FE2B62">
              <w:rPr>
                <w:rFonts w:cstheme="minorHAnsi"/>
              </w:rPr>
              <w:t>Theories of Learning</w:t>
            </w:r>
          </w:p>
          <w:p w14:paraId="3D9B9DDC" w14:textId="6216A284" w:rsidR="000328F5" w:rsidRPr="00FE2B62" w:rsidRDefault="000328F5" w:rsidP="000328F5">
            <w:pPr>
              <w:rPr>
                <w:rFonts w:cstheme="minorHAnsi"/>
              </w:rPr>
            </w:pPr>
            <w:r w:rsidRPr="00560C05">
              <w:rPr>
                <w:rFonts w:cstheme="minorHAnsi"/>
              </w:rPr>
              <w:t xml:space="preserve">EPS </w:t>
            </w:r>
            <w:r>
              <w:rPr>
                <w:rFonts w:cstheme="minorHAnsi"/>
              </w:rPr>
              <w:t>Seminar 3 - Pedagogy</w:t>
            </w:r>
          </w:p>
        </w:tc>
        <w:tc>
          <w:tcPr>
            <w:tcW w:w="3487" w:type="dxa"/>
          </w:tcPr>
          <w:p w14:paraId="38A0EE56" w14:textId="77777777" w:rsidR="000328F5" w:rsidRDefault="000328F5" w:rsidP="000328F5">
            <w:pPr>
              <w:rPr>
                <w:rFonts w:cstheme="minorHAnsi"/>
              </w:rPr>
            </w:pPr>
            <w:r w:rsidRPr="00FF6A39">
              <w:rPr>
                <w:rFonts w:cstheme="minorHAnsi"/>
              </w:rPr>
              <w:t xml:space="preserve">What is History teaching? </w:t>
            </w:r>
          </w:p>
          <w:p w14:paraId="10E42573" w14:textId="77777777" w:rsidR="000328F5" w:rsidRDefault="000328F5" w:rsidP="000328F5">
            <w:pPr>
              <w:rPr>
                <w:rFonts w:cstheme="minorHAnsi"/>
              </w:rPr>
            </w:pPr>
            <w:r w:rsidRPr="00FF6A39">
              <w:rPr>
                <w:rFonts w:cstheme="minorHAnsi"/>
              </w:rPr>
              <w:t xml:space="preserve">Why teach History? </w:t>
            </w:r>
          </w:p>
          <w:p w14:paraId="1B7D55D7" w14:textId="77777777" w:rsidR="000328F5" w:rsidRDefault="000328F5" w:rsidP="000328F5">
            <w:pPr>
              <w:rPr>
                <w:rFonts w:cstheme="minorHAnsi"/>
              </w:rPr>
            </w:pPr>
            <w:r w:rsidRPr="00FF6A39">
              <w:rPr>
                <w:rFonts w:cstheme="minorHAnsi"/>
              </w:rPr>
              <w:t xml:space="preserve">The key concepts of History teaching </w:t>
            </w:r>
          </w:p>
          <w:p w14:paraId="3252E143" w14:textId="77777777" w:rsidR="000328F5" w:rsidRDefault="000328F5" w:rsidP="000328F5">
            <w:pPr>
              <w:rPr>
                <w:rFonts w:cstheme="minorHAnsi"/>
              </w:rPr>
            </w:pPr>
            <w:r w:rsidRPr="00FF6A39">
              <w:rPr>
                <w:rFonts w:cstheme="minorHAnsi"/>
              </w:rPr>
              <w:t xml:space="preserve">Planning History Lessons </w:t>
            </w:r>
          </w:p>
          <w:p w14:paraId="30989E1C" w14:textId="77777777" w:rsidR="000328F5" w:rsidRPr="00FF6A39" w:rsidRDefault="000328F5" w:rsidP="000328F5">
            <w:pPr>
              <w:rPr>
                <w:rFonts w:cstheme="minorHAnsi"/>
              </w:rPr>
            </w:pPr>
            <w:r w:rsidRPr="00FF6A39">
              <w:rPr>
                <w:rFonts w:cstheme="minorHAnsi"/>
              </w:rPr>
              <w:t>How children learn in history</w:t>
            </w:r>
          </w:p>
          <w:p w14:paraId="2B6EA19F" w14:textId="77777777" w:rsidR="000328F5" w:rsidRDefault="000328F5" w:rsidP="000328F5">
            <w:pPr>
              <w:rPr>
                <w:rFonts w:cstheme="minorHAnsi"/>
              </w:rPr>
            </w:pPr>
            <w:r>
              <w:rPr>
                <w:rFonts w:cstheme="minorHAnsi"/>
              </w:rPr>
              <w:t>I</w:t>
            </w:r>
            <w:r w:rsidRPr="00C8137C">
              <w:rPr>
                <w:rFonts w:cstheme="minorHAnsi"/>
              </w:rPr>
              <w:t xml:space="preserve">mproving literacy in History Reflective and responsive teaching </w:t>
            </w:r>
          </w:p>
          <w:p w14:paraId="49DC214C" w14:textId="77777777" w:rsidR="000328F5" w:rsidRDefault="000328F5" w:rsidP="000328F5">
            <w:pPr>
              <w:rPr>
                <w:rFonts w:cstheme="minorHAnsi"/>
              </w:rPr>
            </w:pPr>
            <w:r w:rsidRPr="00C8137C">
              <w:rPr>
                <w:rFonts w:cstheme="minorHAnsi"/>
              </w:rPr>
              <w:t xml:space="preserve">Teaching GCSE </w:t>
            </w:r>
          </w:p>
          <w:p w14:paraId="76F25D3C" w14:textId="4E3B092F" w:rsidR="000328F5" w:rsidRPr="00C8137C" w:rsidRDefault="000328F5" w:rsidP="000328F5">
            <w:pPr>
              <w:rPr>
                <w:rFonts w:cstheme="minorHAnsi"/>
              </w:rPr>
            </w:pPr>
            <w:r w:rsidRPr="00C8137C">
              <w:rPr>
                <w:rFonts w:cstheme="minorHAnsi"/>
              </w:rPr>
              <w:t>Teaching A Level</w:t>
            </w:r>
          </w:p>
          <w:p w14:paraId="6446E666" w14:textId="7FEA76EA" w:rsidR="000328F5" w:rsidRPr="00A34B40" w:rsidRDefault="000328F5" w:rsidP="000328F5">
            <w:pPr>
              <w:rPr>
                <w:rFonts w:cstheme="minorHAnsi"/>
              </w:rPr>
            </w:pPr>
          </w:p>
        </w:tc>
        <w:tc>
          <w:tcPr>
            <w:tcW w:w="3487" w:type="dxa"/>
          </w:tcPr>
          <w:p w14:paraId="0F01C6C7" w14:textId="77777777" w:rsidR="000328F5" w:rsidRDefault="000328F5" w:rsidP="000328F5">
            <w:pPr>
              <w:rPr>
                <w:rFonts w:cstheme="minorHAnsi"/>
              </w:rPr>
            </w:pPr>
            <w:r w:rsidRPr="005C6CAC">
              <w:rPr>
                <w:rFonts w:cstheme="minorHAnsi"/>
              </w:rPr>
              <w:t>Purpose Of Education -</w:t>
            </w:r>
            <w:r>
              <w:rPr>
                <w:rFonts w:cstheme="minorHAnsi"/>
              </w:rPr>
              <w:t xml:space="preserve"> </w:t>
            </w:r>
            <w:r w:rsidRPr="005C6CAC">
              <w:rPr>
                <w:rFonts w:cstheme="minorHAnsi"/>
              </w:rPr>
              <w:t>Curriculum:</w:t>
            </w:r>
            <w:r>
              <w:rPr>
                <w:rFonts w:cstheme="minorHAnsi"/>
              </w:rPr>
              <w:t xml:space="preserve"> </w:t>
            </w:r>
            <w:r w:rsidRPr="005C6CAC">
              <w:rPr>
                <w:rFonts w:cstheme="minorHAnsi"/>
              </w:rPr>
              <w:t>The 14-19</w:t>
            </w:r>
            <w:r>
              <w:rPr>
                <w:rFonts w:cstheme="minorHAnsi"/>
              </w:rPr>
              <w:t xml:space="preserve"> </w:t>
            </w:r>
            <w:r w:rsidRPr="005C6CAC">
              <w:rPr>
                <w:rFonts w:cstheme="minorHAnsi"/>
              </w:rPr>
              <w:t>Curriculum</w:t>
            </w:r>
          </w:p>
          <w:p w14:paraId="52336D19" w14:textId="77777777" w:rsidR="000328F5" w:rsidRPr="00E20102" w:rsidRDefault="000328F5" w:rsidP="000328F5">
            <w:pPr>
              <w:rPr>
                <w:rFonts w:cstheme="minorHAnsi"/>
                <w:b/>
                <w:bCs/>
              </w:rPr>
            </w:pPr>
            <w:r w:rsidRPr="005C6CAC">
              <w:rPr>
                <w:rFonts w:cstheme="minorHAnsi"/>
              </w:rPr>
              <w:t>Purpose Of Education -</w:t>
            </w:r>
            <w:r>
              <w:rPr>
                <w:rFonts w:cstheme="minorHAnsi"/>
              </w:rPr>
              <w:t xml:space="preserve"> </w:t>
            </w:r>
            <w:r w:rsidRPr="005C6CAC">
              <w:rPr>
                <w:rFonts w:cstheme="minorHAnsi"/>
              </w:rPr>
              <w:t>Curriculum:</w:t>
            </w:r>
            <w:r>
              <w:rPr>
                <w:rFonts w:cstheme="minorHAnsi"/>
              </w:rPr>
              <w:t xml:space="preserve"> </w:t>
            </w:r>
            <w:r w:rsidRPr="005C6CAC">
              <w:rPr>
                <w:rFonts w:cstheme="minorHAnsi"/>
              </w:rPr>
              <w:t>The</w:t>
            </w:r>
            <w:r>
              <w:rPr>
                <w:rFonts w:cstheme="minorHAnsi"/>
              </w:rPr>
              <w:t xml:space="preserve"> </w:t>
            </w:r>
            <w:r w:rsidRPr="005C6CAC">
              <w:rPr>
                <w:rFonts w:cstheme="minorHAnsi"/>
              </w:rPr>
              <w:t>Key</w:t>
            </w:r>
            <w:r>
              <w:rPr>
                <w:rFonts w:cstheme="minorHAnsi"/>
              </w:rPr>
              <w:t xml:space="preserve"> </w:t>
            </w:r>
            <w:r w:rsidRPr="005C6CAC">
              <w:rPr>
                <w:rFonts w:cstheme="minorHAnsi"/>
              </w:rPr>
              <w:t>Stage</w:t>
            </w:r>
            <w:r>
              <w:rPr>
                <w:rFonts w:cstheme="minorHAnsi"/>
              </w:rPr>
              <w:t xml:space="preserve"> </w:t>
            </w:r>
            <w:r w:rsidRPr="005C6CAC">
              <w:rPr>
                <w:rFonts w:cstheme="minorHAnsi"/>
              </w:rPr>
              <w:t>3</w:t>
            </w:r>
            <w:r>
              <w:rPr>
                <w:rFonts w:cstheme="minorHAnsi"/>
              </w:rPr>
              <w:t xml:space="preserve"> </w:t>
            </w:r>
            <w:r w:rsidRPr="005C6CAC">
              <w:rPr>
                <w:rFonts w:cstheme="minorHAnsi"/>
              </w:rPr>
              <w:t>Curriculum</w:t>
            </w:r>
          </w:p>
        </w:tc>
      </w:tr>
      <w:tr w:rsidR="000328F5" w:rsidRPr="00E20102" w14:paraId="1A8C5135" w14:textId="77777777" w:rsidTr="001227B4">
        <w:trPr>
          <w:cantSplit/>
        </w:trPr>
        <w:tc>
          <w:tcPr>
            <w:tcW w:w="3487" w:type="dxa"/>
          </w:tcPr>
          <w:p w14:paraId="3F331348" w14:textId="77777777" w:rsidR="000328F5" w:rsidRPr="00E20102" w:rsidRDefault="000328F5" w:rsidP="000328F5">
            <w:pPr>
              <w:rPr>
                <w:rFonts w:cstheme="minorHAnsi"/>
                <w:b/>
                <w:bCs/>
              </w:rPr>
            </w:pPr>
            <w:r>
              <w:rPr>
                <w:rFonts w:cstheme="minorHAnsi"/>
              </w:rPr>
              <w:t xml:space="preserve">4.3 </w:t>
            </w:r>
            <w:r w:rsidRPr="00992C55">
              <w:rPr>
                <w:rFonts w:cstheme="minorHAnsi"/>
              </w:rPr>
              <w:t>Modelling helps pupils understand new processes and ideas; good models make abstract ideas concrete and accessible.</w:t>
            </w:r>
          </w:p>
        </w:tc>
        <w:tc>
          <w:tcPr>
            <w:tcW w:w="3487" w:type="dxa"/>
          </w:tcPr>
          <w:p w14:paraId="6841CA46" w14:textId="77777777" w:rsidR="000328F5" w:rsidRDefault="000328F5" w:rsidP="000328F5">
            <w:pPr>
              <w:rPr>
                <w:rFonts w:cstheme="minorHAnsi"/>
              </w:rPr>
            </w:pPr>
            <w:r>
              <w:rPr>
                <w:rFonts w:cstheme="minorHAnsi"/>
              </w:rPr>
              <w:t>The Neuroscience of Learning</w:t>
            </w:r>
            <w:r w:rsidRPr="00992C55">
              <w:rPr>
                <w:rFonts w:cstheme="minorHAnsi"/>
              </w:rPr>
              <w:t xml:space="preserve"> Planning and Sequencing</w:t>
            </w:r>
          </w:p>
          <w:p w14:paraId="3EF9D165" w14:textId="77777777" w:rsidR="000328F5" w:rsidRDefault="000328F5" w:rsidP="000328F5">
            <w:pPr>
              <w:rPr>
                <w:rFonts w:cstheme="minorHAnsi"/>
              </w:rPr>
            </w:pPr>
            <w:r w:rsidRPr="00FE2B62">
              <w:rPr>
                <w:rFonts w:cstheme="minorHAnsi"/>
              </w:rPr>
              <w:t>Theories of Learning</w:t>
            </w:r>
          </w:p>
          <w:p w14:paraId="751F35B0" w14:textId="10E2F419" w:rsidR="000328F5" w:rsidRPr="00E20102" w:rsidRDefault="000328F5" w:rsidP="000328F5">
            <w:pPr>
              <w:rPr>
                <w:rFonts w:cstheme="minorHAnsi"/>
                <w:b/>
                <w:bCs/>
              </w:rPr>
            </w:pPr>
            <w:r w:rsidRPr="00560C05">
              <w:rPr>
                <w:rFonts w:cstheme="minorHAnsi"/>
              </w:rPr>
              <w:t xml:space="preserve">EPS </w:t>
            </w:r>
            <w:r>
              <w:rPr>
                <w:rFonts w:cstheme="minorHAnsi"/>
              </w:rPr>
              <w:t>Seminar 3 - Pedagogy</w:t>
            </w:r>
          </w:p>
        </w:tc>
        <w:tc>
          <w:tcPr>
            <w:tcW w:w="3487" w:type="dxa"/>
          </w:tcPr>
          <w:p w14:paraId="3184DBB9" w14:textId="77777777" w:rsidR="000328F5" w:rsidRDefault="000328F5" w:rsidP="000328F5">
            <w:pPr>
              <w:rPr>
                <w:rFonts w:cstheme="minorHAnsi"/>
              </w:rPr>
            </w:pPr>
            <w:r w:rsidRPr="00C8137C">
              <w:rPr>
                <w:rFonts w:cstheme="minorHAnsi"/>
              </w:rPr>
              <w:t xml:space="preserve">The key concepts of History teaching </w:t>
            </w:r>
          </w:p>
          <w:p w14:paraId="58B72DE3" w14:textId="77777777" w:rsidR="000328F5" w:rsidRDefault="000328F5" w:rsidP="000328F5">
            <w:pPr>
              <w:rPr>
                <w:rFonts w:cstheme="minorHAnsi"/>
              </w:rPr>
            </w:pPr>
            <w:r w:rsidRPr="00C8137C">
              <w:rPr>
                <w:rFonts w:cstheme="minorHAnsi"/>
              </w:rPr>
              <w:t xml:space="preserve">Planning History Lessons </w:t>
            </w:r>
          </w:p>
          <w:p w14:paraId="6A12A974" w14:textId="50EE1562" w:rsidR="000328F5" w:rsidRPr="00C8137C" w:rsidRDefault="000328F5" w:rsidP="000328F5">
            <w:pPr>
              <w:rPr>
                <w:rFonts w:cstheme="minorHAnsi"/>
              </w:rPr>
            </w:pPr>
            <w:r w:rsidRPr="00C8137C">
              <w:rPr>
                <w:rFonts w:cstheme="minorHAnsi"/>
              </w:rPr>
              <w:t>How children learn in history Improving literacy in History Reflective and responsive teaching</w:t>
            </w:r>
          </w:p>
          <w:p w14:paraId="580B98D0" w14:textId="77777777" w:rsidR="000328F5" w:rsidRPr="00A34B40" w:rsidRDefault="000328F5" w:rsidP="000328F5">
            <w:pPr>
              <w:rPr>
                <w:rFonts w:cstheme="minorHAnsi"/>
              </w:rPr>
            </w:pPr>
          </w:p>
        </w:tc>
        <w:tc>
          <w:tcPr>
            <w:tcW w:w="3487" w:type="dxa"/>
          </w:tcPr>
          <w:p w14:paraId="4FF23948" w14:textId="77777777" w:rsidR="000328F5" w:rsidRPr="00E20102" w:rsidRDefault="000328F5" w:rsidP="000328F5">
            <w:pPr>
              <w:rPr>
                <w:rFonts w:cstheme="minorHAnsi"/>
                <w:b/>
                <w:bCs/>
              </w:rPr>
            </w:pPr>
          </w:p>
        </w:tc>
      </w:tr>
      <w:tr w:rsidR="000328F5" w:rsidRPr="00E20102" w14:paraId="1D525537" w14:textId="77777777" w:rsidTr="001227B4">
        <w:trPr>
          <w:cantSplit/>
        </w:trPr>
        <w:tc>
          <w:tcPr>
            <w:tcW w:w="3487" w:type="dxa"/>
          </w:tcPr>
          <w:p w14:paraId="14140DC3" w14:textId="77777777" w:rsidR="000328F5" w:rsidRPr="00E20102" w:rsidRDefault="000328F5" w:rsidP="000328F5">
            <w:pPr>
              <w:rPr>
                <w:rFonts w:cstheme="minorHAnsi"/>
                <w:b/>
                <w:bCs/>
              </w:rPr>
            </w:pPr>
            <w:r>
              <w:rPr>
                <w:rFonts w:cstheme="minorHAnsi"/>
              </w:rPr>
              <w:lastRenderedPageBreak/>
              <w:t xml:space="preserve">4.4 </w:t>
            </w:r>
            <w:r w:rsidRPr="00992C55">
              <w:rPr>
                <w:rFonts w:cstheme="minorHAnsi"/>
              </w:rPr>
              <w:t>Guides, scaffolds and worked examples can help pupils apply new ideas, but should be gradually removed as pupil expertise increases.</w:t>
            </w:r>
          </w:p>
        </w:tc>
        <w:tc>
          <w:tcPr>
            <w:tcW w:w="3487" w:type="dxa"/>
          </w:tcPr>
          <w:p w14:paraId="3FA7A33D" w14:textId="77777777" w:rsidR="000328F5" w:rsidRDefault="000328F5" w:rsidP="000328F5">
            <w:pPr>
              <w:rPr>
                <w:rFonts w:cstheme="minorHAnsi"/>
              </w:rPr>
            </w:pPr>
            <w:r>
              <w:rPr>
                <w:rFonts w:cstheme="minorHAnsi"/>
              </w:rPr>
              <w:t>The Neuroscience of Learning</w:t>
            </w:r>
            <w:r w:rsidRPr="00992C55">
              <w:rPr>
                <w:rFonts w:cstheme="minorHAnsi"/>
              </w:rPr>
              <w:t xml:space="preserve"> Planning and Sequencing</w:t>
            </w:r>
          </w:p>
          <w:p w14:paraId="1D2E3800" w14:textId="77777777" w:rsidR="000328F5" w:rsidRDefault="000328F5" w:rsidP="000328F5">
            <w:pPr>
              <w:rPr>
                <w:rFonts w:cstheme="minorHAnsi"/>
              </w:rPr>
            </w:pPr>
            <w:r w:rsidRPr="00FE2B62">
              <w:rPr>
                <w:rFonts w:cstheme="minorHAnsi"/>
              </w:rPr>
              <w:t>Theories of Learning</w:t>
            </w:r>
          </w:p>
          <w:p w14:paraId="779E9B7D" w14:textId="11270D81" w:rsidR="000328F5" w:rsidRPr="00E20102" w:rsidRDefault="000328F5" w:rsidP="000328F5">
            <w:pPr>
              <w:rPr>
                <w:rFonts w:cstheme="minorHAnsi"/>
                <w:b/>
                <w:bCs/>
              </w:rPr>
            </w:pPr>
            <w:r w:rsidRPr="00560C05">
              <w:rPr>
                <w:rFonts w:cstheme="minorHAnsi"/>
              </w:rPr>
              <w:t xml:space="preserve">EPS </w:t>
            </w:r>
            <w:r>
              <w:rPr>
                <w:rFonts w:cstheme="minorHAnsi"/>
              </w:rPr>
              <w:t>Seminar 3 - Pedagogy</w:t>
            </w:r>
          </w:p>
        </w:tc>
        <w:tc>
          <w:tcPr>
            <w:tcW w:w="3487" w:type="dxa"/>
          </w:tcPr>
          <w:p w14:paraId="0F781EEE" w14:textId="77777777" w:rsidR="000328F5" w:rsidRDefault="000328F5" w:rsidP="000328F5">
            <w:pPr>
              <w:rPr>
                <w:rFonts w:cstheme="minorHAnsi"/>
              </w:rPr>
            </w:pPr>
            <w:r w:rsidRPr="00C8137C">
              <w:rPr>
                <w:rFonts w:cstheme="minorHAnsi"/>
              </w:rPr>
              <w:t xml:space="preserve">The key concepts of History teaching </w:t>
            </w:r>
          </w:p>
          <w:p w14:paraId="0E474151" w14:textId="77777777" w:rsidR="000328F5" w:rsidRDefault="000328F5" w:rsidP="000328F5">
            <w:pPr>
              <w:rPr>
                <w:rFonts w:cstheme="minorHAnsi"/>
              </w:rPr>
            </w:pPr>
            <w:r w:rsidRPr="00C8137C">
              <w:rPr>
                <w:rFonts w:cstheme="minorHAnsi"/>
              </w:rPr>
              <w:t xml:space="preserve">Planning History Lessons </w:t>
            </w:r>
          </w:p>
          <w:p w14:paraId="5EA18462" w14:textId="77777777" w:rsidR="000328F5" w:rsidRPr="00C8137C" w:rsidRDefault="000328F5" w:rsidP="000328F5">
            <w:pPr>
              <w:rPr>
                <w:rFonts w:cstheme="minorHAnsi"/>
              </w:rPr>
            </w:pPr>
            <w:r w:rsidRPr="00C8137C">
              <w:rPr>
                <w:rFonts w:cstheme="minorHAnsi"/>
              </w:rPr>
              <w:t>How children learn in history Improving literacy in History Reflective and responsive teaching</w:t>
            </w:r>
          </w:p>
          <w:p w14:paraId="556C6EE2" w14:textId="77777777" w:rsidR="000328F5" w:rsidRPr="00A34B40" w:rsidRDefault="000328F5" w:rsidP="000328F5">
            <w:pPr>
              <w:rPr>
                <w:rFonts w:cstheme="minorHAnsi"/>
              </w:rPr>
            </w:pPr>
          </w:p>
        </w:tc>
        <w:tc>
          <w:tcPr>
            <w:tcW w:w="3487" w:type="dxa"/>
          </w:tcPr>
          <w:p w14:paraId="3BE6B8F5" w14:textId="77777777" w:rsidR="000328F5" w:rsidRPr="00E20102" w:rsidRDefault="000328F5" w:rsidP="000328F5">
            <w:pPr>
              <w:rPr>
                <w:rFonts w:cstheme="minorHAnsi"/>
                <w:b/>
                <w:bCs/>
              </w:rPr>
            </w:pPr>
          </w:p>
        </w:tc>
      </w:tr>
      <w:tr w:rsidR="000328F5" w:rsidRPr="00E20102" w14:paraId="45302092" w14:textId="77777777" w:rsidTr="001227B4">
        <w:trPr>
          <w:cantSplit/>
        </w:trPr>
        <w:tc>
          <w:tcPr>
            <w:tcW w:w="3487" w:type="dxa"/>
          </w:tcPr>
          <w:p w14:paraId="7A9BDA05" w14:textId="77777777" w:rsidR="000328F5" w:rsidRPr="00E20102" w:rsidRDefault="000328F5" w:rsidP="000328F5">
            <w:pPr>
              <w:rPr>
                <w:rFonts w:cstheme="minorHAnsi"/>
                <w:b/>
                <w:bCs/>
              </w:rPr>
            </w:pPr>
            <w:r>
              <w:rPr>
                <w:rFonts w:cstheme="minorHAnsi"/>
              </w:rPr>
              <w:t xml:space="preserve">4.5 </w:t>
            </w:r>
            <w:r w:rsidRPr="00992C55">
              <w:rPr>
                <w:rFonts w:cstheme="minorHAnsi"/>
              </w:rPr>
              <w:t>Explicitly teaching pupils metacognitive strategies linked to subject knowledge, including how to plan, monitor and evaluate, supports independence and academic success.</w:t>
            </w:r>
          </w:p>
        </w:tc>
        <w:tc>
          <w:tcPr>
            <w:tcW w:w="3487" w:type="dxa"/>
          </w:tcPr>
          <w:p w14:paraId="3468CCB6" w14:textId="77777777" w:rsidR="000328F5" w:rsidRDefault="000328F5" w:rsidP="000328F5">
            <w:pPr>
              <w:rPr>
                <w:rFonts w:cstheme="minorHAnsi"/>
              </w:rPr>
            </w:pPr>
            <w:r w:rsidRPr="00992C55">
              <w:rPr>
                <w:rFonts w:cstheme="minorHAnsi"/>
              </w:rPr>
              <w:t>Assessment</w:t>
            </w:r>
          </w:p>
          <w:p w14:paraId="33823A75" w14:textId="77777777" w:rsidR="000328F5" w:rsidRDefault="000328F5" w:rsidP="000328F5">
            <w:pPr>
              <w:rPr>
                <w:rFonts w:cstheme="minorHAnsi"/>
              </w:rPr>
            </w:pPr>
            <w:r w:rsidRPr="00FE2B62">
              <w:rPr>
                <w:rFonts w:cstheme="minorHAnsi"/>
              </w:rPr>
              <w:t>Theories of Learning</w:t>
            </w:r>
          </w:p>
          <w:p w14:paraId="26097A44" w14:textId="77777777" w:rsidR="000328F5" w:rsidRDefault="000328F5" w:rsidP="000328F5">
            <w:pPr>
              <w:rPr>
                <w:rFonts w:cstheme="minorHAnsi"/>
              </w:rPr>
            </w:pPr>
            <w:r w:rsidRPr="00560C05">
              <w:rPr>
                <w:rFonts w:cstheme="minorHAnsi"/>
              </w:rPr>
              <w:t xml:space="preserve">EPS </w:t>
            </w:r>
            <w:r>
              <w:rPr>
                <w:rFonts w:cstheme="minorHAnsi"/>
              </w:rPr>
              <w:t>Seminar 2 - Assessment</w:t>
            </w:r>
          </w:p>
          <w:p w14:paraId="749FF2C4" w14:textId="54A43B6C" w:rsidR="000328F5" w:rsidRPr="00E20102" w:rsidRDefault="000328F5" w:rsidP="000328F5">
            <w:pPr>
              <w:rPr>
                <w:rFonts w:cstheme="minorHAnsi"/>
                <w:b/>
                <w:bCs/>
              </w:rPr>
            </w:pPr>
            <w:r w:rsidRPr="00560C05">
              <w:rPr>
                <w:rFonts w:cstheme="minorHAnsi"/>
              </w:rPr>
              <w:t xml:space="preserve">EPS </w:t>
            </w:r>
            <w:r>
              <w:rPr>
                <w:rFonts w:cstheme="minorHAnsi"/>
              </w:rPr>
              <w:t>Seminar 3 - Pedagogy</w:t>
            </w:r>
          </w:p>
        </w:tc>
        <w:tc>
          <w:tcPr>
            <w:tcW w:w="3487" w:type="dxa"/>
          </w:tcPr>
          <w:p w14:paraId="75609A23" w14:textId="77777777" w:rsidR="000328F5" w:rsidRDefault="000328F5" w:rsidP="000328F5">
            <w:pPr>
              <w:rPr>
                <w:rFonts w:cstheme="minorHAnsi"/>
              </w:rPr>
            </w:pPr>
            <w:r w:rsidRPr="00C8137C">
              <w:rPr>
                <w:rFonts w:cstheme="minorHAnsi"/>
              </w:rPr>
              <w:t xml:space="preserve">The key concepts of History teaching </w:t>
            </w:r>
          </w:p>
          <w:p w14:paraId="16061832" w14:textId="77777777" w:rsidR="000328F5" w:rsidRDefault="000328F5" w:rsidP="000328F5">
            <w:pPr>
              <w:rPr>
                <w:rFonts w:cstheme="minorHAnsi"/>
              </w:rPr>
            </w:pPr>
            <w:r w:rsidRPr="00C8137C">
              <w:rPr>
                <w:rFonts w:cstheme="minorHAnsi"/>
              </w:rPr>
              <w:t xml:space="preserve">Planning History Lessons </w:t>
            </w:r>
          </w:p>
          <w:p w14:paraId="02DAE3CD" w14:textId="6DFEE31A" w:rsidR="000328F5" w:rsidRDefault="000328F5" w:rsidP="000328F5">
            <w:pPr>
              <w:rPr>
                <w:rFonts w:cstheme="minorHAnsi"/>
              </w:rPr>
            </w:pPr>
            <w:r w:rsidRPr="00C8137C">
              <w:rPr>
                <w:rFonts w:cstheme="minorHAnsi"/>
              </w:rPr>
              <w:t xml:space="preserve">How children learn in history </w:t>
            </w:r>
          </w:p>
          <w:p w14:paraId="665B4B90" w14:textId="50546657" w:rsidR="000328F5" w:rsidRPr="00C8137C" w:rsidRDefault="000328F5" w:rsidP="000328F5">
            <w:pPr>
              <w:rPr>
                <w:rFonts w:cstheme="minorHAnsi"/>
              </w:rPr>
            </w:pPr>
            <w:r>
              <w:rPr>
                <w:rFonts w:cstheme="minorHAnsi"/>
              </w:rPr>
              <w:t>Assessment in history</w:t>
            </w:r>
          </w:p>
          <w:p w14:paraId="78139586" w14:textId="77777777" w:rsidR="000328F5" w:rsidRPr="00A34B40" w:rsidRDefault="000328F5" w:rsidP="000328F5">
            <w:pPr>
              <w:rPr>
                <w:rFonts w:cstheme="minorHAnsi"/>
              </w:rPr>
            </w:pPr>
          </w:p>
        </w:tc>
        <w:tc>
          <w:tcPr>
            <w:tcW w:w="3487" w:type="dxa"/>
          </w:tcPr>
          <w:p w14:paraId="225C2CD1" w14:textId="77777777" w:rsidR="000328F5" w:rsidRPr="00E20102" w:rsidRDefault="000328F5" w:rsidP="000328F5">
            <w:pPr>
              <w:rPr>
                <w:rFonts w:cstheme="minorHAnsi"/>
              </w:rPr>
            </w:pPr>
            <w:r w:rsidRPr="006A533E">
              <w:rPr>
                <w:rFonts w:cstheme="minorHAnsi"/>
              </w:rPr>
              <w:t>Learning: Assessment For Learning</w:t>
            </w:r>
          </w:p>
        </w:tc>
      </w:tr>
      <w:tr w:rsidR="000328F5" w:rsidRPr="00E20102" w14:paraId="7F31D9F7" w14:textId="77777777" w:rsidTr="001227B4">
        <w:trPr>
          <w:cantSplit/>
        </w:trPr>
        <w:tc>
          <w:tcPr>
            <w:tcW w:w="3487" w:type="dxa"/>
          </w:tcPr>
          <w:p w14:paraId="625E684A" w14:textId="77777777" w:rsidR="000328F5" w:rsidRPr="00E20102" w:rsidRDefault="000328F5" w:rsidP="000328F5">
            <w:pPr>
              <w:rPr>
                <w:rFonts w:cstheme="minorHAnsi"/>
                <w:b/>
                <w:bCs/>
              </w:rPr>
            </w:pPr>
            <w:r>
              <w:rPr>
                <w:rFonts w:cstheme="minorHAnsi"/>
              </w:rPr>
              <w:t xml:space="preserve">4.6 </w:t>
            </w:r>
            <w:r w:rsidRPr="00992C55">
              <w:rPr>
                <w:rFonts w:cstheme="minorHAnsi"/>
              </w:rPr>
              <w:t>Questioning is an essential tool for teachers; questions can be used for many purposes, including to check pupils’ prior knowledge, assess understanding and break down problems.</w:t>
            </w:r>
          </w:p>
        </w:tc>
        <w:tc>
          <w:tcPr>
            <w:tcW w:w="3487" w:type="dxa"/>
          </w:tcPr>
          <w:p w14:paraId="00560157" w14:textId="77777777" w:rsidR="000328F5" w:rsidRDefault="000328F5" w:rsidP="000328F5">
            <w:pPr>
              <w:rPr>
                <w:rFonts w:cstheme="minorHAnsi"/>
              </w:rPr>
            </w:pPr>
            <w:r w:rsidRPr="00992C55">
              <w:rPr>
                <w:rFonts w:cstheme="minorHAnsi"/>
              </w:rPr>
              <w:t>Assessment</w:t>
            </w:r>
          </w:p>
          <w:p w14:paraId="7E7E28B0" w14:textId="77777777" w:rsidR="000328F5" w:rsidRDefault="000328F5" w:rsidP="000328F5">
            <w:pPr>
              <w:rPr>
                <w:rFonts w:cstheme="minorHAnsi"/>
              </w:rPr>
            </w:pPr>
            <w:r w:rsidRPr="00FE2B62">
              <w:rPr>
                <w:rFonts w:cstheme="minorHAnsi"/>
              </w:rPr>
              <w:t>Theories of Learning</w:t>
            </w:r>
          </w:p>
          <w:p w14:paraId="48EBF015" w14:textId="77777777" w:rsidR="000328F5" w:rsidRDefault="000328F5" w:rsidP="000328F5">
            <w:pPr>
              <w:rPr>
                <w:rFonts w:cstheme="minorHAnsi"/>
              </w:rPr>
            </w:pPr>
            <w:r w:rsidRPr="00560C05">
              <w:rPr>
                <w:rFonts w:cstheme="minorHAnsi"/>
              </w:rPr>
              <w:t xml:space="preserve">EPS </w:t>
            </w:r>
            <w:r>
              <w:rPr>
                <w:rFonts w:cstheme="minorHAnsi"/>
              </w:rPr>
              <w:t>Seminar 2 – Assessment</w:t>
            </w:r>
          </w:p>
          <w:p w14:paraId="1E663F81" w14:textId="77777777" w:rsidR="000328F5" w:rsidRDefault="000328F5" w:rsidP="000328F5">
            <w:pPr>
              <w:rPr>
                <w:rFonts w:cstheme="minorHAnsi"/>
              </w:rPr>
            </w:pPr>
            <w:r w:rsidRPr="00560C05">
              <w:rPr>
                <w:rFonts w:cstheme="minorHAnsi"/>
              </w:rPr>
              <w:t xml:space="preserve">EPS </w:t>
            </w:r>
            <w:r>
              <w:rPr>
                <w:rFonts w:cstheme="minorHAnsi"/>
              </w:rPr>
              <w:t>Seminar 3 - Pedagogy</w:t>
            </w:r>
          </w:p>
          <w:p w14:paraId="091D0EF7" w14:textId="3B888B55" w:rsidR="000328F5" w:rsidRPr="00E20102" w:rsidRDefault="000328F5" w:rsidP="000328F5">
            <w:pPr>
              <w:rPr>
                <w:rFonts w:cstheme="minorHAnsi"/>
                <w:b/>
                <w:bCs/>
              </w:rPr>
            </w:pPr>
          </w:p>
        </w:tc>
        <w:tc>
          <w:tcPr>
            <w:tcW w:w="3487" w:type="dxa"/>
          </w:tcPr>
          <w:p w14:paraId="475D8C49" w14:textId="77777777" w:rsidR="000328F5" w:rsidRDefault="000328F5" w:rsidP="000328F5">
            <w:pPr>
              <w:rPr>
                <w:rFonts w:cstheme="minorHAnsi"/>
              </w:rPr>
            </w:pPr>
            <w:r w:rsidRPr="00FF6A39">
              <w:rPr>
                <w:rFonts w:cstheme="minorHAnsi"/>
              </w:rPr>
              <w:t xml:space="preserve">What is History teaching? </w:t>
            </w:r>
          </w:p>
          <w:p w14:paraId="6ADBB81D" w14:textId="77777777" w:rsidR="000328F5" w:rsidRDefault="000328F5" w:rsidP="000328F5">
            <w:pPr>
              <w:rPr>
                <w:rFonts w:cstheme="minorHAnsi"/>
              </w:rPr>
            </w:pPr>
            <w:r w:rsidRPr="00FF6A39">
              <w:rPr>
                <w:rFonts w:cstheme="minorHAnsi"/>
              </w:rPr>
              <w:t xml:space="preserve">Why teach History? </w:t>
            </w:r>
          </w:p>
          <w:p w14:paraId="0A332A72" w14:textId="77777777" w:rsidR="000328F5" w:rsidRDefault="000328F5" w:rsidP="000328F5">
            <w:pPr>
              <w:rPr>
                <w:rFonts w:cstheme="minorHAnsi"/>
              </w:rPr>
            </w:pPr>
            <w:r w:rsidRPr="00FF6A39">
              <w:rPr>
                <w:rFonts w:cstheme="minorHAnsi"/>
              </w:rPr>
              <w:t xml:space="preserve">The key concepts of History teaching </w:t>
            </w:r>
          </w:p>
          <w:p w14:paraId="67F01F45" w14:textId="77777777" w:rsidR="000328F5" w:rsidRDefault="000328F5" w:rsidP="000328F5">
            <w:pPr>
              <w:rPr>
                <w:rFonts w:cstheme="minorHAnsi"/>
              </w:rPr>
            </w:pPr>
            <w:r w:rsidRPr="00FF6A39">
              <w:rPr>
                <w:rFonts w:cstheme="minorHAnsi"/>
              </w:rPr>
              <w:t xml:space="preserve">Planning History Lessons </w:t>
            </w:r>
          </w:p>
          <w:p w14:paraId="01EC7B54" w14:textId="77777777" w:rsidR="000328F5" w:rsidRPr="00FF6A39" w:rsidRDefault="000328F5" w:rsidP="000328F5">
            <w:pPr>
              <w:rPr>
                <w:rFonts w:cstheme="minorHAnsi"/>
              </w:rPr>
            </w:pPr>
            <w:r w:rsidRPr="00FF6A39">
              <w:rPr>
                <w:rFonts w:cstheme="minorHAnsi"/>
              </w:rPr>
              <w:t>How children learn in history</w:t>
            </w:r>
          </w:p>
          <w:p w14:paraId="6843F026" w14:textId="77777777" w:rsidR="000328F5" w:rsidRDefault="000328F5" w:rsidP="000328F5">
            <w:pPr>
              <w:rPr>
                <w:rFonts w:cstheme="minorHAnsi"/>
              </w:rPr>
            </w:pPr>
            <w:r>
              <w:rPr>
                <w:rFonts w:cstheme="minorHAnsi"/>
              </w:rPr>
              <w:t>I</w:t>
            </w:r>
            <w:r w:rsidRPr="00C8137C">
              <w:rPr>
                <w:rFonts w:cstheme="minorHAnsi"/>
              </w:rPr>
              <w:t xml:space="preserve">mproving literacy in History Reflective and responsive teaching </w:t>
            </w:r>
          </w:p>
          <w:p w14:paraId="1160C936" w14:textId="77777777" w:rsidR="000328F5" w:rsidRDefault="000328F5" w:rsidP="000328F5">
            <w:pPr>
              <w:rPr>
                <w:rFonts w:cstheme="minorHAnsi"/>
              </w:rPr>
            </w:pPr>
            <w:r w:rsidRPr="00C8137C">
              <w:rPr>
                <w:rFonts w:cstheme="minorHAnsi"/>
              </w:rPr>
              <w:t xml:space="preserve">Teaching GCSE </w:t>
            </w:r>
          </w:p>
          <w:p w14:paraId="4913DA35" w14:textId="77777777" w:rsidR="000328F5" w:rsidRPr="00C8137C" w:rsidRDefault="000328F5" w:rsidP="000328F5">
            <w:pPr>
              <w:rPr>
                <w:rFonts w:cstheme="minorHAnsi"/>
              </w:rPr>
            </w:pPr>
            <w:r w:rsidRPr="00C8137C">
              <w:rPr>
                <w:rFonts w:cstheme="minorHAnsi"/>
              </w:rPr>
              <w:t>Teaching A Level</w:t>
            </w:r>
          </w:p>
          <w:p w14:paraId="3EE21B8F" w14:textId="77777777" w:rsidR="000328F5" w:rsidRPr="00A34B40" w:rsidRDefault="000328F5" w:rsidP="000328F5">
            <w:pPr>
              <w:rPr>
                <w:rFonts w:cstheme="minorHAnsi"/>
              </w:rPr>
            </w:pPr>
          </w:p>
        </w:tc>
        <w:tc>
          <w:tcPr>
            <w:tcW w:w="3487" w:type="dxa"/>
          </w:tcPr>
          <w:p w14:paraId="034813F2" w14:textId="77777777" w:rsidR="000328F5" w:rsidRPr="00E20102" w:rsidRDefault="000328F5" w:rsidP="000328F5">
            <w:pPr>
              <w:rPr>
                <w:rFonts w:cstheme="minorHAnsi"/>
                <w:b/>
                <w:bCs/>
              </w:rPr>
            </w:pPr>
            <w:r w:rsidRPr="006A533E">
              <w:rPr>
                <w:rFonts w:cstheme="minorHAnsi"/>
              </w:rPr>
              <w:t>Learning: Assessment For Learning</w:t>
            </w:r>
          </w:p>
        </w:tc>
      </w:tr>
      <w:tr w:rsidR="000328F5" w:rsidRPr="00E20102" w14:paraId="0EC30A5B" w14:textId="77777777" w:rsidTr="001227B4">
        <w:trPr>
          <w:cantSplit/>
        </w:trPr>
        <w:tc>
          <w:tcPr>
            <w:tcW w:w="3487" w:type="dxa"/>
          </w:tcPr>
          <w:p w14:paraId="3683DBA2" w14:textId="77777777" w:rsidR="000328F5" w:rsidRPr="00E20102" w:rsidRDefault="000328F5" w:rsidP="000328F5">
            <w:pPr>
              <w:rPr>
                <w:rFonts w:cstheme="minorHAnsi"/>
                <w:b/>
                <w:bCs/>
              </w:rPr>
            </w:pPr>
            <w:r>
              <w:rPr>
                <w:rFonts w:cstheme="minorHAnsi"/>
              </w:rPr>
              <w:lastRenderedPageBreak/>
              <w:t xml:space="preserve">4.7 </w:t>
            </w:r>
            <w:r w:rsidRPr="00992C55">
              <w:rPr>
                <w:rFonts w:cstheme="minorHAnsi"/>
              </w:rPr>
              <w:t>High-quality classroom talk can support pupils to articulate key ideas, consolidate understanding and extend their vocabulary.</w:t>
            </w:r>
          </w:p>
        </w:tc>
        <w:tc>
          <w:tcPr>
            <w:tcW w:w="3487" w:type="dxa"/>
          </w:tcPr>
          <w:p w14:paraId="167FEEB3" w14:textId="77777777" w:rsidR="000328F5" w:rsidRDefault="000328F5" w:rsidP="000328F5">
            <w:pPr>
              <w:rPr>
                <w:rFonts w:cstheme="minorHAnsi"/>
              </w:rPr>
            </w:pPr>
            <w:r w:rsidRPr="00992C55">
              <w:rPr>
                <w:rFonts w:cstheme="minorHAnsi"/>
              </w:rPr>
              <w:t>Dialogic Theory</w:t>
            </w:r>
          </w:p>
          <w:p w14:paraId="7B8DACD7" w14:textId="44F4F456" w:rsidR="000328F5" w:rsidRPr="00E20102" w:rsidRDefault="000328F5" w:rsidP="000328F5">
            <w:pPr>
              <w:rPr>
                <w:rFonts w:cstheme="minorHAnsi"/>
                <w:b/>
                <w:bCs/>
              </w:rPr>
            </w:pPr>
            <w:r w:rsidRPr="00560C05">
              <w:rPr>
                <w:rFonts w:cstheme="minorHAnsi"/>
              </w:rPr>
              <w:t xml:space="preserve">EPS </w:t>
            </w:r>
            <w:r>
              <w:rPr>
                <w:rFonts w:cstheme="minorHAnsi"/>
              </w:rPr>
              <w:t>Seminar 3 - Pedagogy</w:t>
            </w:r>
          </w:p>
        </w:tc>
        <w:tc>
          <w:tcPr>
            <w:tcW w:w="3487" w:type="dxa"/>
          </w:tcPr>
          <w:p w14:paraId="290601A0" w14:textId="77777777" w:rsidR="000328F5" w:rsidRDefault="000328F5" w:rsidP="000328F5">
            <w:pPr>
              <w:rPr>
                <w:rFonts w:cstheme="minorHAnsi"/>
              </w:rPr>
            </w:pPr>
            <w:r w:rsidRPr="00C8137C">
              <w:rPr>
                <w:rFonts w:cstheme="minorHAnsi"/>
              </w:rPr>
              <w:t xml:space="preserve">Planning History Lessons Questioning </w:t>
            </w:r>
          </w:p>
          <w:p w14:paraId="5291C2D1" w14:textId="77777777" w:rsidR="000328F5" w:rsidRDefault="000328F5" w:rsidP="000328F5">
            <w:pPr>
              <w:rPr>
                <w:rFonts w:cstheme="minorHAnsi"/>
              </w:rPr>
            </w:pPr>
            <w:r w:rsidRPr="00C8137C">
              <w:rPr>
                <w:rFonts w:cstheme="minorHAnsi"/>
              </w:rPr>
              <w:t xml:space="preserve">Classroom management </w:t>
            </w:r>
          </w:p>
          <w:p w14:paraId="36576C7B" w14:textId="77777777" w:rsidR="000328F5" w:rsidRDefault="000328F5" w:rsidP="000328F5">
            <w:pPr>
              <w:rPr>
                <w:rFonts w:cstheme="minorHAnsi"/>
              </w:rPr>
            </w:pPr>
            <w:r w:rsidRPr="00C8137C">
              <w:rPr>
                <w:rFonts w:cstheme="minorHAnsi"/>
              </w:rPr>
              <w:t xml:space="preserve">How children learn in history Improving literacy in History Reflective and responsive teaching </w:t>
            </w:r>
          </w:p>
          <w:p w14:paraId="6262E7CD" w14:textId="77777777" w:rsidR="000328F5" w:rsidRDefault="000328F5" w:rsidP="000328F5">
            <w:pPr>
              <w:rPr>
                <w:rFonts w:cstheme="minorHAnsi"/>
              </w:rPr>
            </w:pPr>
            <w:r w:rsidRPr="00C8137C">
              <w:rPr>
                <w:rFonts w:cstheme="minorHAnsi"/>
              </w:rPr>
              <w:t xml:space="preserve">Teaching GCSE </w:t>
            </w:r>
          </w:p>
          <w:p w14:paraId="76EF8E4F" w14:textId="52E97CBB" w:rsidR="000328F5" w:rsidRPr="00C8137C" w:rsidRDefault="000328F5" w:rsidP="000328F5">
            <w:pPr>
              <w:rPr>
                <w:rFonts w:cstheme="minorHAnsi"/>
              </w:rPr>
            </w:pPr>
            <w:r w:rsidRPr="00C8137C">
              <w:rPr>
                <w:rFonts w:cstheme="minorHAnsi"/>
              </w:rPr>
              <w:t>Teaching A Level</w:t>
            </w:r>
          </w:p>
          <w:p w14:paraId="052CAFE4" w14:textId="60E0E013" w:rsidR="000328F5" w:rsidRPr="00A34B40" w:rsidRDefault="000328F5" w:rsidP="000328F5">
            <w:pPr>
              <w:rPr>
                <w:rFonts w:cstheme="minorHAnsi"/>
              </w:rPr>
            </w:pPr>
          </w:p>
        </w:tc>
        <w:tc>
          <w:tcPr>
            <w:tcW w:w="3487" w:type="dxa"/>
          </w:tcPr>
          <w:p w14:paraId="1E647401" w14:textId="77777777" w:rsidR="000328F5" w:rsidRPr="00E20102" w:rsidRDefault="000328F5" w:rsidP="000328F5">
            <w:pPr>
              <w:rPr>
                <w:rFonts w:cstheme="minorHAnsi"/>
                <w:b/>
                <w:bCs/>
              </w:rPr>
            </w:pPr>
          </w:p>
        </w:tc>
      </w:tr>
      <w:tr w:rsidR="000328F5" w:rsidRPr="00E20102" w14:paraId="0DFE2734" w14:textId="77777777" w:rsidTr="001227B4">
        <w:trPr>
          <w:cantSplit/>
        </w:trPr>
        <w:tc>
          <w:tcPr>
            <w:tcW w:w="3487" w:type="dxa"/>
          </w:tcPr>
          <w:p w14:paraId="6B70FD2D" w14:textId="77777777" w:rsidR="000328F5" w:rsidRPr="00E20102" w:rsidRDefault="000328F5" w:rsidP="000328F5">
            <w:pPr>
              <w:rPr>
                <w:rFonts w:cstheme="minorHAnsi"/>
                <w:b/>
                <w:bCs/>
              </w:rPr>
            </w:pPr>
            <w:r>
              <w:rPr>
                <w:rFonts w:cstheme="minorHAnsi"/>
              </w:rPr>
              <w:t xml:space="preserve">4.8 </w:t>
            </w:r>
            <w:r w:rsidRPr="00992C55">
              <w:rPr>
                <w:rFonts w:cstheme="minorHAnsi"/>
              </w:rPr>
              <w:t>Practice is an integral part of effective teaching; ensuring pupils have repeated opportunities to practise, with appropriate guidance and support, increases success.</w:t>
            </w:r>
          </w:p>
        </w:tc>
        <w:tc>
          <w:tcPr>
            <w:tcW w:w="3487" w:type="dxa"/>
          </w:tcPr>
          <w:p w14:paraId="4DDDF514" w14:textId="77777777" w:rsidR="000328F5" w:rsidRDefault="000328F5" w:rsidP="000328F5">
            <w:pPr>
              <w:rPr>
                <w:rFonts w:cstheme="minorHAnsi"/>
              </w:rPr>
            </w:pPr>
            <w:r>
              <w:rPr>
                <w:rFonts w:cstheme="minorHAnsi"/>
              </w:rPr>
              <w:t>The Neuroscience of Learning</w:t>
            </w:r>
            <w:r w:rsidRPr="00CF14CB">
              <w:rPr>
                <w:rFonts w:cstheme="minorHAnsi"/>
              </w:rPr>
              <w:t xml:space="preserve"> Planning and Sequencing</w:t>
            </w:r>
          </w:p>
          <w:p w14:paraId="570FCC04" w14:textId="77777777" w:rsidR="000328F5" w:rsidRDefault="000328F5" w:rsidP="000328F5">
            <w:pPr>
              <w:rPr>
                <w:rFonts w:cstheme="minorHAnsi"/>
              </w:rPr>
            </w:pPr>
            <w:r w:rsidRPr="00FE2B62">
              <w:rPr>
                <w:rFonts w:cstheme="minorHAnsi"/>
              </w:rPr>
              <w:t>Theories of Learning</w:t>
            </w:r>
          </w:p>
          <w:p w14:paraId="69497AA9" w14:textId="1412A7CC" w:rsidR="000328F5" w:rsidRPr="00E20102" w:rsidRDefault="000328F5" w:rsidP="000328F5">
            <w:pPr>
              <w:rPr>
                <w:rFonts w:cstheme="minorHAnsi"/>
                <w:b/>
                <w:bCs/>
              </w:rPr>
            </w:pPr>
            <w:r w:rsidRPr="00560C05">
              <w:rPr>
                <w:rFonts w:cstheme="minorHAnsi"/>
              </w:rPr>
              <w:t xml:space="preserve">EPS </w:t>
            </w:r>
            <w:r>
              <w:rPr>
                <w:rFonts w:cstheme="minorHAnsi"/>
              </w:rPr>
              <w:t>Seminar 3 - Pedagogy</w:t>
            </w:r>
          </w:p>
        </w:tc>
        <w:tc>
          <w:tcPr>
            <w:tcW w:w="3487" w:type="dxa"/>
          </w:tcPr>
          <w:p w14:paraId="73CCF3A9" w14:textId="77777777" w:rsidR="000328F5" w:rsidRDefault="000328F5" w:rsidP="000328F5">
            <w:pPr>
              <w:rPr>
                <w:rFonts w:cstheme="minorHAnsi"/>
              </w:rPr>
            </w:pPr>
            <w:r w:rsidRPr="00C8137C">
              <w:rPr>
                <w:rFonts w:cstheme="minorHAnsi"/>
              </w:rPr>
              <w:t xml:space="preserve">The key concepts of History teaching </w:t>
            </w:r>
          </w:p>
          <w:p w14:paraId="18AC9D26" w14:textId="77777777" w:rsidR="000328F5" w:rsidRDefault="000328F5" w:rsidP="000328F5">
            <w:pPr>
              <w:rPr>
                <w:rFonts w:cstheme="minorHAnsi"/>
              </w:rPr>
            </w:pPr>
            <w:r w:rsidRPr="00C8137C">
              <w:rPr>
                <w:rFonts w:cstheme="minorHAnsi"/>
              </w:rPr>
              <w:t xml:space="preserve">Planning History Lessons </w:t>
            </w:r>
          </w:p>
          <w:p w14:paraId="31156CEF" w14:textId="13BAFF5C" w:rsidR="000328F5" w:rsidRDefault="000328F5" w:rsidP="000328F5">
            <w:pPr>
              <w:rPr>
                <w:rFonts w:cstheme="minorHAnsi"/>
              </w:rPr>
            </w:pPr>
            <w:r w:rsidRPr="00C8137C">
              <w:rPr>
                <w:rFonts w:cstheme="minorHAnsi"/>
              </w:rPr>
              <w:t>How children learn in history Improving literacy in History Reflective and responsive teaching</w:t>
            </w:r>
          </w:p>
          <w:p w14:paraId="30EF3959" w14:textId="77777777" w:rsidR="000328F5" w:rsidRDefault="000328F5" w:rsidP="000328F5">
            <w:pPr>
              <w:rPr>
                <w:rFonts w:cstheme="minorHAnsi"/>
              </w:rPr>
            </w:pPr>
            <w:r w:rsidRPr="00C8137C">
              <w:rPr>
                <w:rFonts w:cstheme="minorHAnsi"/>
              </w:rPr>
              <w:t xml:space="preserve">Teaching GCSE </w:t>
            </w:r>
          </w:p>
          <w:p w14:paraId="07E32AD7" w14:textId="62A048B2" w:rsidR="000328F5" w:rsidRPr="00C8137C" w:rsidRDefault="000328F5" w:rsidP="000328F5">
            <w:pPr>
              <w:rPr>
                <w:rFonts w:cstheme="minorHAnsi"/>
              </w:rPr>
            </w:pPr>
            <w:r w:rsidRPr="00C8137C">
              <w:rPr>
                <w:rFonts w:cstheme="minorHAnsi"/>
              </w:rPr>
              <w:t>Teaching A Level</w:t>
            </w:r>
          </w:p>
          <w:p w14:paraId="14227E6D" w14:textId="2E01167D" w:rsidR="000328F5" w:rsidRPr="00E20102" w:rsidRDefault="000328F5" w:rsidP="000328F5">
            <w:pPr>
              <w:rPr>
                <w:rFonts w:cstheme="minorHAnsi"/>
                <w:b/>
                <w:bCs/>
              </w:rPr>
            </w:pPr>
          </w:p>
        </w:tc>
        <w:tc>
          <w:tcPr>
            <w:tcW w:w="3487" w:type="dxa"/>
          </w:tcPr>
          <w:p w14:paraId="0A58DC0A" w14:textId="77777777" w:rsidR="000328F5" w:rsidRPr="00E20102" w:rsidRDefault="000328F5" w:rsidP="000328F5">
            <w:pPr>
              <w:rPr>
                <w:rFonts w:cstheme="minorHAnsi"/>
                <w:b/>
                <w:bCs/>
              </w:rPr>
            </w:pPr>
          </w:p>
        </w:tc>
      </w:tr>
      <w:tr w:rsidR="000328F5" w:rsidRPr="00E20102" w14:paraId="3CA38BE6" w14:textId="77777777" w:rsidTr="001227B4">
        <w:trPr>
          <w:cantSplit/>
        </w:trPr>
        <w:tc>
          <w:tcPr>
            <w:tcW w:w="3487" w:type="dxa"/>
          </w:tcPr>
          <w:p w14:paraId="6A32B8E0" w14:textId="77777777" w:rsidR="000328F5" w:rsidRPr="00E20102" w:rsidRDefault="000328F5" w:rsidP="000328F5">
            <w:pPr>
              <w:rPr>
                <w:rFonts w:cstheme="minorHAnsi"/>
                <w:b/>
                <w:bCs/>
              </w:rPr>
            </w:pPr>
            <w:r>
              <w:rPr>
                <w:rFonts w:cstheme="minorHAnsi"/>
              </w:rPr>
              <w:t xml:space="preserve">4.9 </w:t>
            </w:r>
            <w:r w:rsidRPr="00992C55">
              <w:rPr>
                <w:rFonts w:cstheme="minorHAnsi"/>
              </w:rPr>
              <w:t>Paired and group activities can increase pupil success, but to work together effectively pupils need guidance, support and practice.</w:t>
            </w:r>
          </w:p>
        </w:tc>
        <w:tc>
          <w:tcPr>
            <w:tcW w:w="3487" w:type="dxa"/>
          </w:tcPr>
          <w:p w14:paraId="0817B003" w14:textId="77777777" w:rsidR="000328F5" w:rsidRDefault="000328F5" w:rsidP="000328F5">
            <w:pPr>
              <w:rPr>
                <w:rFonts w:cstheme="minorHAnsi"/>
              </w:rPr>
            </w:pPr>
            <w:r w:rsidRPr="00CF14CB">
              <w:rPr>
                <w:rFonts w:cstheme="minorHAnsi"/>
              </w:rPr>
              <w:t>What Works?</w:t>
            </w:r>
          </w:p>
          <w:p w14:paraId="36EB520D" w14:textId="0FC8125F" w:rsidR="000328F5" w:rsidRPr="00E20102" w:rsidRDefault="000328F5" w:rsidP="000328F5">
            <w:pPr>
              <w:rPr>
                <w:rFonts w:cstheme="minorHAnsi"/>
                <w:b/>
                <w:bCs/>
              </w:rPr>
            </w:pPr>
            <w:r w:rsidRPr="00560C05">
              <w:rPr>
                <w:rFonts w:cstheme="minorHAnsi"/>
              </w:rPr>
              <w:t xml:space="preserve">EPS </w:t>
            </w:r>
            <w:r>
              <w:rPr>
                <w:rFonts w:cstheme="minorHAnsi"/>
              </w:rPr>
              <w:t>Seminar 3 - Pedagogy</w:t>
            </w:r>
          </w:p>
        </w:tc>
        <w:tc>
          <w:tcPr>
            <w:tcW w:w="3487" w:type="dxa"/>
          </w:tcPr>
          <w:p w14:paraId="7F2631CD" w14:textId="77777777" w:rsidR="000328F5" w:rsidRDefault="000328F5" w:rsidP="000328F5">
            <w:pPr>
              <w:rPr>
                <w:rFonts w:cstheme="minorHAnsi"/>
              </w:rPr>
            </w:pPr>
            <w:r w:rsidRPr="00BC57B1">
              <w:rPr>
                <w:rFonts w:cstheme="minorHAnsi"/>
              </w:rPr>
              <w:t xml:space="preserve">Planning History Lessons Classroom management </w:t>
            </w:r>
          </w:p>
          <w:p w14:paraId="692EFDF2" w14:textId="6ADEC486" w:rsidR="000328F5" w:rsidRPr="00BC57B1" w:rsidRDefault="000328F5" w:rsidP="000328F5">
            <w:pPr>
              <w:rPr>
                <w:rFonts w:cstheme="minorHAnsi"/>
              </w:rPr>
            </w:pPr>
            <w:r w:rsidRPr="00BC57B1">
              <w:rPr>
                <w:rFonts w:cstheme="minorHAnsi"/>
              </w:rPr>
              <w:t>How children learn in history Improving literacy in History</w:t>
            </w:r>
          </w:p>
          <w:p w14:paraId="7CB78D0B" w14:textId="7AC88E3A" w:rsidR="000328F5" w:rsidRPr="00A34B40" w:rsidRDefault="000328F5" w:rsidP="000328F5">
            <w:pPr>
              <w:rPr>
                <w:rFonts w:cstheme="minorHAnsi"/>
              </w:rPr>
            </w:pPr>
          </w:p>
        </w:tc>
        <w:tc>
          <w:tcPr>
            <w:tcW w:w="3487" w:type="dxa"/>
          </w:tcPr>
          <w:p w14:paraId="28AAD469" w14:textId="77777777" w:rsidR="000328F5" w:rsidRPr="00E20102" w:rsidRDefault="000328F5" w:rsidP="000328F5">
            <w:pPr>
              <w:rPr>
                <w:rFonts w:cstheme="minorHAnsi"/>
                <w:b/>
                <w:bCs/>
              </w:rPr>
            </w:pPr>
          </w:p>
        </w:tc>
      </w:tr>
      <w:tr w:rsidR="000328F5" w:rsidRPr="00E20102" w14:paraId="0BD47759" w14:textId="77777777" w:rsidTr="001227B4">
        <w:trPr>
          <w:cantSplit/>
        </w:trPr>
        <w:tc>
          <w:tcPr>
            <w:tcW w:w="3487" w:type="dxa"/>
          </w:tcPr>
          <w:p w14:paraId="693AC288" w14:textId="77777777" w:rsidR="000328F5" w:rsidRPr="00E20102" w:rsidRDefault="000328F5" w:rsidP="000328F5">
            <w:pPr>
              <w:rPr>
                <w:rFonts w:cstheme="minorHAnsi"/>
                <w:b/>
                <w:bCs/>
              </w:rPr>
            </w:pPr>
            <w:r>
              <w:rPr>
                <w:rFonts w:cstheme="minorHAnsi"/>
              </w:rPr>
              <w:t xml:space="preserve">4.10 </w:t>
            </w:r>
            <w:r w:rsidRPr="00992C55">
              <w:rPr>
                <w:rFonts w:cstheme="minorHAnsi"/>
              </w:rPr>
              <w:t>How pupils are grouped is also important; care should be taken to monitor the impact of groupings on pupil attainment, behaviour and motivation.</w:t>
            </w:r>
          </w:p>
        </w:tc>
        <w:tc>
          <w:tcPr>
            <w:tcW w:w="3487" w:type="dxa"/>
          </w:tcPr>
          <w:p w14:paraId="7E5F27D7" w14:textId="77777777" w:rsidR="000328F5" w:rsidRDefault="000328F5" w:rsidP="000328F5">
            <w:pPr>
              <w:rPr>
                <w:rFonts w:cstheme="minorHAnsi"/>
              </w:rPr>
            </w:pPr>
            <w:r w:rsidRPr="00CF14CB">
              <w:rPr>
                <w:rFonts w:cstheme="minorHAnsi"/>
              </w:rPr>
              <w:t>What Works?</w:t>
            </w:r>
          </w:p>
          <w:p w14:paraId="23886914" w14:textId="77777777" w:rsidR="000328F5" w:rsidRDefault="000328F5" w:rsidP="000328F5">
            <w:pPr>
              <w:rPr>
                <w:rFonts w:cstheme="minorHAnsi"/>
              </w:rPr>
            </w:pPr>
            <w:r w:rsidRPr="00CF14CB">
              <w:rPr>
                <w:rFonts w:cstheme="minorHAnsi"/>
              </w:rPr>
              <w:t>Ability</w:t>
            </w:r>
          </w:p>
          <w:p w14:paraId="4333F56A" w14:textId="77777777" w:rsidR="000328F5" w:rsidRDefault="000328F5" w:rsidP="000328F5">
            <w:pPr>
              <w:rPr>
                <w:rFonts w:cstheme="minorHAnsi"/>
              </w:rPr>
            </w:pPr>
            <w:r w:rsidRPr="00CF14CB">
              <w:rPr>
                <w:rFonts w:cstheme="minorHAnsi"/>
              </w:rPr>
              <w:t>Behaviour</w:t>
            </w:r>
          </w:p>
          <w:p w14:paraId="3B5AB27C" w14:textId="77777777" w:rsidR="000328F5" w:rsidRDefault="000328F5" w:rsidP="000328F5">
            <w:pPr>
              <w:rPr>
                <w:rFonts w:cstheme="minorHAnsi"/>
              </w:rPr>
            </w:pPr>
            <w:r w:rsidRPr="00CF14CB">
              <w:rPr>
                <w:rFonts w:cstheme="minorHAnsi"/>
              </w:rPr>
              <w:t>Motivation</w:t>
            </w:r>
          </w:p>
          <w:p w14:paraId="217E03C2" w14:textId="77777777" w:rsidR="000328F5" w:rsidRDefault="000328F5" w:rsidP="000328F5">
            <w:pPr>
              <w:rPr>
                <w:rFonts w:cstheme="minorHAnsi"/>
              </w:rPr>
            </w:pPr>
            <w:r w:rsidRPr="00560C05">
              <w:rPr>
                <w:rFonts w:cstheme="minorHAnsi"/>
              </w:rPr>
              <w:t xml:space="preserve">EPS </w:t>
            </w:r>
            <w:r>
              <w:rPr>
                <w:rFonts w:cstheme="minorHAnsi"/>
              </w:rPr>
              <w:t>Seminar 3 – Pedagogy</w:t>
            </w:r>
          </w:p>
          <w:p w14:paraId="201570E5" w14:textId="7A62F29A" w:rsidR="000328F5" w:rsidRPr="00E20102" w:rsidRDefault="000328F5" w:rsidP="000328F5">
            <w:pPr>
              <w:rPr>
                <w:rFonts w:cstheme="minorHAnsi"/>
                <w:b/>
                <w:bCs/>
              </w:rPr>
            </w:pPr>
            <w:r w:rsidRPr="00560C05">
              <w:rPr>
                <w:rFonts w:cstheme="minorHAnsi"/>
              </w:rPr>
              <w:t xml:space="preserve">EPS </w:t>
            </w:r>
            <w:r>
              <w:rPr>
                <w:rFonts w:cstheme="minorHAnsi"/>
              </w:rPr>
              <w:t>Seminar 4 – Behaviour Management</w:t>
            </w:r>
          </w:p>
        </w:tc>
        <w:tc>
          <w:tcPr>
            <w:tcW w:w="3487" w:type="dxa"/>
          </w:tcPr>
          <w:p w14:paraId="5B9C0366" w14:textId="77777777" w:rsidR="000328F5" w:rsidRDefault="000328F5" w:rsidP="000328F5">
            <w:pPr>
              <w:rPr>
                <w:rFonts w:cstheme="minorHAnsi"/>
              </w:rPr>
            </w:pPr>
            <w:r w:rsidRPr="00BC57B1">
              <w:rPr>
                <w:rFonts w:cstheme="minorHAnsi"/>
              </w:rPr>
              <w:t xml:space="preserve">Planning History Lessons Classroom management </w:t>
            </w:r>
          </w:p>
          <w:p w14:paraId="25F580D0" w14:textId="77777777" w:rsidR="000328F5" w:rsidRDefault="000328F5" w:rsidP="000328F5">
            <w:pPr>
              <w:rPr>
                <w:rFonts w:cstheme="minorHAnsi"/>
              </w:rPr>
            </w:pPr>
            <w:r w:rsidRPr="00BC57B1">
              <w:rPr>
                <w:rFonts w:cstheme="minorHAnsi"/>
              </w:rPr>
              <w:t>How children learn in history</w:t>
            </w:r>
          </w:p>
          <w:p w14:paraId="565B6B7A" w14:textId="77777777" w:rsidR="000328F5" w:rsidRPr="00BC57B1" w:rsidRDefault="000328F5" w:rsidP="000328F5">
            <w:pPr>
              <w:rPr>
                <w:rFonts w:cstheme="minorHAnsi"/>
              </w:rPr>
            </w:pPr>
            <w:r w:rsidRPr="00BC57B1">
              <w:rPr>
                <w:rFonts w:cstheme="minorHAnsi"/>
              </w:rPr>
              <w:t>Improving literacy in History</w:t>
            </w:r>
          </w:p>
          <w:p w14:paraId="38DD3FD6" w14:textId="77777777" w:rsidR="000328F5" w:rsidRPr="00BC57B1" w:rsidRDefault="000328F5" w:rsidP="000328F5">
            <w:pPr>
              <w:rPr>
                <w:rFonts w:cstheme="minorHAnsi"/>
              </w:rPr>
            </w:pPr>
            <w:r w:rsidRPr="00BC57B1">
              <w:rPr>
                <w:rFonts w:cstheme="minorHAnsi"/>
              </w:rPr>
              <w:t>Promoting positive behaviour in the History classroom</w:t>
            </w:r>
          </w:p>
          <w:p w14:paraId="55765B7E" w14:textId="36D1B40F" w:rsidR="000328F5" w:rsidRPr="00953CC8" w:rsidRDefault="000328F5" w:rsidP="000328F5">
            <w:pPr>
              <w:rPr>
                <w:rFonts w:cstheme="minorHAnsi"/>
              </w:rPr>
            </w:pPr>
          </w:p>
        </w:tc>
        <w:tc>
          <w:tcPr>
            <w:tcW w:w="3487" w:type="dxa"/>
          </w:tcPr>
          <w:p w14:paraId="38A0CC90" w14:textId="77777777" w:rsidR="000328F5" w:rsidRPr="00E20102" w:rsidRDefault="000328F5" w:rsidP="000328F5">
            <w:pPr>
              <w:rPr>
                <w:rFonts w:cstheme="minorHAnsi"/>
                <w:b/>
                <w:bCs/>
              </w:rPr>
            </w:pPr>
          </w:p>
        </w:tc>
      </w:tr>
      <w:tr w:rsidR="000328F5" w:rsidRPr="00E20102" w14:paraId="37576FB1" w14:textId="77777777" w:rsidTr="001227B4">
        <w:trPr>
          <w:cantSplit/>
        </w:trPr>
        <w:tc>
          <w:tcPr>
            <w:tcW w:w="3487" w:type="dxa"/>
          </w:tcPr>
          <w:p w14:paraId="70F34C4C" w14:textId="77777777" w:rsidR="000328F5" w:rsidRPr="00E20102" w:rsidRDefault="000328F5" w:rsidP="000328F5">
            <w:pPr>
              <w:rPr>
                <w:rFonts w:cstheme="minorHAnsi"/>
                <w:b/>
                <w:bCs/>
              </w:rPr>
            </w:pPr>
            <w:r>
              <w:rPr>
                <w:rFonts w:cstheme="minorHAnsi"/>
              </w:rPr>
              <w:lastRenderedPageBreak/>
              <w:t xml:space="preserve">4.11 </w:t>
            </w:r>
            <w:r w:rsidRPr="00992C55">
              <w:rPr>
                <w:rFonts w:cstheme="minorHAnsi"/>
              </w:rPr>
              <w:t>Homework can improve pupil outcomes, particularly for older pupils, but it is likely that the quality of homework and its relevance to main class teaching is more important than the amount set.</w:t>
            </w:r>
          </w:p>
        </w:tc>
        <w:tc>
          <w:tcPr>
            <w:tcW w:w="3487" w:type="dxa"/>
          </w:tcPr>
          <w:p w14:paraId="410208F0" w14:textId="77777777" w:rsidR="000328F5" w:rsidRDefault="000328F5" w:rsidP="000328F5">
            <w:pPr>
              <w:rPr>
                <w:rFonts w:cstheme="minorHAnsi"/>
              </w:rPr>
            </w:pPr>
            <w:r w:rsidRPr="00CF14CB">
              <w:rPr>
                <w:rFonts w:cstheme="minorHAnsi"/>
              </w:rPr>
              <w:t>What Works?</w:t>
            </w:r>
          </w:p>
          <w:p w14:paraId="1394C39F" w14:textId="061DB6EF" w:rsidR="000328F5" w:rsidRPr="00E20102" w:rsidRDefault="000328F5" w:rsidP="000328F5">
            <w:pPr>
              <w:rPr>
                <w:rFonts w:cstheme="minorHAnsi"/>
                <w:b/>
                <w:bCs/>
              </w:rPr>
            </w:pPr>
            <w:r w:rsidRPr="00560C05">
              <w:rPr>
                <w:rFonts w:cstheme="minorHAnsi"/>
              </w:rPr>
              <w:t xml:space="preserve">EPS </w:t>
            </w:r>
            <w:r>
              <w:rPr>
                <w:rFonts w:cstheme="minorHAnsi"/>
              </w:rPr>
              <w:t>Seminar 3 - Pedagogy</w:t>
            </w:r>
          </w:p>
        </w:tc>
        <w:tc>
          <w:tcPr>
            <w:tcW w:w="3487" w:type="dxa"/>
          </w:tcPr>
          <w:p w14:paraId="27A8664D" w14:textId="55576329" w:rsidR="000328F5" w:rsidRDefault="000328F5" w:rsidP="000328F5">
            <w:pPr>
              <w:rPr>
                <w:rFonts w:cstheme="minorHAnsi"/>
              </w:rPr>
            </w:pPr>
            <w:r w:rsidRPr="00BC57B1">
              <w:rPr>
                <w:rFonts w:cstheme="minorHAnsi"/>
              </w:rPr>
              <w:t xml:space="preserve">Planning History Lessons </w:t>
            </w:r>
          </w:p>
          <w:p w14:paraId="0269592A" w14:textId="77777777" w:rsidR="000328F5" w:rsidRDefault="000328F5" w:rsidP="000328F5">
            <w:pPr>
              <w:rPr>
                <w:rFonts w:cstheme="minorHAnsi"/>
              </w:rPr>
            </w:pPr>
            <w:r w:rsidRPr="00BC57B1">
              <w:rPr>
                <w:rFonts w:cstheme="minorHAnsi"/>
              </w:rPr>
              <w:t>How children learn in history</w:t>
            </w:r>
          </w:p>
          <w:p w14:paraId="1E8E54C9" w14:textId="77777777" w:rsidR="000328F5" w:rsidRPr="00BC57B1" w:rsidRDefault="000328F5" w:rsidP="000328F5">
            <w:pPr>
              <w:rPr>
                <w:rFonts w:cstheme="minorHAnsi"/>
              </w:rPr>
            </w:pPr>
            <w:r w:rsidRPr="00BC57B1">
              <w:rPr>
                <w:rFonts w:cstheme="minorHAnsi"/>
              </w:rPr>
              <w:t>Improving literacy in History</w:t>
            </w:r>
          </w:p>
          <w:p w14:paraId="4D215FA9" w14:textId="7B053895" w:rsidR="000328F5" w:rsidRPr="00A34B40" w:rsidRDefault="000328F5" w:rsidP="000328F5">
            <w:pPr>
              <w:rPr>
                <w:rFonts w:cstheme="minorHAnsi"/>
              </w:rPr>
            </w:pPr>
          </w:p>
        </w:tc>
        <w:tc>
          <w:tcPr>
            <w:tcW w:w="3487" w:type="dxa"/>
          </w:tcPr>
          <w:p w14:paraId="145FB961" w14:textId="77777777" w:rsidR="000328F5" w:rsidRPr="00E20102" w:rsidRDefault="000328F5" w:rsidP="000328F5">
            <w:pPr>
              <w:rPr>
                <w:rFonts w:cstheme="minorHAnsi"/>
                <w:b/>
                <w:bCs/>
              </w:rPr>
            </w:pPr>
          </w:p>
        </w:tc>
      </w:tr>
    </w:tbl>
    <w:p w14:paraId="3064AEA5" w14:textId="77777777" w:rsidR="008C7224" w:rsidRDefault="008C7224" w:rsidP="008C7224"/>
    <w:p w14:paraId="218CC583" w14:textId="77777777" w:rsidR="008C7224" w:rsidRDefault="008C7224" w:rsidP="008C7224">
      <w:r>
        <w:br w:type="page"/>
      </w:r>
    </w:p>
    <w:tbl>
      <w:tblPr>
        <w:tblStyle w:val="TableGrid1"/>
        <w:tblW w:w="0" w:type="auto"/>
        <w:tblLook w:val="04A0" w:firstRow="1" w:lastRow="0" w:firstColumn="1" w:lastColumn="0" w:noHBand="0" w:noVBand="1"/>
      </w:tblPr>
      <w:tblGrid>
        <w:gridCol w:w="6974"/>
        <w:gridCol w:w="6974"/>
      </w:tblGrid>
      <w:tr w:rsidR="008C7224" w:rsidRPr="00E20102" w14:paraId="04E20F24" w14:textId="77777777" w:rsidTr="001227B4">
        <w:tc>
          <w:tcPr>
            <w:tcW w:w="13948" w:type="dxa"/>
            <w:gridSpan w:val="2"/>
            <w:shd w:val="clear" w:color="auto" w:fill="CFDCE2"/>
          </w:tcPr>
          <w:p w14:paraId="3081F6B3" w14:textId="77777777" w:rsidR="008C7224" w:rsidRPr="00E20102" w:rsidRDefault="008C7224" w:rsidP="001227B4">
            <w:pPr>
              <w:rPr>
                <w:rFonts w:cstheme="minorHAnsi"/>
                <w:b/>
                <w:bCs/>
              </w:rPr>
            </w:pPr>
            <w:r w:rsidRPr="00E20102">
              <w:rPr>
                <w:rFonts w:cstheme="minorHAnsi"/>
                <w:b/>
                <w:bCs/>
              </w:rPr>
              <w:lastRenderedPageBreak/>
              <w:t>Classroom Practice (Standard 4 – ‘Plan and teach well structured lessons’)</w:t>
            </w:r>
          </w:p>
        </w:tc>
      </w:tr>
      <w:tr w:rsidR="008C7224" w:rsidRPr="00E20102" w14:paraId="200CBDA5" w14:textId="77777777" w:rsidTr="001227B4">
        <w:tc>
          <w:tcPr>
            <w:tcW w:w="6974" w:type="dxa"/>
            <w:shd w:val="clear" w:color="auto" w:fill="CFDCE2"/>
          </w:tcPr>
          <w:p w14:paraId="6F6B90F2" w14:textId="77777777" w:rsidR="008C7224" w:rsidRPr="00E20102" w:rsidRDefault="008C7224" w:rsidP="001227B4">
            <w:pPr>
              <w:rPr>
                <w:rFonts w:cstheme="minorHAnsi"/>
                <w:b/>
                <w:bCs/>
              </w:rPr>
            </w:pPr>
            <w:r w:rsidRPr="00E20102">
              <w:rPr>
                <w:rFonts w:cstheme="minorHAnsi"/>
                <w:b/>
                <w:bCs/>
              </w:rPr>
              <w:t>Learn how to…</w:t>
            </w:r>
          </w:p>
        </w:tc>
        <w:tc>
          <w:tcPr>
            <w:tcW w:w="6974" w:type="dxa"/>
            <w:shd w:val="clear" w:color="auto" w:fill="CFDCE2"/>
          </w:tcPr>
          <w:p w14:paraId="0CA48EF3" w14:textId="77777777" w:rsidR="008C7224" w:rsidRPr="00E20102" w:rsidRDefault="008C7224" w:rsidP="001227B4">
            <w:pPr>
              <w:rPr>
                <w:rFonts w:cstheme="minorHAnsi"/>
                <w:b/>
                <w:bCs/>
              </w:rPr>
            </w:pPr>
            <w:r w:rsidRPr="00E20102">
              <w:rPr>
                <w:rFonts w:cstheme="minorHAnsi"/>
                <w:b/>
                <w:bCs/>
              </w:rPr>
              <w:t>SBW</w:t>
            </w:r>
          </w:p>
        </w:tc>
      </w:tr>
      <w:tr w:rsidR="008C7224" w:rsidRPr="00E20102" w14:paraId="56A504E2" w14:textId="77777777" w:rsidTr="001227B4">
        <w:tc>
          <w:tcPr>
            <w:tcW w:w="6974" w:type="dxa"/>
          </w:tcPr>
          <w:p w14:paraId="23D433B7" w14:textId="77777777" w:rsidR="008C7224" w:rsidRPr="001345F9" w:rsidRDefault="008C7224" w:rsidP="001227B4">
            <w:pPr>
              <w:contextualSpacing/>
              <w:rPr>
                <w:rFonts w:cstheme="minorHAnsi"/>
                <w:b/>
                <w:bCs/>
              </w:rPr>
            </w:pPr>
            <w:r w:rsidRPr="001345F9">
              <w:rPr>
                <w:rFonts w:cstheme="minorHAnsi"/>
                <w:b/>
                <w:bCs/>
              </w:rPr>
              <w:t>Plan effective lessons, by:</w:t>
            </w:r>
          </w:p>
          <w:p w14:paraId="1ED0C5FB" w14:textId="77777777" w:rsidR="008C7224" w:rsidRPr="001345F9" w:rsidRDefault="008C7224" w:rsidP="008C7224">
            <w:pPr>
              <w:pStyle w:val="ListParagraph"/>
              <w:numPr>
                <w:ilvl w:val="0"/>
                <w:numId w:val="16"/>
              </w:numPr>
              <w:rPr>
                <w:rFonts w:cstheme="minorHAnsi"/>
              </w:rPr>
            </w:pPr>
            <w:r w:rsidRPr="001345F9">
              <w:rPr>
                <w:rFonts w:cstheme="minorHAnsi"/>
              </w:rPr>
              <w:t>Observing how expert colleagues break tasks down into constituent components when first setting up independent practice (e.g. using tasks that scaffold pupils through meta-cognitive and procedural processes) and deconstructing this approach.</w:t>
            </w:r>
          </w:p>
          <w:p w14:paraId="4A47E122"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4294C2F9" w14:textId="77777777" w:rsidR="008C7224" w:rsidRPr="001345F9" w:rsidRDefault="008C7224" w:rsidP="008C7224">
            <w:pPr>
              <w:pStyle w:val="ListParagraph"/>
              <w:numPr>
                <w:ilvl w:val="0"/>
                <w:numId w:val="16"/>
              </w:numPr>
              <w:rPr>
                <w:rFonts w:cstheme="minorHAnsi"/>
              </w:rPr>
            </w:pPr>
            <w:r w:rsidRPr="001345F9">
              <w:rPr>
                <w:rFonts w:cstheme="minorHAnsi"/>
              </w:rPr>
              <w:t>Using modelling, explanations and scaffolds, acknowledging that novices need more structure early in a domain.</w:t>
            </w:r>
          </w:p>
          <w:p w14:paraId="60089A54" w14:textId="77777777" w:rsidR="008C7224" w:rsidRPr="001345F9" w:rsidRDefault="008C7224" w:rsidP="008C7224">
            <w:pPr>
              <w:pStyle w:val="ListParagraph"/>
              <w:numPr>
                <w:ilvl w:val="0"/>
                <w:numId w:val="16"/>
              </w:numPr>
              <w:rPr>
                <w:rFonts w:cstheme="minorHAnsi"/>
              </w:rPr>
            </w:pPr>
            <w:r w:rsidRPr="001345F9">
              <w:rPr>
                <w:rFonts w:cstheme="minorHAnsi"/>
              </w:rPr>
              <w:t>Enabling critical thinking and problem solving by first teaching the necessary foundational content knowledge.</w:t>
            </w:r>
          </w:p>
          <w:p w14:paraId="45157A7B" w14:textId="77777777" w:rsidR="008C7224" w:rsidRPr="001345F9" w:rsidRDefault="008C7224" w:rsidP="008C7224">
            <w:pPr>
              <w:pStyle w:val="ListParagraph"/>
              <w:numPr>
                <w:ilvl w:val="0"/>
                <w:numId w:val="16"/>
              </w:numPr>
              <w:rPr>
                <w:rFonts w:cstheme="minorHAnsi"/>
              </w:rPr>
            </w:pPr>
            <w:r w:rsidRPr="001345F9">
              <w:rPr>
                <w:rFonts w:cstheme="minorHAnsi"/>
              </w:rPr>
              <w:t>Removing scaffolding only when pupils are achieving a high degree of success in applying previously taught material.</w:t>
            </w:r>
          </w:p>
          <w:p w14:paraId="6408A516" w14:textId="77777777" w:rsidR="008C7224" w:rsidRPr="001345F9" w:rsidRDefault="008C7224" w:rsidP="008C7224">
            <w:pPr>
              <w:pStyle w:val="ListParagraph"/>
              <w:numPr>
                <w:ilvl w:val="0"/>
                <w:numId w:val="16"/>
              </w:numPr>
              <w:rPr>
                <w:rFonts w:cstheme="minorHAnsi"/>
              </w:rPr>
            </w:pPr>
            <w:r w:rsidRPr="001345F9">
              <w:rPr>
                <w:rFonts w:cstheme="minorHAnsi"/>
              </w:rPr>
              <w:t>Providing sufficient opportunity for pupils to consolidate and practise applying new knowledge and skills.</w:t>
            </w:r>
          </w:p>
          <w:p w14:paraId="3AB2261E" w14:textId="77777777" w:rsidR="008C7224" w:rsidRPr="001345F9" w:rsidRDefault="008C7224" w:rsidP="001227B4">
            <w:pPr>
              <w:contextualSpacing/>
              <w:rPr>
                <w:rFonts w:cstheme="minorHAnsi"/>
                <w:b/>
                <w:bCs/>
              </w:rPr>
            </w:pPr>
            <w:r w:rsidRPr="001345F9">
              <w:rPr>
                <w:rFonts w:cstheme="minorHAnsi"/>
                <w:b/>
                <w:bCs/>
              </w:rPr>
              <w:t>Make good use of expositions, by:</w:t>
            </w:r>
          </w:p>
          <w:p w14:paraId="5F6D20AB" w14:textId="77777777" w:rsidR="008C7224" w:rsidRPr="001345F9" w:rsidRDefault="008C7224" w:rsidP="008C7224">
            <w:pPr>
              <w:pStyle w:val="ListParagraph"/>
              <w:numPr>
                <w:ilvl w:val="0"/>
                <w:numId w:val="17"/>
              </w:numPr>
              <w:rPr>
                <w:rFonts w:cstheme="minorHAnsi"/>
              </w:rPr>
            </w:pPr>
            <w:r w:rsidRPr="001345F9">
              <w:rPr>
                <w:rFonts w:cstheme="minorHAnsi"/>
              </w:rPr>
              <w:t>Discussing and analysing with expert colleagues how to use concrete representation of abstract ideas (e.g. making use of analogies, metaphors, examples and non-examples).</w:t>
            </w:r>
          </w:p>
          <w:p w14:paraId="788B1CCE"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0BDCFF21" w14:textId="77777777" w:rsidR="008C7224" w:rsidRPr="001345F9" w:rsidRDefault="008C7224" w:rsidP="008C7224">
            <w:pPr>
              <w:pStyle w:val="ListParagraph"/>
              <w:numPr>
                <w:ilvl w:val="0"/>
                <w:numId w:val="17"/>
              </w:numPr>
              <w:rPr>
                <w:rFonts w:cstheme="minorHAnsi"/>
              </w:rPr>
            </w:pPr>
            <w:r w:rsidRPr="001345F9">
              <w:rPr>
                <w:rFonts w:cstheme="minorHAnsi"/>
              </w:rPr>
              <w:t>Starting expositions at the point of current pupil understanding.</w:t>
            </w:r>
          </w:p>
          <w:p w14:paraId="383444DE" w14:textId="77777777" w:rsidR="008C7224" w:rsidRPr="001345F9" w:rsidRDefault="008C7224" w:rsidP="008C7224">
            <w:pPr>
              <w:pStyle w:val="ListParagraph"/>
              <w:numPr>
                <w:ilvl w:val="0"/>
                <w:numId w:val="17"/>
              </w:numPr>
              <w:rPr>
                <w:rFonts w:cstheme="minorHAnsi"/>
              </w:rPr>
            </w:pPr>
            <w:r w:rsidRPr="001345F9">
              <w:rPr>
                <w:rFonts w:cstheme="minorHAnsi"/>
              </w:rPr>
              <w:t>Combining a verbal explanation with a relevant graphical representation of the same concept or process, where appropriate.</w:t>
            </w:r>
          </w:p>
          <w:p w14:paraId="4842D51C" w14:textId="77777777" w:rsidR="008C7224" w:rsidRPr="001345F9" w:rsidRDefault="008C7224" w:rsidP="001227B4">
            <w:pPr>
              <w:contextualSpacing/>
              <w:rPr>
                <w:rFonts w:cstheme="minorHAnsi"/>
                <w:b/>
                <w:bCs/>
              </w:rPr>
            </w:pPr>
            <w:r w:rsidRPr="001345F9">
              <w:rPr>
                <w:rFonts w:cstheme="minorHAnsi"/>
                <w:b/>
                <w:bCs/>
              </w:rPr>
              <w:lastRenderedPageBreak/>
              <w:t>Model effectively, by:</w:t>
            </w:r>
          </w:p>
          <w:p w14:paraId="46F6728E" w14:textId="77777777" w:rsidR="008C7224" w:rsidRPr="001345F9" w:rsidRDefault="008C7224" w:rsidP="008C7224">
            <w:pPr>
              <w:pStyle w:val="ListParagraph"/>
              <w:numPr>
                <w:ilvl w:val="0"/>
                <w:numId w:val="18"/>
              </w:numPr>
              <w:rPr>
                <w:rFonts w:cstheme="minorHAnsi"/>
              </w:rPr>
            </w:pPr>
            <w:r w:rsidRPr="001345F9">
              <w:rPr>
                <w:rFonts w:cstheme="minorHAnsi"/>
              </w:rPr>
              <w:t>Discussing and analysing with expert colleagues how to make the steps in a process memorable and ensuring pupils can recall them (e.g. naming them, developing mnemonics, or linking to memorable stories).</w:t>
            </w:r>
          </w:p>
          <w:p w14:paraId="77959430"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4062F724" w14:textId="77777777" w:rsidR="008C7224" w:rsidRPr="001345F9" w:rsidRDefault="008C7224" w:rsidP="008C7224">
            <w:pPr>
              <w:pStyle w:val="ListParagraph"/>
              <w:numPr>
                <w:ilvl w:val="0"/>
                <w:numId w:val="18"/>
              </w:numPr>
              <w:rPr>
                <w:rFonts w:cstheme="minorHAnsi"/>
              </w:rPr>
            </w:pPr>
            <w:r w:rsidRPr="001345F9">
              <w:rPr>
                <w:rFonts w:cstheme="minorHAnsi"/>
              </w:rPr>
              <w:t>Narrating thought processes when modelling to make explicit how experts think (e.g. asking questions aloud that pupils should consider when working independently and drawing pupils’ attention to links with prior knowledge).</w:t>
            </w:r>
          </w:p>
          <w:p w14:paraId="2FAFE3BD" w14:textId="77777777" w:rsidR="008C7224" w:rsidRPr="001345F9" w:rsidRDefault="008C7224" w:rsidP="008C7224">
            <w:pPr>
              <w:pStyle w:val="ListParagraph"/>
              <w:numPr>
                <w:ilvl w:val="0"/>
                <w:numId w:val="18"/>
              </w:numPr>
              <w:rPr>
                <w:rFonts w:cstheme="minorHAnsi"/>
              </w:rPr>
            </w:pPr>
            <w:r w:rsidRPr="001345F9">
              <w:rPr>
                <w:rFonts w:cstheme="minorHAnsi"/>
              </w:rPr>
              <w:t>Exposing potential pitfalls and explaining how to avoid them.</w:t>
            </w:r>
          </w:p>
          <w:p w14:paraId="09C0A454" w14:textId="77777777" w:rsidR="008C7224" w:rsidRPr="001345F9" w:rsidRDefault="008C7224" w:rsidP="001227B4">
            <w:pPr>
              <w:contextualSpacing/>
              <w:rPr>
                <w:rFonts w:cstheme="minorHAnsi"/>
                <w:b/>
                <w:bCs/>
              </w:rPr>
            </w:pPr>
            <w:r w:rsidRPr="001345F9">
              <w:rPr>
                <w:rFonts w:cstheme="minorHAnsi"/>
                <w:b/>
                <w:bCs/>
              </w:rPr>
              <w:t>Stimulate pupil thinking and check for understanding, by:</w:t>
            </w:r>
          </w:p>
          <w:p w14:paraId="3E6CD5C0" w14:textId="77777777" w:rsidR="008C7224" w:rsidRPr="001345F9" w:rsidRDefault="008C7224" w:rsidP="008C7224">
            <w:pPr>
              <w:pStyle w:val="ListParagraph"/>
              <w:numPr>
                <w:ilvl w:val="0"/>
                <w:numId w:val="19"/>
              </w:numPr>
              <w:rPr>
                <w:rFonts w:cstheme="minorHAnsi"/>
              </w:rPr>
            </w:pPr>
            <w:r w:rsidRPr="001345F9">
              <w:rPr>
                <w:rFonts w:cstheme="minorHAnsi"/>
              </w:rPr>
              <w:t>Discussing and analysing with expert colleagues how to consider the factors that will support effective collaborative or paired work (e.g. familiarity with routines, whether pupils have the necessary prior knowledge and how pupils are grouped).</w:t>
            </w:r>
          </w:p>
          <w:p w14:paraId="7050F92B" w14:textId="77777777" w:rsidR="008C7224" w:rsidRPr="001345F9" w:rsidRDefault="008C7224" w:rsidP="008C7224">
            <w:pPr>
              <w:pStyle w:val="ListParagraph"/>
              <w:numPr>
                <w:ilvl w:val="0"/>
                <w:numId w:val="19"/>
              </w:numPr>
              <w:rPr>
                <w:rFonts w:cstheme="minorHAnsi"/>
              </w:rPr>
            </w:pPr>
            <w:r w:rsidRPr="001345F9">
              <w:rPr>
                <w:rFonts w:cstheme="minorHAnsi"/>
              </w:rPr>
              <w:t>Receiving clear, consistent and effective mentoring in how to provide scaffolds for pupil talk to increase the focus and rigour of dialogue.</w:t>
            </w:r>
          </w:p>
          <w:p w14:paraId="6D73DF54"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114B8B56" w14:textId="77777777" w:rsidR="008C7224" w:rsidRPr="001345F9" w:rsidRDefault="008C7224" w:rsidP="008C7224">
            <w:pPr>
              <w:pStyle w:val="ListParagraph"/>
              <w:numPr>
                <w:ilvl w:val="0"/>
                <w:numId w:val="20"/>
              </w:numPr>
              <w:rPr>
                <w:rFonts w:cstheme="minorHAnsi"/>
              </w:rPr>
            </w:pPr>
            <w:r w:rsidRPr="001345F9">
              <w:rPr>
                <w:rFonts w:cstheme="minorHAnsi"/>
              </w:rPr>
              <w:t>Planning activities around what you want pupils to think hard about.</w:t>
            </w:r>
          </w:p>
          <w:p w14:paraId="1A2D126C" w14:textId="77777777" w:rsidR="008C7224" w:rsidRPr="001345F9" w:rsidRDefault="008C7224" w:rsidP="008C7224">
            <w:pPr>
              <w:pStyle w:val="ListParagraph"/>
              <w:numPr>
                <w:ilvl w:val="0"/>
                <w:numId w:val="20"/>
              </w:numPr>
              <w:rPr>
                <w:rFonts w:cstheme="minorHAnsi"/>
              </w:rPr>
            </w:pPr>
            <w:r w:rsidRPr="001345F9">
              <w:rPr>
                <w:rFonts w:cstheme="minorHAnsi"/>
              </w:rPr>
              <w:t>Including a range of types of questions in class discussions to extend and challenge pupils (e.g. by modelling new vocabulary or asking pupils to justify answers).</w:t>
            </w:r>
          </w:p>
          <w:p w14:paraId="4E288B35" w14:textId="77777777" w:rsidR="008C7224" w:rsidRPr="001345F9" w:rsidRDefault="008C7224" w:rsidP="008C7224">
            <w:pPr>
              <w:pStyle w:val="ListParagraph"/>
              <w:numPr>
                <w:ilvl w:val="0"/>
                <w:numId w:val="20"/>
              </w:numPr>
              <w:rPr>
                <w:rFonts w:cstheme="minorHAnsi"/>
              </w:rPr>
            </w:pPr>
            <w:r w:rsidRPr="001345F9">
              <w:rPr>
                <w:rFonts w:cstheme="minorHAnsi"/>
              </w:rPr>
              <w:lastRenderedPageBreak/>
              <w:t>Providing appropriate wait time between question and response where more developed responses are required.</w:t>
            </w:r>
          </w:p>
        </w:tc>
        <w:tc>
          <w:tcPr>
            <w:tcW w:w="6974" w:type="dxa"/>
          </w:tcPr>
          <w:p w14:paraId="04713F28" w14:textId="77777777" w:rsidR="008C7224" w:rsidRDefault="008C7224" w:rsidP="001227B4">
            <w:pPr>
              <w:rPr>
                <w:rFonts w:cstheme="minorHAnsi"/>
              </w:rPr>
            </w:pPr>
            <w:r w:rsidRPr="00EF1F58">
              <w:rPr>
                <w:rFonts w:cstheme="minorHAnsi"/>
              </w:rPr>
              <w:lastRenderedPageBreak/>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p w14:paraId="07909F47" w14:textId="77777777" w:rsidR="008C7224" w:rsidRDefault="008C7224" w:rsidP="001227B4">
            <w:pPr>
              <w:rPr>
                <w:rFonts w:cstheme="minorHAnsi"/>
              </w:rPr>
            </w:pPr>
          </w:p>
          <w:p w14:paraId="523B0DAE" w14:textId="77777777" w:rsidR="008C7224" w:rsidRDefault="008C7224" w:rsidP="001227B4">
            <w:pPr>
              <w:rPr>
                <w:rFonts w:cstheme="minorHAnsi"/>
              </w:rPr>
            </w:pPr>
            <w:r>
              <w:rPr>
                <w:rFonts w:cstheme="minorHAnsi"/>
              </w:rPr>
              <w:t>Trainees also link declarative and procedural knowledge through the:</w:t>
            </w:r>
          </w:p>
          <w:p w14:paraId="3E88B077" w14:textId="77777777" w:rsidR="008C7224" w:rsidRDefault="008C7224" w:rsidP="001227B4">
            <w:pPr>
              <w:rPr>
                <w:rFonts w:cstheme="minorHAnsi"/>
                <w:i/>
                <w:iCs/>
              </w:rPr>
            </w:pPr>
          </w:p>
          <w:p w14:paraId="1CE6A06C" w14:textId="77777777" w:rsidR="008C7224" w:rsidRPr="00E20102" w:rsidRDefault="008C7224" w:rsidP="001227B4">
            <w:pPr>
              <w:rPr>
                <w:rFonts w:cstheme="minorHAnsi"/>
                <w:b/>
                <w:bCs/>
              </w:rPr>
            </w:pPr>
            <w:r w:rsidRPr="00807F3D">
              <w:rPr>
                <w:rFonts w:cstheme="minorHAnsi"/>
                <w:i/>
                <w:iCs/>
              </w:rPr>
              <w:t>Challenging the Gap</w:t>
            </w:r>
            <w:r>
              <w:rPr>
                <w:rFonts w:cstheme="minorHAnsi"/>
                <w:i/>
                <w:iCs/>
              </w:rPr>
              <w:t xml:space="preserve"> Task</w:t>
            </w:r>
          </w:p>
        </w:tc>
      </w:tr>
    </w:tbl>
    <w:p w14:paraId="13B92E0B" w14:textId="77777777" w:rsidR="008C7224" w:rsidRDefault="008C7224" w:rsidP="008C7224">
      <w:pPr>
        <w:rPr>
          <w:rFonts w:cstheme="minorHAnsi"/>
        </w:rPr>
      </w:pPr>
    </w:p>
    <w:p w14:paraId="42280A9A" w14:textId="77777777" w:rsidR="008C7224" w:rsidRDefault="008C7224" w:rsidP="008C7224">
      <w:pPr>
        <w:rPr>
          <w:rFonts w:cstheme="minorHAnsi"/>
        </w:rPr>
      </w:pPr>
      <w:r>
        <w:rPr>
          <w:rFonts w:cstheme="minorHAnsi"/>
        </w:rPr>
        <w:br w:type="page"/>
      </w:r>
    </w:p>
    <w:tbl>
      <w:tblPr>
        <w:tblStyle w:val="TableGrid1"/>
        <w:tblW w:w="0" w:type="auto"/>
        <w:tblLook w:val="04A0" w:firstRow="1" w:lastRow="0" w:firstColumn="1" w:lastColumn="0" w:noHBand="0" w:noVBand="1"/>
      </w:tblPr>
      <w:tblGrid>
        <w:gridCol w:w="3487"/>
        <w:gridCol w:w="3487"/>
        <w:gridCol w:w="3487"/>
        <w:gridCol w:w="3487"/>
      </w:tblGrid>
      <w:tr w:rsidR="008C7224" w:rsidRPr="00E20102" w14:paraId="431B24FC" w14:textId="77777777" w:rsidTr="001227B4">
        <w:trPr>
          <w:cantSplit/>
        </w:trPr>
        <w:tc>
          <w:tcPr>
            <w:tcW w:w="13948" w:type="dxa"/>
            <w:gridSpan w:val="4"/>
            <w:shd w:val="clear" w:color="auto" w:fill="CFDCE2"/>
          </w:tcPr>
          <w:p w14:paraId="152B8F0A" w14:textId="77777777" w:rsidR="008C7224" w:rsidRPr="00E20102" w:rsidRDefault="008C7224" w:rsidP="001227B4">
            <w:pPr>
              <w:rPr>
                <w:rFonts w:cstheme="minorHAnsi"/>
                <w:b/>
                <w:bCs/>
              </w:rPr>
            </w:pPr>
            <w:r w:rsidRPr="00E20102">
              <w:rPr>
                <w:rFonts w:cstheme="minorHAnsi"/>
                <w:b/>
                <w:bCs/>
              </w:rPr>
              <w:lastRenderedPageBreak/>
              <w:t>Adaptive Teaching (Standard 5 – ‘Adapt teaching’)</w:t>
            </w:r>
          </w:p>
        </w:tc>
      </w:tr>
      <w:tr w:rsidR="008C7224" w:rsidRPr="00E20102" w14:paraId="3284E155" w14:textId="77777777" w:rsidTr="001227B4">
        <w:trPr>
          <w:cantSplit/>
        </w:trPr>
        <w:tc>
          <w:tcPr>
            <w:tcW w:w="3487" w:type="dxa"/>
            <w:shd w:val="clear" w:color="auto" w:fill="CFDCE2"/>
          </w:tcPr>
          <w:p w14:paraId="0366B3CA" w14:textId="77777777" w:rsidR="008C7224" w:rsidRPr="00E20102" w:rsidRDefault="008C7224" w:rsidP="001227B4">
            <w:pPr>
              <w:rPr>
                <w:rFonts w:cstheme="minorHAnsi"/>
                <w:b/>
                <w:bCs/>
              </w:rPr>
            </w:pPr>
            <w:r w:rsidRPr="00E20102">
              <w:rPr>
                <w:rFonts w:cstheme="minorHAnsi"/>
                <w:b/>
                <w:bCs/>
              </w:rPr>
              <w:t>Learn that…</w:t>
            </w:r>
          </w:p>
        </w:tc>
        <w:tc>
          <w:tcPr>
            <w:tcW w:w="3487" w:type="dxa"/>
            <w:shd w:val="clear" w:color="auto" w:fill="CFDCE2"/>
          </w:tcPr>
          <w:p w14:paraId="160BF080" w14:textId="77777777" w:rsidR="008C7224" w:rsidRPr="00E20102" w:rsidRDefault="008C7224" w:rsidP="001227B4">
            <w:pPr>
              <w:rPr>
                <w:rFonts w:cstheme="minorHAnsi"/>
                <w:b/>
                <w:bCs/>
              </w:rPr>
            </w:pPr>
            <w:r w:rsidRPr="00E20102">
              <w:rPr>
                <w:rFonts w:cstheme="minorHAnsi"/>
                <w:b/>
                <w:bCs/>
              </w:rPr>
              <w:t>Education and Professional Studies</w:t>
            </w:r>
          </w:p>
        </w:tc>
        <w:tc>
          <w:tcPr>
            <w:tcW w:w="3487" w:type="dxa"/>
            <w:shd w:val="clear" w:color="auto" w:fill="CFDCE2"/>
          </w:tcPr>
          <w:p w14:paraId="6316271B" w14:textId="77777777" w:rsidR="008C7224" w:rsidRPr="00E20102" w:rsidRDefault="008C7224" w:rsidP="001227B4">
            <w:pPr>
              <w:rPr>
                <w:rFonts w:cstheme="minorHAnsi"/>
                <w:b/>
                <w:bCs/>
              </w:rPr>
            </w:pPr>
            <w:r w:rsidRPr="00E20102">
              <w:rPr>
                <w:rFonts w:cstheme="minorHAnsi"/>
                <w:b/>
                <w:bCs/>
              </w:rPr>
              <w:t>Subject Knowledge and Pedagogy</w:t>
            </w:r>
          </w:p>
        </w:tc>
        <w:tc>
          <w:tcPr>
            <w:tcW w:w="3487" w:type="dxa"/>
            <w:shd w:val="clear" w:color="auto" w:fill="CFDCE2"/>
          </w:tcPr>
          <w:p w14:paraId="63E71105" w14:textId="77777777" w:rsidR="008C7224" w:rsidRPr="00E20102" w:rsidRDefault="008C7224" w:rsidP="001227B4">
            <w:pPr>
              <w:rPr>
                <w:rFonts w:cstheme="minorHAnsi"/>
                <w:b/>
                <w:bCs/>
              </w:rPr>
            </w:pPr>
            <w:r w:rsidRPr="00E20102">
              <w:rPr>
                <w:rFonts w:cstheme="minorHAnsi"/>
                <w:b/>
                <w:bCs/>
              </w:rPr>
              <w:t>Professional Studies</w:t>
            </w:r>
          </w:p>
        </w:tc>
      </w:tr>
      <w:tr w:rsidR="000328F5" w:rsidRPr="00E20102" w14:paraId="1500CA8F" w14:textId="77777777" w:rsidTr="001227B4">
        <w:trPr>
          <w:cantSplit/>
        </w:trPr>
        <w:tc>
          <w:tcPr>
            <w:tcW w:w="3487" w:type="dxa"/>
          </w:tcPr>
          <w:p w14:paraId="2EC53EAA" w14:textId="77777777" w:rsidR="000328F5" w:rsidRPr="00E20102" w:rsidRDefault="000328F5" w:rsidP="000328F5">
            <w:pPr>
              <w:rPr>
                <w:rFonts w:cstheme="minorHAnsi"/>
                <w:b/>
                <w:bCs/>
              </w:rPr>
            </w:pPr>
            <w:r>
              <w:rPr>
                <w:rFonts w:cstheme="minorHAnsi"/>
              </w:rPr>
              <w:t xml:space="preserve">5.1 </w:t>
            </w:r>
            <w:r w:rsidRPr="00992C55">
              <w:rPr>
                <w:rFonts w:cstheme="minorHAnsi"/>
              </w:rPr>
              <w:t>Pupils are likely to learn at different rates and to require different levels and types of support from teachers to succeed.</w:t>
            </w:r>
          </w:p>
        </w:tc>
        <w:tc>
          <w:tcPr>
            <w:tcW w:w="3487" w:type="dxa"/>
          </w:tcPr>
          <w:p w14:paraId="6799971D" w14:textId="77777777" w:rsidR="000328F5" w:rsidRPr="003549DC" w:rsidRDefault="000328F5" w:rsidP="000328F5">
            <w:pPr>
              <w:rPr>
                <w:rFonts w:cstheme="minorHAnsi"/>
              </w:rPr>
            </w:pPr>
            <w:r w:rsidRPr="003549DC">
              <w:rPr>
                <w:rFonts w:cstheme="minorHAnsi"/>
              </w:rPr>
              <w:t>Adaptive Teaching</w:t>
            </w:r>
          </w:p>
          <w:p w14:paraId="0A47146C" w14:textId="77777777" w:rsidR="000328F5" w:rsidRPr="003549DC" w:rsidRDefault="000328F5" w:rsidP="000328F5">
            <w:pPr>
              <w:rPr>
                <w:rFonts w:cstheme="minorHAnsi"/>
              </w:rPr>
            </w:pPr>
            <w:r w:rsidRPr="003549DC">
              <w:rPr>
                <w:rFonts w:cstheme="minorHAnsi"/>
              </w:rPr>
              <w:t>Assessment</w:t>
            </w:r>
          </w:p>
          <w:p w14:paraId="63E72163" w14:textId="77777777" w:rsidR="000328F5" w:rsidRPr="003549DC" w:rsidRDefault="000328F5" w:rsidP="000328F5">
            <w:pPr>
              <w:rPr>
                <w:rFonts w:cstheme="minorHAnsi"/>
              </w:rPr>
            </w:pPr>
            <w:r w:rsidRPr="003549DC">
              <w:rPr>
                <w:rFonts w:cstheme="minorHAnsi"/>
              </w:rPr>
              <w:t>SEND</w:t>
            </w:r>
          </w:p>
          <w:p w14:paraId="34F8CEF9" w14:textId="77777777" w:rsidR="000328F5" w:rsidRPr="003549DC" w:rsidRDefault="000328F5" w:rsidP="000328F5">
            <w:pPr>
              <w:rPr>
                <w:rFonts w:cstheme="minorHAnsi"/>
              </w:rPr>
            </w:pPr>
            <w:r w:rsidRPr="003549DC">
              <w:rPr>
                <w:rFonts w:cstheme="minorHAnsi"/>
              </w:rPr>
              <w:t>EAL</w:t>
            </w:r>
          </w:p>
          <w:p w14:paraId="4828F189" w14:textId="77777777" w:rsidR="000328F5" w:rsidRPr="003549DC" w:rsidRDefault="000328F5" w:rsidP="000328F5">
            <w:pPr>
              <w:rPr>
                <w:rFonts w:cstheme="minorHAnsi"/>
                <w:i/>
                <w:iCs/>
              </w:rPr>
            </w:pPr>
            <w:r w:rsidRPr="003549DC">
              <w:rPr>
                <w:rFonts w:cstheme="minorHAnsi"/>
                <w:i/>
                <w:iCs/>
              </w:rPr>
              <w:t>SEND Task</w:t>
            </w:r>
          </w:p>
          <w:p w14:paraId="65C6EEC2" w14:textId="77777777" w:rsidR="000328F5" w:rsidRPr="003549DC" w:rsidRDefault="000328F5" w:rsidP="000328F5">
            <w:pPr>
              <w:rPr>
                <w:rFonts w:cstheme="minorHAnsi"/>
                <w:i/>
                <w:iCs/>
              </w:rPr>
            </w:pPr>
            <w:r w:rsidRPr="003549DC">
              <w:rPr>
                <w:rFonts w:cstheme="minorHAnsi"/>
                <w:i/>
                <w:iCs/>
              </w:rPr>
              <w:t>EAL Task</w:t>
            </w:r>
          </w:p>
          <w:p w14:paraId="614DE35A" w14:textId="1BC26816" w:rsidR="000328F5" w:rsidRPr="003549DC" w:rsidRDefault="000328F5" w:rsidP="000328F5">
            <w:pPr>
              <w:rPr>
                <w:rFonts w:cstheme="minorHAnsi"/>
              </w:rPr>
            </w:pPr>
            <w:r w:rsidRPr="003549DC">
              <w:rPr>
                <w:rFonts w:cstheme="minorHAnsi"/>
                <w:i/>
                <w:iCs/>
              </w:rPr>
              <w:t>AP Task 5: Adaptation to Individual Needs &amp; Contexts</w:t>
            </w:r>
          </w:p>
        </w:tc>
        <w:tc>
          <w:tcPr>
            <w:tcW w:w="3487" w:type="dxa"/>
          </w:tcPr>
          <w:p w14:paraId="789F395A" w14:textId="77777777" w:rsidR="000328F5" w:rsidRDefault="000328F5" w:rsidP="000328F5">
            <w:pPr>
              <w:rPr>
                <w:rFonts w:cstheme="minorHAnsi"/>
              </w:rPr>
            </w:pPr>
            <w:r w:rsidRPr="00BC57B1">
              <w:rPr>
                <w:rFonts w:cstheme="minorHAnsi"/>
              </w:rPr>
              <w:t xml:space="preserve">What is History teaching? </w:t>
            </w:r>
          </w:p>
          <w:p w14:paraId="2AB99D07" w14:textId="77777777" w:rsidR="000328F5" w:rsidRDefault="000328F5" w:rsidP="000328F5">
            <w:pPr>
              <w:rPr>
                <w:rFonts w:cstheme="minorHAnsi"/>
              </w:rPr>
            </w:pPr>
            <w:r w:rsidRPr="00BC57B1">
              <w:rPr>
                <w:rFonts w:cstheme="minorHAnsi"/>
              </w:rPr>
              <w:t xml:space="preserve">Why teach History? </w:t>
            </w:r>
          </w:p>
          <w:p w14:paraId="358A0471" w14:textId="77777777" w:rsidR="000328F5" w:rsidRDefault="000328F5" w:rsidP="000328F5">
            <w:pPr>
              <w:rPr>
                <w:rFonts w:cstheme="minorHAnsi"/>
              </w:rPr>
            </w:pPr>
            <w:r w:rsidRPr="00BC57B1">
              <w:rPr>
                <w:rFonts w:cstheme="minorHAnsi"/>
              </w:rPr>
              <w:t xml:space="preserve">Planning History Lessons Assessment in history Questioning </w:t>
            </w:r>
          </w:p>
          <w:p w14:paraId="47A64F2B" w14:textId="77777777" w:rsidR="000328F5" w:rsidRDefault="000328F5" w:rsidP="000328F5">
            <w:pPr>
              <w:rPr>
                <w:rFonts w:cstheme="minorHAnsi"/>
              </w:rPr>
            </w:pPr>
            <w:r w:rsidRPr="00BC57B1">
              <w:rPr>
                <w:rFonts w:cstheme="minorHAnsi"/>
              </w:rPr>
              <w:t xml:space="preserve">Classroom management </w:t>
            </w:r>
          </w:p>
          <w:p w14:paraId="49C7DF6D" w14:textId="77777777" w:rsidR="000328F5" w:rsidRDefault="000328F5" w:rsidP="000328F5">
            <w:pPr>
              <w:rPr>
                <w:rFonts w:cstheme="minorHAnsi"/>
              </w:rPr>
            </w:pPr>
            <w:r w:rsidRPr="00BC57B1">
              <w:rPr>
                <w:rFonts w:cstheme="minorHAnsi"/>
              </w:rPr>
              <w:t xml:space="preserve">How children learn in history Reflective and responsive teaching </w:t>
            </w:r>
          </w:p>
          <w:p w14:paraId="02B9648F" w14:textId="52380295" w:rsidR="000328F5" w:rsidRPr="00BC57B1" w:rsidRDefault="000328F5" w:rsidP="000328F5">
            <w:pPr>
              <w:rPr>
                <w:rFonts w:cstheme="minorHAnsi"/>
              </w:rPr>
            </w:pPr>
            <w:r w:rsidRPr="00BC57B1">
              <w:rPr>
                <w:rFonts w:cstheme="minorHAnsi"/>
              </w:rPr>
              <w:t>Differentiation</w:t>
            </w:r>
          </w:p>
          <w:p w14:paraId="2228FBF1" w14:textId="1258B387" w:rsidR="000328F5" w:rsidRPr="00A34B40" w:rsidRDefault="000328F5" w:rsidP="000328F5">
            <w:pPr>
              <w:rPr>
                <w:rFonts w:cstheme="minorHAnsi"/>
              </w:rPr>
            </w:pPr>
          </w:p>
        </w:tc>
        <w:tc>
          <w:tcPr>
            <w:tcW w:w="3487" w:type="dxa"/>
          </w:tcPr>
          <w:p w14:paraId="19560B6B" w14:textId="77777777" w:rsidR="000328F5" w:rsidRPr="00E20102" w:rsidRDefault="000328F5" w:rsidP="000328F5">
            <w:pPr>
              <w:rPr>
                <w:rFonts w:cstheme="minorHAnsi"/>
              </w:rPr>
            </w:pPr>
            <w:r w:rsidRPr="00175903">
              <w:rPr>
                <w:rFonts w:cstheme="minorHAnsi"/>
              </w:rPr>
              <w:t>Adaptation To Needs And Contexts: Policies</w:t>
            </w:r>
            <w:r>
              <w:rPr>
                <w:rFonts w:cstheme="minorHAnsi"/>
              </w:rPr>
              <w:t xml:space="preserve"> </w:t>
            </w:r>
            <w:r w:rsidRPr="00175903">
              <w:rPr>
                <w:rFonts w:cstheme="minorHAnsi"/>
              </w:rPr>
              <w:t>For Meeting</w:t>
            </w:r>
            <w:r>
              <w:rPr>
                <w:rFonts w:cstheme="minorHAnsi"/>
              </w:rPr>
              <w:t xml:space="preserve"> </w:t>
            </w:r>
            <w:r w:rsidRPr="00175903">
              <w:rPr>
                <w:rFonts w:cstheme="minorHAnsi"/>
              </w:rPr>
              <w:t>Individual Needs</w:t>
            </w:r>
          </w:p>
        </w:tc>
      </w:tr>
      <w:tr w:rsidR="000328F5" w:rsidRPr="00E20102" w14:paraId="3F428BA9" w14:textId="77777777" w:rsidTr="001227B4">
        <w:trPr>
          <w:cantSplit/>
        </w:trPr>
        <w:tc>
          <w:tcPr>
            <w:tcW w:w="3487" w:type="dxa"/>
          </w:tcPr>
          <w:p w14:paraId="5A679CC0" w14:textId="77777777" w:rsidR="000328F5" w:rsidRPr="00E20102" w:rsidRDefault="000328F5" w:rsidP="000328F5">
            <w:pPr>
              <w:rPr>
                <w:rFonts w:cstheme="minorHAnsi"/>
                <w:b/>
                <w:bCs/>
              </w:rPr>
            </w:pPr>
            <w:r>
              <w:rPr>
                <w:rFonts w:cstheme="minorHAnsi"/>
              </w:rPr>
              <w:t xml:space="preserve">5.2 </w:t>
            </w:r>
            <w:r w:rsidRPr="00992C55">
              <w:rPr>
                <w:rFonts w:cstheme="minorHAnsi"/>
              </w:rPr>
              <w:t>Seeking to understand pupils’ differences, including their different levels of prior knowledge and potential barriers to learning, is an essential part of teaching.</w:t>
            </w:r>
          </w:p>
        </w:tc>
        <w:tc>
          <w:tcPr>
            <w:tcW w:w="3487" w:type="dxa"/>
          </w:tcPr>
          <w:p w14:paraId="3EA6650E" w14:textId="77777777" w:rsidR="000328F5" w:rsidRPr="003549DC" w:rsidRDefault="000328F5" w:rsidP="000328F5">
            <w:pPr>
              <w:rPr>
                <w:rFonts w:cstheme="minorHAnsi"/>
              </w:rPr>
            </w:pPr>
            <w:r w:rsidRPr="003549DC">
              <w:rPr>
                <w:rFonts w:cstheme="minorHAnsi"/>
              </w:rPr>
              <w:t xml:space="preserve">Adaptive Teaching </w:t>
            </w:r>
          </w:p>
          <w:p w14:paraId="107F8ECC" w14:textId="77777777" w:rsidR="000328F5" w:rsidRPr="003549DC" w:rsidRDefault="000328F5" w:rsidP="000328F5">
            <w:pPr>
              <w:rPr>
                <w:rFonts w:cstheme="minorHAnsi"/>
              </w:rPr>
            </w:pPr>
            <w:r w:rsidRPr="003549DC">
              <w:rPr>
                <w:rFonts w:cstheme="minorHAnsi"/>
              </w:rPr>
              <w:t>SEND</w:t>
            </w:r>
          </w:p>
          <w:p w14:paraId="0895F13E" w14:textId="77777777" w:rsidR="000328F5" w:rsidRPr="003549DC" w:rsidRDefault="000328F5" w:rsidP="000328F5">
            <w:pPr>
              <w:rPr>
                <w:rFonts w:cstheme="minorHAnsi"/>
              </w:rPr>
            </w:pPr>
            <w:r w:rsidRPr="003549DC">
              <w:rPr>
                <w:rFonts w:cstheme="minorHAnsi"/>
              </w:rPr>
              <w:t>EAL</w:t>
            </w:r>
          </w:p>
          <w:p w14:paraId="7B5495C9" w14:textId="77777777" w:rsidR="000328F5" w:rsidRPr="003549DC" w:rsidRDefault="000328F5" w:rsidP="000328F5">
            <w:pPr>
              <w:rPr>
                <w:rFonts w:cstheme="minorHAnsi"/>
              </w:rPr>
            </w:pPr>
            <w:r w:rsidRPr="003549DC">
              <w:rPr>
                <w:rFonts w:cstheme="minorHAnsi"/>
              </w:rPr>
              <w:t>Ability</w:t>
            </w:r>
          </w:p>
          <w:p w14:paraId="77033E0C" w14:textId="77777777" w:rsidR="000328F5" w:rsidRPr="003549DC" w:rsidRDefault="000328F5" w:rsidP="000328F5">
            <w:pPr>
              <w:rPr>
                <w:rFonts w:cstheme="minorHAnsi"/>
              </w:rPr>
            </w:pPr>
            <w:r w:rsidRPr="003549DC">
              <w:rPr>
                <w:rFonts w:cstheme="minorHAnsi"/>
              </w:rPr>
              <w:t>Addressing Inequalities</w:t>
            </w:r>
          </w:p>
          <w:p w14:paraId="52704047" w14:textId="77777777" w:rsidR="000328F5" w:rsidRDefault="000328F5" w:rsidP="000328F5">
            <w:pPr>
              <w:rPr>
                <w:rFonts w:cstheme="minorHAnsi"/>
              </w:rPr>
            </w:pPr>
            <w:r w:rsidRPr="003549DC">
              <w:rPr>
                <w:rFonts w:cstheme="minorHAnsi"/>
              </w:rPr>
              <w:t>Preparing to teach Pupils from all Backgrounds</w:t>
            </w:r>
          </w:p>
          <w:p w14:paraId="375ECF9E" w14:textId="77777777" w:rsidR="000328F5" w:rsidRPr="003549DC" w:rsidRDefault="000328F5" w:rsidP="000328F5">
            <w:pPr>
              <w:rPr>
                <w:rFonts w:cstheme="minorHAnsi"/>
              </w:rPr>
            </w:pPr>
            <w:r w:rsidRPr="00560C05">
              <w:rPr>
                <w:rFonts w:cstheme="minorHAnsi"/>
              </w:rPr>
              <w:t xml:space="preserve">EPS </w:t>
            </w:r>
            <w:r>
              <w:rPr>
                <w:rFonts w:cstheme="minorHAnsi"/>
              </w:rPr>
              <w:t>Seminar 2 - Assessment</w:t>
            </w:r>
          </w:p>
          <w:p w14:paraId="4B4FA27C" w14:textId="77777777" w:rsidR="000328F5" w:rsidRPr="003549DC" w:rsidRDefault="000328F5" w:rsidP="000328F5">
            <w:pPr>
              <w:rPr>
                <w:rFonts w:cstheme="minorHAnsi"/>
                <w:i/>
                <w:iCs/>
              </w:rPr>
            </w:pPr>
            <w:r w:rsidRPr="003549DC">
              <w:rPr>
                <w:rFonts w:cstheme="minorHAnsi"/>
                <w:i/>
                <w:iCs/>
              </w:rPr>
              <w:t>Challenging the Gap</w:t>
            </w:r>
          </w:p>
          <w:p w14:paraId="491950D4" w14:textId="77777777" w:rsidR="000328F5" w:rsidRPr="003549DC" w:rsidRDefault="000328F5" w:rsidP="000328F5">
            <w:pPr>
              <w:rPr>
                <w:rFonts w:cstheme="minorHAnsi"/>
                <w:i/>
                <w:iCs/>
              </w:rPr>
            </w:pPr>
            <w:r w:rsidRPr="003549DC">
              <w:rPr>
                <w:rFonts w:cstheme="minorHAnsi"/>
                <w:i/>
                <w:iCs/>
              </w:rPr>
              <w:t>SEND Task</w:t>
            </w:r>
          </w:p>
          <w:p w14:paraId="6B3EB06D" w14:textId="77777777" w:rsidR="000328F5" w:rsidRPr="003549DC" w:rsidRDefault="000328F5" w:rsidP="000328F5">
            <w:pPr>
              <w:rPr>
                <w:rFonts w:cstheme="minorHAnsi"/>
                <w:i/>
                <w:iCs/>
              </w:rPr>
            </w:pPr>
            <w:r w:rsidRPr="003549DC">
              <w:rPr>
                <w:rFonts w:cstheme="minorHAnsi"/>
                <w:i/>
                <w:iCs/>
              </w:rPr>
              <w:t>EAL Task</w:t>
            </w:r>
          </w:p>
          <w:p w14:paraId="685F0D7D" w14:textId="5F033683" w:rsidR="000328F5" w:rsidRPr="003549DC" w:rsidRDefault="000328F5" w:rsidP="000328F5">
            <w:pPr>
              <w:rPr>
                <w:rFonts w:cstheme="minorHAnsi"/>
                <w:i/>
                <w:iCs/>
              </w:rPr>
            </w:pPr>
            <w:r w:rsidRPr="003549DC">
              <w:rPr>
                <w:rFonts w:cstheme="minorHAnsi"/>
                <w:i/>
                <w:iCs/>
              </w:rPr>
              <w:t>AP Task 5: Adaptation to Individual Needs &amp; Contexts</w:t>
            </w:r>
          </w:p>
        </w:tc>
        <w:tc>
          <w:tcPr>
            <w:tcW w:w="3487" w:type="dxa"/>
          </w:tcPr>
          <w:p w14:paraId="34BE9E6D" w14:textId="77777777" w:rsidR="000328F5" w:rsidRDefault="000328F5" w:rsidP="000328F5">
            <w:pPr>
              <w:rPr>
                <w:rFonts w:cstheme="minorHAnsi"/>
              </w:rPr>
            </w:pPr>
            <w:r w:rsidRPr="00BC57B1">
              <w:rPr>
                <w:rFonts w:cstheme="minorHAnsi"/>
              </w:rPr>
              <w:t xml:space="preserve">Planning History Lessons Assessment in history Questioning </w:t>
            </w:r>
          </w:p>
          <w:p w14:paraId="216C9DDC" w14:textId="0CA5190C" w:rsidR="000328F5" w:rsidRPr="00BC57B1" w:rsidRDefault="000328F5" w:rsidP="000328F5">
            <w:pPr>
              <w:rPr>
                <w:rFonts w:cstheme="minorHAnsi"/>
              </w:rPr>
            </w:pPr>
            <w:r w:rsidRPr="00BC57B1">
              <w:rPr>
                <w:rFonts w:cstheme="minorHAnsi"/>
              </w:rPr>
              <w:t>How children learn in history Differentiation</w:t>
            </w:r>
          </w:p>
          <w:p w14:paraId="3C81B974" w14:textId="77777777" w:rsidR="000328F5" w:rsidRPr="00A34B40" w:rsidRDefault="000328F5" w:rsidP="000328F5">
            <w:pPr>
              <w:rPr>
                <w:rFonts w:cstheme="minorHAnsi"/>
              </w:rPr>
            </w:pPr>
          </w:p>
        </w:tc>
        <w:tc>
          <w:tcPr>
            <w:tcW w:w="3487" w:type="dxa"/>
          </w:tcPr>
          <w:p w14:paraId="57B46990" w14:textId="77777777" w:rsidR="000328F5" w:rsidRPr="00E20102" w:rsidRDefault="000328F5" w:rsidP="000328F5">
            <w:pPr>
              <w:rPr>
                <w:rFonts w:cstheme="minorHAnsi"/>
                <w:b/>
                <w:bCs/>
              </w:rPr>
            </w:pPr>
            <w:r w:rsidRPr="00175903">
              <w:rPr>
                <w:rFonts w:cstheme="minorHAnsi"/>
              </w:rPr>
              <w:t>Adaptation To Needs And Contexts: Policies</w:t>
            </w:r>
            <w:r>
              <w:rPr>
                <w:rFonts w:cstheme="minorHAnsi"/>
              </w:rPr>
              <w:t xml:space="preserve"> </w:t>
            </w:r>
            <w:r w:rsidRPr="00175903">
              <w:rPr>
                <w:rFonts w:cstheme="minorHAnsi"/>
              </w:rPr>
              <w:t>For Meeting</w:t>
            </w:r>
            <w:r>
              <w:rPr>
                <w:rFonts w:cstheme="minorHAnsi"/>
              </w:rPr>
              <w:t xml:space="preserve"> </w:t>
            </w:r>
            <w:r w:rsidRPr="00175903">
              <w:rPr>
                <w:rFonts w:cstheme="minorHAnsi"/>
              </w:rPr>
              <w:t>Individual Needs</w:t>
            </w:r>
          </w:p>
        </w:tc>
      </w:tr>
      <w:tr w:rsidR="000328F5" w:rsidRPr="00E20102" w14:paraId="08CE9BD5" w14:textId="77777777" w:rsidTr="001227B4">
        <w:trPr>
          <w:cantSplit/>
        </w:trPr>
        <w:tc>
          <w:tcPr>
            <w:tcW w:w="3487" w:type="dxa"/>
          </w:tcPr>
          <w:p w14:paraId="76F49DC5" w14:textId="77777777" w:rsidR="000328F5" w:rsidRPr="00E20102" w:rsidRDefault="000328F5" w:rsidP="000328F5">
            <w:pPr>
              <w:rPr>
                <w:rFonts w:cstheme="minorHAnsi"/>
                <w:b/>
                <w:bCs/>
              </w:rPr>
            </w:pPr>
            <w:r>
              <w:rPr>
                <w:rFonts w:cstheme="minorHAnsi"/>
              </w:rPr>
              <w:lastRenderedPageBreak/>
              <w:t xml:space="preserve">5.3 </w:t>
            </w:r>
            <w:r w:rsidRPr="00992C55">
              <w:rPr>
                <w:rFonts w:cstheme="minorHAnsi"/>
              </w:rPr>
              <w:t>Adapting teaching in a responsive way, including by providing targeted support to pupils who are struggling, is likely to increase pupil success.</w:t>
            </w:r>
          </w:p>
        </w:tc>
        <w:tc>
          <w:tcPr>
            <w:tcW w:w="3487" w:type="dxa"/>
          </w:tcPr>
          <w:p w14:paraId="0EC83202" w14:textId="77777777" w:rsidR="000328F5" w:rsidRPr="003549DC" w:rsidRDefault="000328F5" w:rsidP="000328F5">
            <w:pPr>
              <w:rPr>
                <w:rFonts w:cstheme="minorHAnsi"/>
              </w:rPr>
            </w:pPr>
            <w:r w:rsidRPr="003549DC">
              <w:rPr>
                <w:rFonts w:cstheme="minorHAnsi"/>
              </w:rPr>
              <w:t xml:space="preserve">Adaptive Teaching </w:t>
            </w:r>
          </w:p>
          <w:p w14:paraId="31334122" w14:textId="77777777" w:rsidR="000328F5" w:rsidRPr="003549DC" w:rsidRDefault="000328F5" w:rsidP="000328F5">
            <w:pPr>
              <w:rPr>
                <w:rFonts w:cstheme="minorHAnsi"/>
              </w:rPr>
            </w:pPr>
            <w:r w:rsidRPr="003549DC">
              <w:rPr>
                <w:rFonts w:cstheme="minorHAnsi"/>
              </w:rPr>
              <w:t>Assessment</w:t>
            </w:r>
          </w:p>
          <w:p w14:paraId="165676FE" w14:textId="77777777" w:rsidR="000328F5" w:rsidRPr="003549DC" w:rsidRDefault="000328F5" w:rsidP="000328F5">
            <w:pPr>
              <w:rPr>
                <w:rFonts w:cstheme="minorHAnsi"/>
              </w:rPr>
            </w:pPr>
            <w:r w:rsidRPr="003549DC">
              <w:rPr>
                <w:rFonts w:cstheme="minorHAnsi"/>
              </w:rPr>
              <w:t>SEND</w:t>
            </w:r>
          </w:p>
          <w:p w14:paraId="0E1FA640" w14:textId="77777777" w:rsidR="000328F5" w:rsidRDefault="000328F5" w:rsidP="000328F5">
            <w:pPr>
              <w:rPr>
                <w:rFonts w:cstheme="minorHAnsi"/>
              </w:rPr>
            </w:pPr>
            <w:r w:rsidRPr="003549DC">
              <w:rPr>
                <w:rFonts w:cstheme="minorHAnsi"/>
              </w:rPr>
              <w:t>EAL</w:t>
            </w:r>
          </w:p>
          <w:p w14:paraId="6F398CA9" w14:textId="77777777" w:rsidR="000328F5" w:rsidRPr="003549DC" w:rsidRDefault="000328F5" w:rsidP="000328F5">
            <w:pPr>
              <w:rPr>
                <w:rFonts w:cstheme="minorHAnsi"/>
              </w:rPr>
            </w:pPr>
            <w:r w:rsidRPr="00560C05">
              <w:rPr>
                <w:rFonts w:cstheme="minorHAnsi"/>
              </w:rPr>
              <w:t xml:space="preserve">EPS </w:t>
            </w:r>
            <w:r>
              <w:rPr>
                <w:rFonts w:cstheme="minorHAnsi"/>
              </w:rPr>
              <w:t>Seminar 2 - Assessment</w:t>
            </w:r>
          </w:p>
          <w:p w14:paraId="0DD61E11" w14:textId="77777777" w:rsidR="000328F5" w:rsidRPr="003549DC" w:rsidRDefault="000328F5" w:rsidP="000328F5">
            <w:pPr>
              <w:rPr>
                <w:rFonts w:cstheme="minorHAnsi"/>
                <w:i/>
                <w:iCs/>
              </w:rPr>
            </w:pPr>
            <w:r w:rsidRPr="003549DC">
              <w:rPr>
                <w:rFonts w:cstheme="minorHAnsi"/>
                <w:i/>
                <w:iCs/>
              </w:rPr>
              <w:t>SEND Task</w:t>
            </w:r>
          </w:p>
          <w:p w14:paraId="6A4C3097" w14:textId="77777777" w:rsidR="000328F5" w:rsidRPr="003549DC" w:rsidRDefault="000328F5" w:rsidP="000328F5">
            <w:pPr>
              <w:rPr>
                <w:rFonts w:cstheme="minorHAnsi"/>
                <w:i/>
                <w:iCs/>
              </w:rPr>
            </w:pPr>
            <w:r w:rsidRPr="003549DC">
              <w:rPr>
                <w:rFonts w:cstheme="minorHAnsi"/>
                <w:i/>
                <w:iCs/>
              </w:rPr>
              <w:t>EAL Task</w:t>
            </w:r>
          </w:p>
          <w:p w14:paraId="08BDB714" w14:textId="07F0F676" w:rsidR="000328F5" w:rsidRPr="003549DC" w:rsidRDefault="000328F5" w:rsidP="000328F5">
            <w:pPr>
              <w:rPr>
                <w:rFonts w:cstheme="minorHAnsi"/>
              </w:rPr>
            </w:pPr>
            <w:r w:rsidRPr="003549DC">
              <w:rPr>
                <w:rFonts w:cstheme="minorHAnsi"/>
                <w:i/>
                <w:iCs/>
              </w:rPr>
              <w:t>AP Task 5: Adaptation to Individual Needs &amp; Contexts</w:t>
            </w:r>
          </w:p>
        </w:tc>
        <w:tc>
          <w:tcPr>
            <w:tcW w:w="3487" w:type="dxa"/>
          </w:tcPr>
          <w:p w14:paraId="1CB76DBD" w14:textId="77777777" w:rsidR="000328F5" w:rsidRDefault="000328F5" w:rsidP="000328F5">
            <w:pPr>
              <w:rPr>
                <w:rFonts w:cstheme="minorHAnsi"/>
              </w:rPr>
            </w:pPr>
            <w:r w:rsidRPr="00BC57B1">
              <w:rPr>
                <w:rFonts w:cstheme="minorHAnsi"/>
              </w:rPr>
              <w:t xml:space="preserve">Planning History Lessons Assessment in history Questioning </w:t>
            </w:r>
          </w:p>
          <w:p w14:paraId="43F99AA4" w14:textId="77777777" w:rsidR="000328F5" w:rsidRPr="00BC57B1" w:rsidRDefault="000328F5" w:rsidP="000328F5">
            <w:pPr>
              <w:rPr>
                <w:rFonts w:cstheme="minorHAnsi"/>
              </w:rPr>
            </w:pPr>
            <w:r w:rsidRPr="00BC57B1">
              <w:rPr>
                <w:rFonts w:cstheme="minorHAnsi"/>
              </w:rPr>
              <w:t>How children learn in history Differentiation</w:t>
            </w:r>
          </w:p>
          <w:p w14:paraId="18C1AF36" w14:textId="77777777" w:rsidR="000328F5" w:rsidRPr="00A34B40" w:rsidRDefault="000328F5" w:rsidP="000328F5">
            <w:pPr>
              <w:rPr>
                <w:rFonts w:cstheme="minorHAnsi"/>
              </w:rPr>
            </w:pPr>
          </w:p>
        </w:tc>
        <w:tc>
          <w:tcPr>
            <w:tcW w:w="3487" w:type="dxa"/>
          </w:tcPr>
          <w:p w14:paraId="596B6A01" w14:textId="77777777" w:rsidR="000328F5" w:rsidRPr="00E20102" w:rsidRDefault="000328F5" w:rsidP="000328F5">
            <w:pPr>
              <w:rPr>
                <w:rFonts w:cstheme="minorHAnsi"/>
                <w:b/>
                <w:bCs/>
              </w:rPr>
            </w:pPr>
            <w:r w:rsidRPr="00175903">
              <w:rPr>
                <w:rFonts w:cstheme="minorHAnsi"/>
              </w:rPr>
              <w:t>Adaptation To Needs And Contexts: Policies</w:t>
            </w:r>
            <w:r>
              <w:rPr>
                <w:rFonts w:cstheme="minorHAnsi"/>
              </w:rPr>
              <w:t xml:space="preserve"> </w:t>
            </w:r>
            <w:r w:rsidRPr="00175903">
              <w:rPr>
                <w:rFonts w:cstheme="minorHAnsi"/>
              </w:rPr>
              <w:t>For Meeting</w:t>
            </w:r>
            <w:r>
              <w:rPr>
                <w:rFonts w:cstheme="minorHAnsi"/>
              </w:rPr>
              <w:t xml:space="preserve"> </w:t>
            </w:r>
            <w:r w:rsidRPr="00175903">
              <w:rPr>
                <w:rFonts w:cstheme="minorHAnsi"/>
              </w:rPr>
              <w:t>Individual Needs</w:t>
            </w:r>
          </w:p>
        </w:tc>
      </w:tr>
      <w:tr w:rsidR="000328F5" w:rsidRPr="00E20102" w14:paraId="14F003B4" w14:textId="77777777" w:rsidTr="001227B4">
        <w:trPr>
          <w:cantSplit/>
        </w:trPr>
        <w:tc>
          <w:tcPr>
            <w:tcW w:w="3487" w:type="dxa"/>
          </w:tcPr>
          <w:p w14:paraId="793CEA54" w14:textId="77777777" w:rsidR="000328F5" w:rsidRPr="00E20102" w:rsidRDefault="000328F5" w:rsidP="000328F5">
            <w:pPr>
              <w:rPr>
                <w:rFonts w:cstheme="minorHAnsi"/>
                <w:b/>
                <w:bCs/>
              </w:rPr>
            </w:pPr>
            <w:r>
              <w:rPr>
                <w:rFonts w:cstheme="minorHAnsi"/>
              </w:rPr>
              <w:t xml:space="preserve">5.4 </w:t>
            </w:r>
            <w:r w:rsidRPr="00992C55">
              <w:rPr>
                <w:rFonts w:cstheme="minorHAnsi"/>
              </w:rPr>
              <w:t>Adaptive teaching is less likely to be valuable if it causes the teacher to artificially create distinct tasks for different groups of pupils or to set lower expectations for particular pupils.</w:t>
            </w:r>
          </w:p>
        </w:tc>
        <w:tc>
          <w:tcPr>
            <w:tcW w:w="3487" w:type="dxa"/>
            <w:shd w:val="clear" w:color="auto" w:fill="auto"/>
          </w:tcPr>
          <w:p w14:paraId="253F2D78" w14:textId="77777777" w:rsidR="000328F5" w:rsidRPr="003549DC" w:rsidRDefault="000328F5" w:rsidP="000328F5">
            <w:pPr>
              <w:rPr>
                <w:rFonts w:cstheme="minorHAnsi"/>
              </w:rPr>
            </w:pPr>
            <w:r w:rsidRPr="003549DC">
              <w:rPr>
                <w:rFonts w:cstheme="minorHAnsi"/>
              </w:rPr>
              <w:t>Social Mobility</w:t>
            </w:r>
          </w:p>
          <w:p w14:paraId="03C010EA" w14:textId="77777777" w:rsidR="000328F5" w:rsidRPr="003549DC" w:rsidRDefault="000328F5" w:rsidP="000328F5">
            <w:pPr>
              <w:rPr>
                <w:rFonts w:cstheme="minorHAnsi"/>
              </w:rPr>
            </w:pPr>
            <w:r w:rsidRPr="003549DC">
              <w:rPr>
                <w:rFonts w:cstheme="minorHAnsi"/>
              </w:rPr>
              <w:t>What Works?</w:t>
            </w:r>
          </w:p>
          <w:p w14:paraId="7A559CF2" w14:textId="77777777" w:rsidR="000328F5" w:rsidRPr="003549DC" w:rsidRDefault="000328F5" w:rsidP="000328F5">
            <w:pPr>
              <w:rPr>
                <w:rFonts w:cstheme="minorHAnsi"/>
              </w:rPr>
            </w:pPr>
            <w:r w:rsidRPr="003549DC">
              <w:rPr>
                <w:rFonts w:cstheme="minorHAnsi"/>
              </w:rPr>
              <w:t>Ability</w:t>
            </w:r>
          </w:p>
          <w:p w14:paraId="4172FC1B" w14:textId="77777777" w:rsidR="000328F5" w:rsidRPr="003549DC" w:rsidRDefault="000328F5" w:rsidP="000328F5">
            <w:pPr>
              <w:rPr>
                <w:rFonts w:cstheme="minorHAnsi"/>
              </w:rPr>
            </w:pPr>
            <w:r w:rsidRPr="003549DC">
              <w:rPr>
                <w:rFonts w:cstheme="minorHAnsi"/>
              </w:rPr>
              <w:t>SEND</w:t>
            </w:r>
          </w:p>
          <w:p w14:paraId="733E6BF3" w14:textId="77777777" w:rsidR="000328F5" w:rsidRPr="003549DC" w:rsidRDefault="000328F5" w:rsidP="000328F5">
            <w:pPr>
              <w:rPr>
                <w:rFonts w:cstheme="minorHAnsi"/>
              </w:rPr>
            </w:pPr>
            <w:r w:rsidRPr="003549DC">
              <w:rPr>
                <w:rFonts w:cstheme="minorHAnsi"/>
              </w:rPr>
              <w:t>EAL</w:t>
            </w:r>
          </w:p>
          <w:p w14:paraId="3CC048CE" w14:textId="77777777" w:rsidR="000328F5" w:rsidRPr="003549DC" w:rsidRDefault="000328F5" w:rsidP="000328F5">
            <w:pPr>
              <w:rPr>
                <w:rFonts w:cstheme="minorHAnsi"/>
                <w:i/>
                <w:iCs/>
              </w:rPr>
            </w:pPr>
            <w:r w:rsidRPr="003549DC">
              <w:rPr>
                <w:rFonts w:cstheme="minorHAnsi"/>
                <w:i/>
                <w:iCs/>
              </w:rPr>
              <w:t>Challenging the Gap</w:t>
            </w:r>
          </w:p>
          <w:p w14:paraId="37B5E6AC" w14:textId="77777777" w:rsidR="000328F5" w:rsidRPr="003549DC" w:rsidRDefault="000328F5" w:rsidP="000328F5">
            <w:pPr>
              <w:rPr>
                <w:rFonts w:cstheme="minorHAnsi"/>
                <w:i/>
                <w:iCs/>
              </w:rPr>
            </w:pPr>
            <w:r w:rsidRPr="003549DC">
              <w:rPr>
                <w:rFonts w:cstheme="minorHAnsi"/>
                <w:i/>
                <w:iCs/>
              </w:rPr>
              <w:t>SEND Task</w:t>
            </w:r>
          </w:p>
          <w:p w14:paraId="585F142C" w14:textId="77777777" w:rsidR="000328F5" w:rsidRPr="003549DC" w:rsidRDefault="000328F5" w:rsidP="000328F5">
            <w:pPr>
              <w:rPr>
                <w:rFonts w:cstheme="minorHAnsi"/>
                <w:i/>
                <w:iCs/>
              </w:rPr>
            </w:pPr>
            <w:r w:rsidRPr="003549DC">
              <w:rPr>
                <w:rFonts w:cstheme="minorHAnsi"/>
                <w:i/>
                <w:iCs/>
              </w:rPr>
              <w:t>EAL Task</w:t>
            </w:r>
          </w:p>
          <w:p w14:paraId="6B0454DE" w14:textId="5295C4F5" w:rsidR="000328F5" w:rsidRPr="003549DC" w:rsidRDefault="000328F5" w:rsidP="000328F5">
            <w:pPr>
              <w:rPr>
                <w:rFonts w:cstheme="minorHAnsi"/>
                <w:b/>
                <w:bCs/>
              </w:rPr>
            </w:pPr>
            <w:r w:rsidRPr="003549DC">
              <w:rPr>
                <w:rFonts w:cstheme="minorHAnsi"/>
                <w:i/>
                <w:iCs/>
              </w:rPr>
              <w:t>AP Task 5: Adaptation to Individual Needs &amp; Contexts</w:t>
            </w:r>
          </w:p>
        </w:tc>
        <w:tc>
          <w:tcPr>
            <w:tcW w:w="3487" w:type="dxa"/>
          </w:tcPr>
          <w:p w14:paraId="59AE5B25" w14:textId="77777777" w:rsidR="000328F5" w:rsidRDefault="000328F5" w:rsidP="000328F5">
            <w:pPr>
              <w:rPr>
                <w:rFonts w:cstheme="minorHAnsi"/>
              </w:rPr>
            </w:pPr>
            <w:r w:rsidRPr="00BC57B1">
              <w:rPr>
                <w:rFonts w:cstheme="minorHAnsi"/>
              </w:rPr>
              <w:t xml:space="preserve">Planning History Lessons Assessment in history Questioning </w:t>
            </w:r>
          </w:p>
          <w:p w14:paraId="10EB84EB" w14:textId="77777777" w:rsidR="000328F5" w:rsidRPr="00BC57B1" w:rsidRDefault="000328F5" w:rsidP="000328F5">
            <w:pPr>
              <w:rPr>
                <w:rFonts w:cstheme="minorHAnsi"/>
              </w:rPr>
            </w:pPr>
            <w:r w:rsidRPr="00BC57B1">
              <w:rPr>
                <w:rFonts w:cstheme="minorHAnsi"/>
              </w:rPr>
              <w:t>How children learn in history Differentiation</w:t>
            </w:r>
          </w:p>
          <w:p w14:paraId="3A0E8C84" w14:textId="6FEBFE35" w:rsidR="000328F5" w:rsidRPr="00A34B40" w:rsidRDefault="000328F5" w:rsidP="000328F5">
            <w:pPr>
              <w:rPr>
                <w:rFonts w:cstheme="minorHAnsi"/>
              </w:rPr>
            </w:pPr>
          </w:p>
        </w:tc>
        <w:tc>
          <w:tcPr>
            <w:tcW w:w="3487" w:type="dxa"/>
          </w:tcPr>
          <w:p w14:paraId="5B317F5D" w14:textId="77777777" w:rsidR="000328F5" w:rsidRPr="00E20102" w:rsidRDefault="000328F5" w:rsidP="000328F5">
            <w:pPr>
              <w:rPr>
                <w:rFonts w:cstheme="minorHAnsi"/>
                <w:b/>
                <w:bCs/>
              </w:rPr>
            </w:pPr>
            <w:r w:rsidRPr="00175903">
              <w:rPr>
                <w:rFonts w:cstheme="minorHAnsi"/>
              </w:rPr>
              <w:t>Adaptation To Needs And Contexts: Policies</w:t>
            </w:r>
            <w:r>
              <w:rPr>
                <w:rFonts w:cstheme="minorHAnsi"/>
              </w:rPr>
              <w:t xml:space="preserve"> </w:t>
            </w:r>
            <w:r w:rsidRPr="00175903">
              <w:rPr>
                <w:rFonts w:cstheme="minorHAnsi"/>
              </w:rPr>
              <w:t>For Meeting</w:t>
            </w:r>
            <w:r>
              <w:rPr>
                <w:rFonts w:cstheme="minorHAnsi"/>
              </w:rPr>
              <w:t xml:space="preserve"> </w:t>
            </w:r>
            <w:r w:rsidRPr="00175903">
              <w:rPr>
                <w:rFonts w:cstheme="minorHAnsi"/>
              </w:rPr>
              <w:t>Individual Needs</w:t>
            </w:r>
          </w:p>
        </w:tc>
      </w:tr>
      <w:tr w:rsidR="000328F5" w:rsidRPr="00E20102" w14:paraId="645A248D" w14:textId="77777777" w:rsidTr="001227B4">
        <w:trPr>
          <w:cantSplit/>
        </w:trPr>
        <w:tc>
          <w:tcPr>
            <w:tcW w:w="3487" w:type="dxa"/>
          </w:tcPr>
          <w:p w14:paraId="56CADFF7" w14:textId="77777777" w:rsidR="000328F5" w:rsidRPr="00E20102" w:rsidRDefault="000328F5" w:rsidP="000328F5">
            <w:pPr>
              <w:rPr>
                <w:rFonts w:cstheme="minorHAnsi"/>
                <w:b/>
                <w:bCs/>
              </w:rPr>
            </w:pPr>
            <w:r>
              <w:rPr>
                <w:rFonts w:cstheme="minorHAnsi"/>
              </w:rPr>
              <w:t xml:space="preserve">5.5 </w:t>
            </w:r>
            <w:r w:rsidRPr="00992C55">
              <w:rPr>
                <w:rFonts w:cstheme="minorHAnsi"/>
              </w:rPr>
              <w:t>Flexibly grouping pupils within a class to provide more tailored support can be effective, but care should be taken to monitor its impact on engagement and motivation, particularly for low attaining pupils.</w:t>
            </w:r>
          </w:p>
        </w:tc>
        <w:tc>
          <w:tcPr>
            <w:tcW w:w="3487" w:type="dxa"/>
            <w:shd w:val="clear" w:color="auto" w:fill="auto"/>
          </w:tcPr>
          <w:p w14:paraId="7F99A474" w14:textId="77777777" w:rsidR="000328F5" w:rsidRPr="003549DC" w:rsidRDefault="000328F5" w:rsidP="000328F5">
            <w:pPr>
              <w:rPr>
                <w:rFonts w:cstheme="minorHAnsi"/>
              </w:rPr>
            </w:pPr>
            <w:r w:rsidRPr="003549DC">
              <w:rPr>
                <w:rFonts w:cstheme="minorHAnsi"/>
              </w:rPr>
              <w:t>What Works?</w:t>
            </w:r>
          </w:p>
          <w:p w14:paraId="4446E9AE" w14:textId="77777777" w:rsidR="000328F5" w:rsidRPr="003549DC" w:rsidRDefault="000328F5" w:rsidP="000328F5">
            <w:pPr>
              <w:rPr>
                <w:rFonts w:cstheme="minorHAnsi"/>
              </w:rPr>
            </w:pPr>
            <w:r w:rsidRPr="003549DC">
              <w:rPr>
                <w:rFonts w:cstheme="minorHAnsi"/>
              </w:rPr>
              <w:t>Motivation</w:t>
            </w:r>
          </w:p>
          <w:p w14:paraId="6F7F95A5" w14:textId="77777777" w:rsidR="000328F5" w:rsidRPr="003549DC" w:rsidRDefault="000328F5" w:rsidP="000328F5">
            <w:pPr>
              <w:rPr>
                <w:rFonts w:cstheme="minorHAnsi"/>
              </w:rPr>
            </w:pPr>
            <w:r w:rsidRPr="003549DC">
              <w:rPr>
                <w:rFonts w:cstheme="minorHAnsi"/>
              </w:rPr>
              <w:t>Ability</w:t>
            </w:r>
          </w:p>
          <w:p w14:paraId="0C9CC831" w14:textId="77777777" w:rsidR="000328F5" w:rsidRPr="003549DC" w:rsidRDefault="000328F5" w:rsidP="000328F5">
            <w:pPr>
              <w:rPr>
                <w:rFonts w:cstheme="minorHAnsi"/>
              </w:rPr>
            </w:pPr>
            <w:r w:rsidRPr="003549DC">
              <w:rPr>
                <w:rFonts w:cstheme="minorHAnsi"/>
              </w:rPr>
              <w:t>SEND</w:t>
            </w:r>
          </w:p>
          <w:p w14:paraId="75B8ACFB" w14:textId="77777777" w:rsidR="000328F5" w:rsidRDefault="000328F5" w:rsidP="000328F5">
            <w:pPr>
              <w:rPr>
                <w:rFonts w:cstheme="minorHAnsi"/>
              </w:rPr>
            </w:pPr>
            <w:r w:rsidRPr="003549DC">
              <w:rPr>
                <w:rFonts w:cstheme="minorHAnsi"/>
              </w:rPr>
              <w:t>EAL</w:t>
            </w:r>
          </w:p>
          <w:p w14:paraId="48D10754" w14:textId="77777777" w:rsidR="000328F5" w:rsidRPr="003549DC" w:rsidRDefault="000328F5" w:rsidP="000328F5">
            <w:pPr>
              <w:rPr>
                <w:rFonts w:cstheme="minorHAnsi"/>
              </w:rPr>
            </w:pPr>
            <w:r w:rsidRPr="00560C05">
              <w:rPr>
                <w:rFonts w:cstheme="minorHAnsi"/>
              </w:rPr>
              <w:t xml:space="preserve">EPS </w:t>
            </w:r>
            <w:r>
              <w:rPr>
                <w:rFonts w:cstheme="minorHAnsi"/>
              </w:rPr>
              <w:t>Seminar 4 – Behaviour Management</w:t>
            </w:r>
          </w:p>
          <w:p w14:paraId="1612FBF5" w14:textId="77777777" w:rsidR="000328F5" w:rsidRPr="003549DC" w:rsidRDefault="000328F5" w:rsidP="000328F5">
            <w:pPr>
              <w:rPr>
                <w:rFonts w:cstheme="minorHAnsi"/>
                <w:i/>
                <w:iCs/>
              </w:rPr>
            </w:pPr>
            <w:r w:rsidRPr="003549DC">
              <w:rPr>
                <w:rFonts w:cstheme="minorHAnsi"/>
                <w:i/>
                <w:iCs/>
              </w:rPr>
              <w:t>Challenging the Gap</w:t>
            </w:r>
          </w:p>
          <w:p w14:paraId="7158A2B1" w14:textId="77777777" w:rsidR="000328F5" w:rsidRPr="003549DC" w:rsidRDefault="000328F5" w:rsidP="000328F5">
            <w:pPr>
              <w:rPr>
                <w:rFonts w:cstheme="minorHAnsi"/>
                <w:i/>
                <w:iCs/>
              </w:rPr>
            </w:pPr>
            <w:r w:rsidRPr="003549DC">
              <w:rPr>
                <w:rFonts w:cstheme="minorHAnsi"/>
                <w:i/>
                <w:iCs/>
              </w:rPr>
              <w:t>SEND Task</w:t>
            </w:r>
          </w:p>
          <w:p w14:paraId="44CF1D6A" w14:textId="70666572" w:rsidR="000328F5" w:rsidRPr="003549DC" w:rsidRDefault="000328F5" w:rsidP="000328F5">
            <w:pPr>
              <w:rPr>
                <w:rFonts w:cstheme="minorHAnsi"/>
                <w:b/>
                <w:bCs/>
              </w:rPr>
            </w:pPr>
            <w:r w:rsidRPr="003549DC">
              <w:rPr>
                <w:rFonts w:cstheme="minorHAnsi"/>
                <w:i/>
                <w:iCs/>
              </w:rPr>
              <w:t>EAL Task</w:t>
            </w:r>
          </w:p>
        </w:tc>
        <w:tc>
          <w:tcPr>
            <w:tcW w:w="3487" w:type="dxa"/>
          </w:tcPr>
          <w:p w14:paraId="3656E31E" w14:textId="29BAE43E" w:rsidR="000328F5" w:rsidRDefault="000328F5" w:rsidP="000328F5">
            <w:pPr>
              <w:rPr>
                <w:rFonts w:cstheme="minorHAnsi"/>
              </w:rPr>
            </w:pPr>
            <w:r w:rsidRPr="00BC57B1">
              <w:rPr>
                <w:rFonts w:cstheme="minorHAnsi"/>
              </w:rPr>
              <w:t xml:space="preserve">Planning History Lessons Assessment in history </w:t>
            </w:r>
          </w:p>
          <w:p w14:paraId="3E53D522" w14:textId="77777777" w:rsidR="000328F5" w:rsidRPr="00BC57B1" w:rsidRDefault="000328F5" w:rsidP="000328F5">
            <w:pPr>
              <w:rPr>
                <w:rFonts w:cstheme="minorHAnsi"/>
              </w:rPr>
            </w:pPr>
            <w:r w:rsidRPr="00BC57B1">
              <w:rPr>
                <w:rFonts w:cstheme="minorHAnsi"/>
              </w:rPr>
              <w:t>How children learn in history Differentiation</w:t>
            </w:r>
          </w:p>
          <w:p w14:paraId="2FA4B970" w14:textId="4B8431FC" w:rsidR="000328F5" w:rsidRPr="00E20102" w:rsidRDefault="000328F5" w:rsidP="000328F5">
            <w:pPr>
              <w:rPr>
                <w:rFonts w:cstheme="minorHAnsi"/>
                <w:b/>
                <w:bCs/>
              </w:rPr>
            </w:pPr>
          </w:p>
        </w:tc>
        <w:tc>
          <w:tcPr>
            <w:tcW w:w="3487" w:type="dxa"/>
          </w:tcPr>
          <w:p w14:paraId="5D6AC6D1" w14:textId="77777777" w:rsidR="000328F5" w:rsidRPr="00E20102" w:rsidRDefault="000328F5" w:rsidP="000328F5">
            <w:pPr>
              <w:rPr>
                <w:rFonts w:cstheme="minorHAnsi"/>
                <w:b/>
                <w:bCs/>
              </w:rPr>
            </w:pPr>
            <w:r w:rsidRPr="00175903">
              <w:rPr>
                <w:rFonts w:cstheme="minorHAnsi"/>
              </w:rPr>
              <w:t>Adaptation To Needs And Contexts: Policies</w:t>
            </w:r>
            <w:r>
              <w:rPr>
                <w:rFonts w:cstheme="minorHAnsi"/>
              </w:rPr>
              <w:t xml:space="preserve"> </w:t>
            </w:r>
            <w:r w:rsidRPr="00175903">
              <w:rPr>
                <w:rFonts w:cstheme="minorHAnsi"/>
              </w:rPr>
              <w:t>For Meeting</w:t>
            </w:r>
            <w:r>
              <w:rPr>
                <w:rFonts w:cstheme="minorHAnsi"/>
              </w:rPr>
              <w:t xml:space="preserve"> </w:t>
            </w:r>
            <w:r w:rsidRPr="00175903">
              <w:rPr>
                <w:rFonts w:cstheme="minorHAnsi"/>
              </w:rPr>
              <w:t>Individual Needs</w:t>
            </w:r>
          </w:p>
        </w:tc>
      </w:tr>
      <w:tr w:rsidR="000328F5" w:rsidRPr="00E20102" w14:paraId="40E2D449" w14:textId="77777777" w:rsidTr="001227B4">
        <w:trPr>
          <w:cantSplit/>
        </w:trPr>
        <w:tc>
          <w:tcPr>
            <w:tcW w:w="3487" w:type="dxa"/>
          </w:tcPr>
          <w:p w14:paraId="71393340" w14:textId="77777777" w:rsidR="000328F5" w:rsidRPr="00E20102" w:rsidRDefault="000328F5" w:rsidP="000328F5">
            <w:pPr>
              <w:rPr>
                <w:rFonts w:cstheme="minorHAnsi"/>
                <w:b/>
                <w:bCs/>
              </w:rPr>
            </w:pPr>
            <w:r>
              <w:rPr>
                <w:rFonts w:cstheme="minorHAnsi"/>
              </w:rPr>
              <w:lastRenderedPageBreak/>
              <w:t xml:space="preserve">5.6 </w:t>
            </w:r>
            <w:r w:rsidRPr="00992C55">
              <w:rPr>
                <w:rFonts w:cstheme="minorHAnsi"/>
              </w:rPr>
              <w:t>There is a common misconception that pupils have distinct and identifiable learning styles. This is not supported by evidence and attempting to tailor lessons to learning styles is unlikely to be beneficial.</w:t>
            </w:r>
          </w:p>
        </w:tc>
        <w:tc>
          <w:tcPr>
            <w:tcW w:w="3487" w:type="dxa"/>
          </w:tcPr>
          <w:p w14:paraId="234EBE14" w14:textId="77777777" w:rsidR="000328F5" w:rsidRDefault="000328F5" w:rsidP="000328F5">
            <w:pPr>
              <w:rPr>
                <w:rFonts w:cstheme="minorHAnsi"/>
              </w:rPr>
            </w:pPr>
            <w:r>
              <w:rPr>
                <w:rFonts w:cstheme="minorHAnsi"/>
              </w:rPr>
              <w:t>The Neuroscience of Learning</w:t>
            </w:r>
          </w:p>
          <w:p w14:paraId="1EDEBBE4" w14:textId="77777777" w:rsidR="000328F5" w:rsidRDefault="000328F5" w:rsidP="000328F5">
            <w:pPr>
              <w:rPr>
                <w:rFonts w:cstheme="minorHAnsi"/>
              </w:rPr>
            </w:pPr>
            <w:r w:rsidRPr="00CF14CB">
              <w:rPr>
                <w:rFonts w:cstheme="minorHAnsi"/>
              </w:rPr>
              <w:t>What Works?</w:t>
            </w:r>
          </w:p>
          <w:p w14:paraId="61DADD43" w14:textId="77777777" w:rsidR="000328F5" w:rsidRDefault="000328F5" w:rsidP="000328F5">
            <w:pPr>
              <w:rPr>
                <w:rFonts w:cstheme="minorHAnsi"/>
              </w:rPr>
            </w:pPr>
            <w:r w:rsidRPr="00992C55">
              <w:rPr>
                <w:rFonts w:cstheme="minorHAnsi"/>
              </w:rPr>
              <w:t>SEND</w:t>
            </w:r>
          </w:p>
          <w:p w14:paraId="24673F77" w14:textId="77777777" w:rsidR="000328F5" w:rsidRDefault="000328F5" w:rsidP="000328F5">
            <w:pPr>
              <w:rPr>
                <w:rFonts w:cstheme="minorHAnsi"/>
              </w:rPr>
            </w:pPr>
            <w:r w:rsidRPr="00560C05">
              <w:rPr>
                <w:rFonts w:cstheme="minorHAnsi"/>
              </w:rPr>
              <w:t xml:space="preserve">EPS </w:t>
            </w:r>
            <w:r>
              <w:rPr>
                <w:rFonts w:cstheme="minorHAnsi"/>
              </w:rPr>
              <w:t>Seminar 3 - Pedagogy</w:t>
            </w:r>
          </w:p>
          <w:p w14:paraId="27FA6FD4" w14:textId="77777777" w:rsidR="000328F5" w:rsidRDefault="000328F5" w:rsidP="000328F5">
            <w:pPr>
              <w:rPr>
                <w:rFonts w:cstheme="minorHAnsi"/>
                <w:i/>
                <w:iCs/>
              </w:rPr>
            </w:pPr>
            <w:r w:rsidRPr="005D4FFE">
              <w:rPr>
                <w:rFonts w:cstheme="minorHAnsi"/>
                <w:i/>
                <w:iCs/>
              </w:rPr>
              <w:t>SEND Task</w:t>
            </w:r>
          </w:p>
          <w:p w14:paraId="7F5B32D4" w14:textId="77777777" w:rsidR="000328F5" w:rsidRPr="00E20102" w:rsidRDefault="000328F5" w:rsidP="000328F5">
            <w:pPr>
              <w:rPr>
                <w:rFonts w:cstheme="minorHAnsi"/>
                <w:b/>
                <w:bCs/>
              </w:rPr>
            </w:pPr>
          </w:p>
        </w:tc>
        <w:tc>
          <w:tcPr>
            <w:tcW w:w="3487" w:type="dxa"/>
          </w:tcPr>
          <w:p w14:paraId="31244E06" w14:textId="26B28591" w:rsidR="000328F5" w:rsidRDefault="000328F5" w:rsidP="000328F5">
            <w:pPr>
              <w:rPr>
                <w:rFonts w:cstheme="minorHAnsi"/>
              </w:rPr>
            </w:pPr>
            <w:r w:rsidRPr="00BC57B1">
              <w:rPr>
                <w:rFonts w:cstheme="minorHAnsi"/>
              </w:rPr>
              <w:t xml:space="preserve">Planning History Lessons </w:t>
            </w:r>
          </w:p>
          <w:p w14:paraId="58D1F965" w14:textId="77777777" w:rsidR="000328F5" w:rsidRPr="00BC57B1" w:rsidRDefault="000328F5" w:rsidP="000328F5">
            <w:pPr>
              <w:rPr>
                <w:rFonts w:cstheme="minorHAnsi"/>
              </w:rPr>
            </w:pPr>
            <w:r w:rsidRPr="00BC57B1">
              <w:rPr>
                <w:rFonts w:cstheme="minorHAnsi"/>
              </w:rPr>
              <w:t>How children learn in history Differentiation</w:t>
            </w:r>
          </w:p>
          <w:p w14:paraId="41B056C8" w14:textId="77777777" w:rsidR="000328F5" w:rsidRPr="00E20102" w:rsidRDefault="000328F5" w:rsidP="000328F5">
            <w:pPr>
              <w:rPr>
                <w:rFonts w:cstheme="minorHAnsi"/>
                <w:b/>
                <w:bCs/>
              </w:rPr>
            </w:pPr>
          </w:p>
        </w:tc>
        <w:tc>
          <w:tcPr>
            <w:tcW w:w="3487" w:type="dxa"/>
          </w:tcPr>
          <w:p w14:paraId="24FE0A6E" w14:textId="77777777" w:rsidR="000328F5" w:rsidRPr="00E20102" w:rsidRDefault="000328F5" w:rsidP="000328F5">
            <w:pPr>
              <w:rPr>
                <w:rFonts w:cstheme="minorHAnsi"/>
                <w:b/>
                <w:bCs/>
              </w:rPr>
            </w:pPr>
            <w:r w:rsidRPr="00175903">
              <w:rPr>
                <w:rFonts w:cstheme="minorHAnsi"/>
              </w:rPr>
              <w:t>Adaptation To Needs And Contexts: Policies</w:t>
            </w:r>
            <w:r>
              <w:rPr>
                <w:rFonts w:cstheme="minorHAnsi"/>
              </w:rPr>
              <w:t xml:space="preserve"> </w:t>
            </w:r>
            <w:r w:rsidRPr="00175903">
              <w:rPr>
                <w:rFonts w:cstheme="minorHAnsi"/>
              </w:rPr>
              <w:t>For Meeting</w:t>
            </w:r>
            <w:r>
              <w:rPr>
                <w:rFonts w:cstheme="minorHAnsi"/>
              </w:rPr>
              <w:t xml:space="preserve"> </w:t>
            </w:r>
            <w:r w:rsidRPr="00175903">
              <w:rPr>
                <w:rFonts w:cstheme="minorHAnsi"/>
              </w:rPr>
              <w:t>Individual Needs</w:t>
            </w:r>
          </w:p>
        </w:tc>
      </w:tr>
      <w:tr w:rsidR="000328F5" w:rsidRPr="00E20102" w14:paraId="3938C968" w14:textId="77777777" w:rsidTr="001227B4">
        <w:trPr>
          <w:cantSplit/>
        </w:trPr>
        <w:tc>
          <w:tcPr>
            <w:tcW w:w="3487" w:type="dxa"/>
          </w:tcPr>
          <w:p w14:paraId="58F6C272" w14:textId="77777777" w:rsidR="000328F5" w:rsidRPr="00E20102" w:rsidRDefault="000328F5" w:rsidP="000328F5">
            <w:pPr>
              <w:rPr>
                <w:rFonts w:cstheme="minorHAnsi"/>
                <w:b/>
                <w:bCs/>
              </w:rPr>
            </w:pPr>
            <w:r>
              <w:rPr>
                <w:rFonts w:cstheme="minorHAnsi"/>
              </w:rPr>
              <w:t xml:space="preserve">5.7 </w:t>
            </w:r>
            <w:r w:rsidRPr="00992C55">
              <w:rPr>
                <w:rFonts w:cstheme="minorHAnsi"/>
              </w:rPr>
              <w:t>Pupils with special educational needs or disabilities are likely to require additional or adapted support; working closely with colleagues, families and pupils to understand barriers and identify effective strategies is essential.</w:t>
            </w:r>
          </w:p>
        </w:tc>
        <w:tc>
          <w:tcPr>
            <w:tcW w:w="3487" w:type="dxa"/>
          </w:tcPr>
          <w:p w14:paraId="31237EFA" w14:textId="77777777" w:rsidR="000328F5" w:rsidRDefault="000328F5" w:rsidP="000328F5">
            <w:pPr>
              <w:rPr>
                <w:rFonts w:cstheme="minorHAnsi"/>
              </w:rPr>
            </w:pPr>
            <w:r w:rsidRPr="00992C55">
              <w:rPr>
                <w:rFonts w:cstheme="minorHAnsi"/>
              </w:rPr>
              <w:t>SEND</w:t>
            </w:r>
          </w:p>
          <w:p w14:paraId="39CAF94A" w14:textId="77777777" w:rsidR="000328F5" w:rsidRPr="00992C55" w:rsidRDefault="000328F5" w:rsidP="000328F5">
            <w:pPr>
              <w:rPr>
                <w:rFonts w:cstheme="minorHAnsi"/>
              </w:rPr>
            </w:pPr>
            <w:r>
              <w:rPr>
                <w:rFonts w:cstheme="minorHAnsi"/>
              </w:rPr>
              <w:t>EAL</w:t>
            </w:r>
          </w:p>
          <w:p w14:paraId="3ACA55C3" w14:textId="77777777" w:rsidR="000328F5" w:rsidRPr="003549DC" w:rsidRDefault="000328F5" w:rsidP="000328F5">
            <w:pPr>
              <w:rPr>
                <w:rFonts w:cstheme="minorHAnsi"/>
              </w:rPr>
            </w:pPr>
            <w:r w:rsidRPr="00992C55">
              <w:rPr>
                <w:rFonts w:cstheme="minorHAnsi"/>
              </w:rPr>
              <w:t xml:space="preserve">Engaging Parents and Carers with </w:t>
            </w:r>
            <w:r w:rsidRPr="003549DC">
              <w:rPr>
                <w:rFonts w:cstheme="minorHAnsi"/>
              </w:rPr>
              <w:t>Learning</w:t>
            </w:r>
          </w:p>
          <w:p w14:paraId="7F48F76C" w14:textId="77777777" w:rsidR="000328F5" w:rsidRPr="003549DC" w:rsidRDefault="000328F5" w:rsidP="000328F5">
            <w:pPr>
              <w:rPr>
                <w:rFonts w:cstheme="minorHAnsi"/>
                <w:i/>
                <w:iCs/>
              </w:rPr>
            </w:pPr>
            <w:r w:rsidRPr="003549DC">
              <w:rPr>
                <w:rFonts w:cstheme="minorHAnsi"/>
                <w:i/>
                <w:iCs/>
              </w:rPr>
              <w:t>Challenging the Gap</w:t>
            </w:r>
          </w:p>
          <w:p w14:paraId="2D48E56B" w14:textId="77777777" w:rsidR="000328F5" w:rsidRPr="003549DC" w:rsidRDefault="000328F5" w:rsidP="000328F5">
            <w:pPr>
              <w:rPr>
                <w:rFonts w:cstheme="minorHAnsi"/>
                <w:i/>
                <w:iCs/>
              </w:rPr>
            </w:pPr>
            <w:r w:rsidRPr="003549DC">
              <w:rPr>
                <w:rFonts w:cstheme="minorHAnsi"/>
                <w:i/>
                <w:iCs/>
              </w:rPr>
              <w:t>SEND Task</w:t>
            </w:r>
          </w:p>
          <w:p w14:paraId="60960506" w14:textId="77777777" w:rsidR="000328F5" w:rsidRPr="003549DC" w:rsidRDefault="000328F5" w:rsidP="000328F5">
            <w:pPr>
              <w:rPr>
                <w:rFonts w:cstheme="minorHAnsi"/>
                <w:i/>
                <w:iCs/>
              </w:rPr>
            </w:pPr>
            <w:r w:rsidRPr="003549DC">
              <w:rPr>
                <w:rFonts w:cstheme="minorHAnsi"/>
                <w:i/>
                <w:iCs/>
              </w:rPr>
              <w:t>EAL Task</w:t>
            </w:r>
          </w:p>
          <w:p w14:paraId="1B21182F" w14:textId="764B9822" w:rsidR="000328F5" w:rsidRPr="009762A7" w:rsidRDefault="000328F5" w:rsidP="000328F5">
            <w:pPr>
              <w:rPr>
                <w:rFonts w:cstheme="minorHAnsi"/>
                <w:i/>
                <w:iCs/>
              </w:rPr>
            </w:pPr>
            <w:r w:rsidRPr="003549DC">
              <w:rPr>
                <w:rFonts w:cstheme="minorHAnsi"/>
                <w:i/>
                <w:iCs/>
              </w:rPr>
              <w:t>AP Task 5: Adaptation to Individual Needs &amp; Contexts</w:t>
            </w:r>
          </w:p>
        </w:tc>
        <w:tc>
          <w:tcPr>
            <w:tcW w:w="3487" w:type="dxa"/>
          </w:tcPr>
          <w:p w14:paraId="01D2ECD4" w14:textId="6201DE50" w:rsidR="000328F5" w:rsidRDefault="000328F5" w:rsidP="000328F5">
            <w:pPr>
              <w:rPr>
                <w:rFonts w:cstheme="minorHAnsi"/>
              </w:rPr>
            </w:pPr>
            <w:r w:rsidRPr="00BC57B1">
              <w:rPr>
                <w:rFonts w:cstheme="minorHAnsi"/>
              </w:rPr>
              <w:t xml:space="preserve">Planning History Lessons </w:t>
            </w:r>
            <w:r>
              <w:rPr>
                <w:rFonts w:cstheme="minorHAnsi"/>
              </w:rPr>
              <w:t>Classroom management</w:t>
            </w:r>
            <w:r w:rsidRPr="00BC57B1">
              <w:rPr>
                <w:rFonts w:cstheme="minorHAnsi"/>
              </w:rPr>
              <w:t xml:space="preserve"> </w:t>
            </w:r>
          </w:p>
          <w:p w14:paraId="13D42D60" w14:textId="77777777" w:rsidR="000328F5" w:rsidRPr="00BC57B1" w:rsidRDefault="000328F5" w:rsidP="000328F5">
            <w:pPr>
              <w:rPr>
                <w:rFonts w:cstheme="minorHAnsi"/>
              </w:rPr>
            </w:pPr>
            <w:r w:rsidRPr="00BC57B1">
              <w:rPr>
                <w:rFonts w:cstheme="minorHAnsi"/>
              </w:rPr>
              <w:t>How children learn in history Differentiation</w:t>
            </w:r>
          </w:p>
          <w:p w14:paraId="029A97E2" w14:textId="77777777" w:rsidR="000328F5" w:rsidRPr="00E20102" w:rsidRDefault="000328F5" w:rsidP="000328F5">
            <w:pPr>
              <w:rPr>
                <w:rFonts w:cstheme="minorHAnsi"/>
                <w:b/>
                <w:bCs/>
              </w:rPr>
            </w:pPr>
          </w:p>
        </w:tc>
        <w:tc>
          <w:tcPr>
            <w:tcW w:w="3487" w:type="dxa"/>
          </w:tcPr>
          <w:p w14:paraId="7FC1647B" w14:textId="77777777" w:rsidR="000328F5" w:rsidRPr="00E20102" w:rsidRDefault="000328F5" w:rsidP="000328F5">
            <w:pPr>
              <w:rPr>
                <w:rFonts w:cstheme="minorHAnsi"/>
                <w:b/>
                <w:bCs/>
              </w:rPr>
            </w:pPr>
            <w:r w:rsidRPr="00175903">
              <w:rPr>
                <w:rFonts w:cstheme="minorHAnsi"/>
              </w:rPr>
              <w:t>Adaptation To Needs And Contexts: Policies</w:t>
            </w:r>
            <w:r>
              <w:rPr>
                <w:rFonts w:cstheme="minorHAnsi"/>
              </w:rPr>
              <w:t xml:space="preserve"> </w:t>
            </w:r>
            <w:r w:rsidRPr="00175903">
              <w:rPr>
                <w:rFonts w:cstheme="minorHAnsi"/>
              </w:rPr>
              <w:t>For Meeting</w:t>
            </w:r>
            <w:r>
              <w:rPr>
                <w:rFonts w:cstheme="minorHAnsi"/>
              </w:rPr>
              <w:t xml:space="preserve"> </w:t>
            </w:r>
            <w:r w:rsidRPr="00175903">
              <w:rPr>
                <w:rFonts w:cstheme="minorHAnsi"/>
              </w:rPr>
              <w:t>Individual Needs</w:t>
            </w:r>
          </w:p>
        </w:tc>
      </w:tr>
    </w:tbl>
    <w:p w14:paraId="52937BF6" w14:textId="77777777" w:rsidR="008C7224" w:rsidRDefault="008C7224" w:rsidP="008C7224"/>
    <w:p w14:paraId="7F077CC2" w14:textId="77777777" w:rsidR="008C7224" w:rsidRDefault="008C7224" w:rsidP="008C7224">
      <w:r>
        <w:br w:type="page"/>
      </w:r>
    </w:p>
    <w:tbl>
      <w:tblPr>
        <w:tblStyle w:val="TableGrid1"/>
        <w:tblW w:w="0" w:type="auto"/>
        <w:tblLook w:val="04A0" w:firstRow="1" w:lastRow="0" w:firstColumn="1" w:lastColumn="0" w:noHBand="0" w:noVBand="1"/>
      </w:tblPr>
      <w:tblGrid>
        <w:gridCol w:w="6974"/>
        <w:gridCol w:w="6974"/>
      </w:tblGrid>
      <w:tr w:rsidR="008C7224" w:rsidRPr="00E20102" w14:paraId="7C6E6EA6" w14:textId="77777777" w:rsidTr="001227B4">
        <w:tc>
          <w:tcPr>
            <w:tcW w:w="13948" w:type="dxa"/>
            <w:gridSpan w:val="2"/>
            <w:shd w:val="clear" w:color="auto" w:fill="CFDCE2"/>
          </w:tcPr>
          <w:p w14:paraId="5D4A09FF" w14:textId="77777777" w:rsidR="008C7224" w:rsidRPr="00E20102" w:rsidRDefault="008C7224" w:rsidP="001227B4">
            <w:pPr>
              <w:rPr>
                <w:rFonts w:cstheme="minorHAnsi"/>
                <w:b/>
                <w:bCs/>
              </w:rPr>
            </w:pPr>
            <w:r w:rsidRPr="00E20102">
              <w:rPr>
                <w:rFonts w:cstheme="minorHAnsi"/>
                <w:b/>
                <w:bCs/>
              </w:rPr>
              <w:lastRenderedPageBreak/>
              <w:t>Adaptive Teaching (Standard 5 – ‘Adapt teaching’)</w:t>
            </w:r>
          </w:p>
        </w:tc>
      </w:tr>
      <w:tr w:rsidR="008C7224" w:rsidRPr="00E20102" w14:paraId="76D93ADA" w14:textId="77777777" w:rsidTr="001227B4">
        <w:tc>
          <w:tcPr>
            <w:tcW w:w="6974" w:type="dxa"/>
            <w:shd w:val="clear" w:color="auto" w:fill="CFDCE2"/>
          </w:tcPr>
          <w:p w14:paraId="3397CF8A" w14:textId="77777777" w:rsidR="008C7224" w:rsidRPr="00E20102" w:rsidRDefault="008C7224" w:rsidP="001227B4">
            <w:pPr>
              <w:rPr>
                <w:rFonts w:cstheme="minorHAnsi"/>
                <w:b/>
                <w:bCs/>
              </w:rPr>
            </w:pPr>
            <w:r w:rsidRPr="00E20102">
              <w:rPr>
                <w:rFonts w:cstheme="minorHAnsi"/>
                <w:b/>
                <w:bCs/>
              </w:rPr>
              <w:t>Learn how to…</w:t>
            </w:r>
          </w:p>
        </w:tc>
        <w:tc>
          <w:tcPr>
            <w:tcW w:w="6974" w:type="dxa"/>
            <w:shd w:val="clear" w:color="auto" w:fill="CFDCE2"/>
          </w:tcPr>
          <w:p w14:paraId="6201B713" w14:textId="77777777" w:rsidR="008C7224" w:rsidRPr="00E20102" w:rsidRDefault="008C7224" w:rsidP="001227B4">
            <w:pPr>
              <w:rPr>
                <w:rFonts w:cstheme="minorHAnsi"/>
                <w:b/>
                <w:bCs/>
              </w:rPr>
            </w:pPr>
            <w:r w:rsidRPr="00E20102">
              <w:rPr>
                <w:rFonts w:cstheme="minorHAnsi"/>
                <w:b/>
                <w:bCs/>
              </w:rPr>
              <w:t>SBW</w:t>
            </w:r>
          </w:p>
        </w:tc>
      </w:tr>
      <w:tr w:rsidR="008C7224" w:rsidRPr="00E20102" w14:paraId="359CA77E" w14:textId="77777777" w:rsidTr="001227B4">
        <w:tc>
          <w:tcPr>
            <w:tcW w:w="6974" w:type="dxa"/>
          </w:tcPr>
          <w:p w14:paraId="06B3AD11" w14:textId="77777777" w:rsidR="008C7224" w:rsidRPr="001345F9" w:rsidRDefault="008C7224" w:rsidP="001227B4">
            <w:pPr>
              <w:contextualSpacing/>
              <w:rPr>
                <w:rFonts w:cstheme="minorHAnsi"/>
                <w:b/>
                <w:bCs/>
              </w:rPr>
            </w:pPr>
            <w:r w:rsidRPr="001345F9">
              <w:rPr>
                <w:rFonts w:cstheme="minorHAnsi"/>
                <w:b/>
                <w:bCs/>
              </w:rPr>
              <w:t>Develop an understanding of different pupil needs, by:</w:t>
            </w:r>
          </w:p>
          <w:p w14:paraId="36031FFF" w14:textId="77777777" w:rsidR="008C7224" w:rsidRPr="001345F9" w:rsidRDefault="008C7224" w:rsidP="008C7224">
            <w:pPr>
              <w:pStyle w:val="ListParagraph"/>
              <w:numPr>
                <w:ilvl w:val="0"/>
                <w:numId w:val="21"/>
              </w:numPr>
              <w:rPr>
                <w:rFonts w:cstheme="minorHAnsi"/>
              </w:rPr>
            </w:pPr>
            <w:r w:rsidRPr="001345F9">
              <w:rPr>
                <w:rFonts w:cstheme="minorHAnsi"/>
              </w:rPr>
              <w:t>Receiving clear, consistent and effective mentoring in supporting pupils with a range of additional needs, including how to use the SEND Code of Practice, which provides additional guidance on supporting pupils with SEND effectively.</w:t>
            </w:r>
          </w:p>
          <w:p w14:paraId="30EF43AB"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6603BC47" w14:textId="77777777" w:rsidR="008C7224" w:rsidRPr="001345F9" w:rsidRDefault="008C7224" w:rsidP="008C7224">
            <w:pPr>
              <w:pStyle w:val="ListParagraph"/>
              <w:numPr>
                <w:ilvl w:val="0"/>
                <w:numId w:val="21"/>
              </w:numPr>
              <w:rPr>
                <w:rFonts w:cstheme="minorHAnsi"/>
              </w:rPr>
            </w:pPr>
            <w:r w:rsidRPr="001345F9">
              <w:rPr>
                <w:rFonts w:cstheme="minorHAnsi"/>
              </w:rPr>
              <w:t>Identifying pupils who need new content further broken down.</w:t>
            </w:r>
          </w:p>
          <w:p w14:paraId="385AE2BC" w14:textId="77777777" w:rsidR="008C7224" w:rsidRPr="001345F9" w:rsidRDefault="008C7224" w:rsidP="008C7224">
            <w:pPr>
              <w:pStyle w:val="ListParagraph"/>
              <w:numPr>
                <w:ilvl w:val="0"/>
                <w:numId w:val="21"/>
              </w:numPr>
              <w:rPr>
                <w:rFonts w:cstheme="minorHAnsi"/>
              </w:rPr>
            </w:pPr>
            <w:r w:rsidRPr="001345F9">
              <w:rPr>
                <w:rFonts w:cstheme="minorHAnsi"/>
              </w:rPr>
              <w:t>Making use of formative assessment.</w:t>
            </w:r>
          </w:p>
          <w:p w14:paraId="11B91234" w14:textId="77777777" w:rsidR="008C7224" w:rsidRPr="001345F9" w:rsidRDefault="008C7224" w:rsidP="008C7224">
            <w:pPr>
              <w:pStyle w:val="ListParagraph"/>
              <w:numPr>
                <w:ilvl w:val="0"/>
                <w:numId w:val="21"/>
              </w:numPr>
              <w:rPr>
                <w:rFonts w:cstheme="minorHAnsi"/>
              </w:rPr>
            </w:pPr>
            <w:r w:rsidRPr="001345F9">
              <w:rPr>
                <w:rFonts w:cstheme="minorHAnsi"/>
              </w:rPr>
              <w:t>Working closely with the Special Educational Needs Co-ordinator (SENCO) and special education professionals and the Designated Safeguarding Lead (DSL) under supervision of expert colleagues.</w:t>
            </w:r>
          </w:p>
          <w:p w14:paraId="03FC0872" w14:textId="77777777" w:rsidR="008C7224" w:rsidRPr="001345F9" w:rsidRDefault="008C7224" w:rsidP="001227B4">
            <w:pPr>
              <w:contextualSpacing/>
              <w:rPr>
                <w:rFonts w:cstheme="minorHAnsi"/>
                <w:b/>
                <w:bCs/>
              </w:rPr>
            </w:pPr>
            <w:r w:rsidRPr="001345F9">
              <w:rPr>
                <w:rFonts w:cstheme="minorHAnsi"/>
                <w:b/>
                <w:bCs/>
              </w:rPr>
              <w:t>Provide opportunity for all pupils to experience success, by:</w:t>
            </w:r>
          </w:p>
          <w:p w14:paraId="76DCAFB0" w14:textId="77777777" w:rsidR="008C7224" w:rsidRPr="001345F9" w:rsidRDefault="008C7224" w:rsidP="008C7224">
            <w:pPr>
              <w:pStyle w:val="ListParagraph"/>
              <w:numPr>
                <w:ilvl w:val="0"/>
                <w:numId w:val="22"/>
              </w:numPr>
              <w:rPr>
                <w:rFonts w:cstheme="minorHAnsi"/>
              </w:rPr>
            </w:pPr>
            <w:r w:rsidRPr="001345F9">
              <w:rPr>
                <w:rFonts w:cstheme="minorHAnsi"/>
              </w:rPr>
              <w:t>Observing how expert colleagues adapt lessons, whilst maintaining high expectations for all, so that all pupils have the opportunity to meet expectations and deconstructing this approach.</w:t>
            </w:r>
          </w:p>
          <w:p w14:paraId="0B4CEE93" w14:textId="77777777" w:rsidR="008C7224" w:rsidRPr="001345F9" w:rsidRDefault="008C7224" w:rsidP="008C7224">
            <w:pPr>
              <w:pStyle w:val="ListParagraph"/>
              <w:numPr>
                <w:ilvl w:val="0"/>
                <w:numId w:val="22"/>
              </w:numPr>
              <w:rPr>
                <w:rFonts w:cstheme="minorHAnsi"/>
              </w:rPr>
            </w:pPr>
            <w:r w:rsidRPr="001345F9">
              <w:rPr>
                <w:rFonts w:cstheme="minorHAnsi"/>
              </w:rPr>
              <w:t>Discussing and analysing with expert colleagues how to balance input of new content so that pupils master important concepts.</w:t>
            </w:r>
          </w:p>
          <w:p w14:paraId="216925CA"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59DB8C8D" w14:textId="77777777" w:rsidR="008C7224" w:rsidRPr="001345F9" w:rsidRDefault="008C7224" w:rsidP="008C7224">
            <w:pPr>
              <w:pStyle w:val="ListParagraph"/>
              <w:numPr>
                <w:ilvl w:val="0"/>
                <w:numId w:val="23"/>
              </w:numPr>
              <w:rPr>
                <w:rFonts w:cstheme="minorHAnsi"/>
              </w:rPr>
            </w:pPr>
            <w:r w:rsidRPr="001345F9">
              <w:rPr>
                <w:rFonts w:cstheme="minorHAnsi"/>
              </w:rPr>
              <w:t>Making effective use of teaching assistants and other adults in the classroom under supervision of expert colleagues.</w:t>
            </w:r>
          </w:p>
          <w:p w14:paraId="56ABD2B7" w14:textId="77777777" w:rsidR="008C7224" w:rsidRPr="001345F9" w:rsidRDefault="008C7224" w:rsidP="008C7224">
            <w:pPr>
              <w:pStyle w:val="ListParagraph"/>
              <w:numPr>
                <w:ilvl w:val="0"/>
                <w:numId w:val="23"/>
              </w:numPr>
              <w:rPr>
                <w:rFonts w:cstheme="minorHAnsi"/>
              </w:rPr>
            </w:pPr>
            <w:r w:rsidRPr="001345F9">
              <w:rPr>
                <w:rFonts w:cstheme="minorHAnsi"/>
              </w:rPr>
              <w:t>Meet individual needs without creating unnecessary workload, by:</w:t>
            </w:r>
          </w:p>
          <w:p w14:paraId="18BF99FD" w14:textId="77777777" w:rsidR="008C7224" w:rsidRPr="001345F9" w:rsidRDefault="008C7224" w:rsidP="008C7224">
            <w:pPr>
              <w:pStyle w:val="ListParagraph"/>
              <w:numPr>
                <w:ilvl w:val="0"/>
                <w:numId w:val="23"/>
              </w:numPr>
              <w:rPr>
                <w:rFonts w:cstheme="minorHAnsi"/>
              </w:rPr>
            </w:pPr>
            <w:r w:rsidRPr="001345F9">
              <w:rPr>
                <w:rFonts w:cstheme="minorHAnsi"/>
              </w:rPr>
              <w:lastRenderedPageBreak/>
              <w:t>Discussing and analysing with expert colleagues how they decide whether intervening within lessons with individuals and small groups would be more efficient and effective than planning different lessons for different groups of pupils.</w:t>
            </w:r>
          </w:p>
          <w:p w14:paraId="09833AC8"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0A72C328" w14:textId="77777777" w:rsidR="008C7224" w:rsidRPr="001345F9" w:rsidRDefault="008C7224" w:rsidP="008C7224">
            <w:pPr>
              <w:pStyle w:val="ListParagraph"/>
              <w:numPr>
                <w:ilvl w:val="0"/>
                <w:numId w:val="24"/>
              </w:numPr>
              <w:rPr>
                <w:rFonts w:cstheme="minorHAnsi"/>
              </w:rPr>
            </w:pPr>
            <w:r w:rsidRPr="001345F9">
              <w:rPr>
                <w:rFonts w:cstheme="minorHAnsi"/>
              </w:rPr>
              <w:t>Making use of well-designed resources (e.g. textbooks).</w:t>
            </w:r>
          </w:p>
          <w:p w14:paraId="6FB5875B" w14:textId="77777777" w:rsidR="008C7224" w:rsidRPr="001345F9" w:rsidRDefault="008C7224" w:rsidP="008C7224">
            <w:pPr>
              <w:pStyle w:val="ListParagraph"/>
              <w:numPr>
                <w:ilvl w:val="0"/>
                <w:numId w:val="24"/>
              </w:numPr>
              <w:rPr>
                <w:rFonts w:cstheme="minorHAnsi"/>
              </w:rPr>
            </w:pPr>
            <w:r w:rsidRPr="001345F9">
              <w:rPr>
                <w:rFonts w:cstheme="minorHAnsi"/>
              </w:rPr>
              <w:t>Planning to connect new content with pupils' existing knowledge or providing additional pre-teaching if pupils lack critical knowledge</w:t>
            </w:r>
          </w:p>
          <w:p w14:paraId="2216A63F" w14:textId="77777777" w:rsidR="008C7224" w:rsidRPr="001345F9" w:rsidRDefault="008C7224" w:rsidP="008C7224">
            <w:pPr>
              <w:pStyle w:val="ListParagraph"/>
              <w:numPr>
                <w:ilvl w:val="0"/>
                <w:numId w:val="24"/>
              </w:numPr>
              <w:rPr>
                <w:rFonts w:cstheme="minorHAnsi"/>
              </w:rPr>
            </w:pPr>
            <w:r w:rsidRPr="001345F9">
              <w:rPr>
                <w:rFonts w:cstheme="minorHAnsi"/>
              </w:rPr>
              <w:t>Building in additional practice or removing unnecessary expositions.</w:t>
            </w:r>
          </w:p>
          <w:p w14:paraId="59F47FD9" w14:textId="77777777" w:rsidR="008C7224" w:rsidRPr="001345F9" w:rsidRDefault="008C7224" w:rsidP="008C7224">
            <w:pPr>
              <w:pStyle w:val="ListParagraph"/>
              <w:numPr>
                <w:ilvl w:val="0"/>
                <w:numId w:val="24"/>
              </w:numPr>
              <w:rPr>
                <w:rFonts w:cstheme="minorHAnsi"/>
              </w:rPr>
            </w:pPr>
            <w:r w:rsidRPr="001345F9">
              <w:rPr>
                <w:rFonts w:cstheme="minorHAnsi"/>
              </w:rPr>
              <w:t>Reframing questions to provide greater scaffolding or greater stretch.</w:t>
            </w:r>
          </w:p>
          <w:p w14:paraId="13D9942E" w14:textId="77777777" w:rsidR="008C7224" w:rsidRPr="001345F9" w:rsidRDefault="008C7224" w:rsidP="001227B4">
            <w:pPr>
              <w:contextualSpacing/>
              <w:rPr>
                <w:rFonts w:cstheme="minorHAnsi"/>
                <w:b/>
                <w:bCs/>
              </w:rPr>
            </w:pPr>
            <w:r w:rsidRPr="001345F9">
              <w:rPr>
                <w:rFonts w:cstheme="minorHAnsi"/>
                <w:b/>
                <w:bCs/>
              </w:rPr>
              <w:t>Group pupils effectively, by:</w:t>
            </w:r>
          </w:p>
          <w:p w14:paraId="1D167537" w14:textId="77777777" w:rsidR="008C7224" w:rsidRPr="001345F9" w:rsidRDefault="008C7224" w:rsidP="008C7224">
            <w:pPr>
              <w:pStyle w:val="ListParagraph"/>
              <w:numPr>
                <w:ilvl w:val="0"/>
                <w:numId w:val="25"/>
              </w:numPr>
              <w:rPr>
                <w:rFonts w:cstheme="minorHAnsi"/>
              </w:rPr>
            </w:pPr>
            <w:r w:rsidRPr="001345F9">
              <w:rPr>
                <w:rFonts w:cstheme="minorHAnsi"/>
              </w:rPr>
              <w:t>Discussing and analysing with expert colleagues how the placement school changes groups regularly, avoiding the perception that groups are fixed.</w:t>
            </w:r>
          </w:p>
          <w:p w14:paraId="019B83EB" w14:textId="77777777" w:rsidR="008C7224" w:rsidRPr="001345F9" w:rsidRDefault="008C7224" w:rsidP="008C7224">
            <w:pPr>
              <w:pStyle w:val="ListParagraph"/>
              <w:numPr>
                <w:ilvl w:val="0"/>
                <w:numId w:val="25"/>
              </w:numPr>
              <w:rPr>
                <w:rFonts w:cstheme="minorHAnsi"/>
              </w:rPr>
            </w:pPr>
            <w:r w:rsidRPr="001345F9">
              <w:rPr>
                <w:rFonts w:cstheme="minorHAnsi"/>
              </w:rPr>
              <w:t>Discussing and analysing with expert colleagues how the placement school ensures that any groups based on attainment are subject specific.</w:t>
            </w:r>
          </w:p>
          <w:p w14:paraId="4620860B" w14:textId="77777777" w:rsidR="008C7224" w:rsidRPr="001345F9" w:rsidRDefault="008C7224" w:rsidP="001227B4">
            <w:pPr>
              <w:contextualSpacing/>
              <w:rPr>
                <w:rFonts w:cstheme="minorHAnsi"/>
                <w:b/>
                <w:bCs/>
              </w:rPr>
            </w:pPr>
            <w:r w:rsidRPr="001345F9">
              <w:rPr>
                <w:rFonts w:cstheme="minorHAnsi"/>
                <w:b/>
                <w:bCs/>
              </w:rPr>
              <w:t>And - following expert input - by taking opportunities to practise, receive feedback and improve at:</w:t>
            </w:r>
          </w:p>
          <w:p w14:paraId="68C32C43" w14:textId="77777777" w:rsidR="008C7224" w:rsidRPr="001345F9" w:rsidRDefault="008C7224" w:rsidP="008C7224">
            <w:pPr>
              <w:pStyle w:val="ListParagraph"/>
              <w:numPr>
                <w:ilvl w:val="0"/>
                <w:numId w:val="26"/>
              </w:numPr>
              <w:rPr>
                <w:rFonts w:cstheme="minorHAnsi"/>
                <w:b/>
                <w:bCs/>
              </w:rPr>
            </w:pPr>
            <w:r w:rsidRPr="001345F9">
              <w:rPr>
                <w:rFonts w:cstheme="minorHAnsi"/>
              </w:rPr>
              <w:t>Applying high expectations to all groups, and ensuring all pupils have access to a rich curriculum.</w:t>
            </w:r>
          </w:p>
        </w:tc>
        <w:tc>
          <w:tcPr>
            <w:tcW w:w="6974" w:type="dxa"/>
          </w:tcPr>
          <w:p w14:paraId="2285EA99" w14:textId="77777777" w:rsidR="008C7224" w:rsidRDefault="008C7224" w:rsidP="001227B4">
            <w:pPr>
              <w:rPr>
                <w:rFonts w:cstheme="minorHAnsi"/>
              </w:rPr>
            </w:pPr>
            <w:r w:rsidRPr="00EF1F58">
              <w:rPr>
                <w:rFonts w:cstheme="minorHAnsi"/>
              </w:rPr>
              <w:lastRenderedPageBreak/>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p w14:paraId="0685A469" w14:textId="77777777" w:rsidR="008C7224" w:rsidRDefault="008C7224" w:rsidP="001227B4">
            <w:pPr>
              <w:rPr>
                <w:rFonts w:cstheme="minorHAnsi"/>
              </w:rPr>
            </w:pPr>
          </w:p>
          <w:p w14:paraId="500105CB" w14:textId="77777777" w:rsidR="008C7224" w:rsidRDefault="008C7224" w:rsidP="001227B4">
            <w:pPr>
              <w:rPr>
                <w:rFonts w:cstheme="minorHAnsi"/>
              </w:rPr>
            </w:pPr>
            <w:r>
              <w:rPr>
                <w:rFonts w:cstheme="minorHAnsi"/>
              </w:rPr>
              <w:t>Trainees also link declarative and procedural knowledge through the:</w:t>
            </w:r>
          </w:p>
          <w:p w14:paraId="524818AF" w14:textId="77777777" w:rsidR="008C7224" w:rsidRDefault="008C7224" w:rsidP="001227B4">
            <w:pPr>
              <w:rPr>
                <w:rFonts w:cstheme="minorHAnsi"/>
              </w:rPr>
            </w:pPr>
          </w:p>
          <w:p w14:paraId="32E7C68B" w14:textId="77777777" w:rsidR="008C7224" w:rsidRDefault="008C7224" w:rsidP="001227B4">
            <w:pPr>
              <w:rPr>
                <w:rFonts w:cstheme="minorHAnsi"/>
                <w:i/>
                <w:iCs/>
              </w:rPr>
            </w:pPr>
            <w:r w:rsidRPr="00807F3D">
              <w:rPr>
                <w:rFonts w:cstheme="minorHAnsi"/>
                <w:i/>
                <w:iCs/>
              </w:rPr>
              <w:t>Challenging the Gap</w:t>
            </w:r>
            <w:r>
              <w:rPr>
                <w:rFonts w:cstheme="minorHAnsi"/>
                <w:i/>
                <w:iCs/>
              </w:rPr>
              <w:t xml:space="preserve"> Task</w:t>
            </w:r>
          </w:p>
          <w:p w14:paraId="00B89B97" w14:textId="77777777" w:rsidR="008C7224" w:rsidRDefault="008C7224" w:rsidP="001227B4">
            <w:pPr>
              <w:rPr>
                <w:rFonts w:cstheme="minorHAnsi"/>
                <w:i/>
                <w:iCs/>
              </w:rPr>
            </w:pPr>
            <w:r w:rsidRPr="005D4FFE">
              <w:rPr>
                <w:rFonts w:cstheme="minorHAnsi"/>
                <w:i/>
                <w:iCs/>
              </w:rPr>
              <w:t>SEND Task</w:t>
            </w:r>
          </w:p>
          <w:p w14:paraId="4535A235" w14:textId="77777777" w:rsidR="008C7224" w:rsidRPr="00E20102" w:rsidRDefault="008C7224" w:rsidP="001227B4">
            <w:pPr>
              <w:rPr>
                <w:rFonts w:cstheme="minorHAnsi"/>
                <w:b/>
                <w:bCs/>
              </w:rPr>
            </w:pPr>
            <w:r w:rsidRPr="00167895">
              <w:rPr>
                <w:rFonts w:cstheme="minorHAnsi"/>
                <w:i/>
                <w:iCs/>
              </w:rPr>
              <w:t>EAL Task</w:t>
            </w:r>
          </w:p>
        </w:tc>
      </w:tr>
    </w:tbl>
    <w:p w14:paraId="55D262B7" w14:textId="77777777" w:rsidR="008C7224" w:rsidRDefault="008C7224" w:rsidP="008C7224">
      <w:pPr>
        <w:rPr>
          <w:rFonts w:cstheme="minorHAnsi"/>
        </w:rPr>
      </w:pPr>
    </w:p>
    <w:p w14:paraId="0321ED70" w14:textId="77777777" w:rsidR="008C7224" w:rsidRDefault="008C7224" w:rsidP="008C7224">
      <w:pPr>
        <w:rPr>
          <w:rFonts w:cstheme="minorHAnsi"/>
        </w:rPr>
      </w:pPr>
      <w:r>
        <w:rPr>
          <w:rFonts w:cstheme="minorHAnsi"/>
        </w:rPr>
        <w:br w:type="page"/>
      </w:r>
    </w:p>
    <w:tbl>
      <w:tblPr>
        <w:tblStyle w:val="TableGrid1"/>
        <w:tblW w:w="0" w:type="auto"/>
        <w:tblLook w:val="04A0" w:firstRow="1" w:lastRow="0" w:firstColumn="1" w:lastColumn="0" w:noHBand="0" w:noVBand="1"/>
      </w:tblPr>
      <w:tblGrid>
        <w:gridCol w:w="3487"/>
        <w:gridCol w:w="3487"/>
        <w:gridCol w:w="3487"/>
        <w:gridCol w:w="3487"/>
      </w:tblGrid>
      <w:tr w:rsidR="008C7224" w:rsidRPr="00E20102" w14:paraId="275A9A20" w14:textId="77777777" w:rsidTr="001227B4">
        <w:trPr>
          <w:cantSplit/>
        </w:trPr>
        <w:tc>
          <w:tcPr>
            <w:tcW w:w="13948" w:type="dxa"/>
            <w:gridSpan w:val="4"/>
            <w:shd w:val="clear" w:color="auto" w:fill="CFDCE2"/>
          </w:tcPr>
          <w:p w14:paraId="479E84D4" w14:textId="77777777" w:rsidR="008C7224" w:rsidRPr="00E20102" w:rsidRDefault="008C7224" w:rsidP="001227B4">
            <w:pPr>
              <w:rPr>
                <w:rFonts w:cstheme="minorHAnsi"/>
                <w:b/>
                <w:bCs/>
              </w:rPr>
            </w:pPr>
            <w:bookmarkStart w:id="35" w:name="_Hlk73632191"/>
            <w:r w:rsidRPr="00E20102">
              <w:rPr>
                <w:rFonts w:cstheme="minorHAnsi"/>
                <w:b/>
                <w:bCs/>
              </w:rPr>
              <w:lastRenderedPageBreak/>
              <w:t>Assessment (Standard 6 – ‘Make accurate and productive use of assessment’)</w:t>
            </w:r>
          </w:p>
        </w:tc>
      </w:tr>
      <w:bookmarkEnd w:id="35"/>
      <w:tr w:rsidR="008C7224" w:rsidRPr="00E20102" w14:paraId="1D8A5DF6" w14:textId="77777777" w:rsidTr="001227B4">
        <w:trPr>
          <w:cantSplit/>
        </w:trPr>
        <w:tc>
          <w:tcPr>
            <w:tcW w:w="3487" w:type="dxa"/>
            <w:shd w:val="clear" w:color="auto" w:fill="CFDCE2"/>
          </w:tcPr>
          <w:p w14:paraId="59D797B0" w14:textId="77777777" w:rsidR="008C7224" w:rsidRPr="00E20102" w:rsidRDefault="008C7224" w:rsidP="001227B4">
            <w:pPr>
              <w:rPr>
                <w:rFonts w:cstheme="minorHAnsi"/>
                <w:b/>
                <w:bCs/>
              </w:rPr>
            </w:pPr>
            <w:r w:rsidRPr="00E20102">
              <w:rPr>
                <w:rFonts w:cstheme="minorHAnsi"/>
                <w:b/>
                <w:bCs/>
              </w:rPr>
              <w:t>Learn that…</w:t>
            </w:r>
          </w:p>
        </w:tc>
        <w:tc>
          <w:tcPr>
            <w:tcW w:w="3487" w:type="dxa"/>
            <w:shd w:val="clear" w:color="auto" w:fill="CFDCE2"/>
          </w:tcPr>
          <w:p w14:paraId="3EE32184" w14:textId="77777777" w:rsidR="008C7224" w:rsidRPr="00E20102" w:rsidRDefault="008C7224" w:rsidP="001227B4">
            <w:pPr>
              <w:rPr>
                <w:rFonts w:cstheme="minorHAnsi"/>
                <w:b/>
                <w:bCs/>
              </w:rPr>
            </w:pPr>
            <w:r w:rsidRPr="00E20102">
              <w:rPr>
                <w:rFonts w:cstheme="minorHAnsi"/>
                <w:b/>
                <w:bCs/>
              </w:rPr>
              <w:t>Education and Professional Studies</w:t>
            </w:r>
          </w:p>
        </w:tc>
        <w:tc>
          <w:tcPr>
            <w:tcW w:w="3487" w:type="dxa"/>
            <w:shd w:val="clear" w:color="auto" w:fill="CFDCE2"/>
          </w:tcPr>
          <w:p w14:paraId="2A8991FB" w14:textId="77777777" w:rsidR="008C7224" w:rsidRPr="00E20102" w:rsidRDefault="008C7224" w:rsidP="001227B4">
            <w:pPr>
              <w:rPr>
                <w:rFonts w:cstheme="minorHAnsi"/>
                <w:b/>
                <w:bCs/>
              </w:rPr>
            </w:pPr>
            <w:r w:rsidRPr="00E20102">
              <w:rPr>
                <w:rFonts w:cstheme="minorHAnsi"/>
                <w:b/>
                <w:bCs/>
              </w:rPr>
              <w:t>Subject Knowledge and Pedagogy</w:t>
            </w:r>
          </w:p>
        </w:tc>
        <w:tc>
          <w:tcPr>
            <w:tcW w:w="3487" w:type="dxa"/>
            <w:shd w:val="clear" w:color="auto" w:fill="CFDCE2"/>
          </w:tcPr>
          <w:p w14:paraId="7AB21988" w14:textId="77777777" w:rsidR="008C7224" w:rsidRPr="00E20102" w:rsidRDefault="008C7224" w:rsidP="001227B4">
            <w:pPr>
              <w:rPr>
                <w:rFonts w:cstheme="minorHAnsi"/>
                <w:b/>
                <w:bCs/>
              </w:rPr>
            </w:pPr>
            <w:r w:rsidRPr="00E20102">
              <w:rPr>
                <w:rFonts w:cstheme="minorHAnsi"/>
                <w:b/>
                <w:bCs/>
              </w:rPr>
              <w:t>Professional Studies</w:t>
            </w:r>
          </w:p>
        </w:tc>
      </w:tr>
      <w:tr w:rsidR="000328F5" w:rsidRPr="00E20102" w14:paraId="7A4DDB77" w14:textId="77777777" w:rsidTr="001227B4">
        <w:trPr>
          <w:cantSplit/>
        </w:trPr>
        <w:tc>
          <w:tcPr>
            <w:tcW w:w="3487" w:type="dxa"/>
          </w:tcPr>
          <w:p w14:paraId="60435B0A" w14:textId="77777777" w:rsidR="000328F5" w:rsidRPr="00E20102" w:rsidRDefault="000328F5" w:rsidP="000328F5">
            <w:pPr>
              <w:rPr>
                <w:rFonts w:cstheme="minorHAnsi"/>
                <w:b/>
                <w:bCs/>
              </w:rPr>
            </w:pPr>
            <w:r>
              <w:rPr>
                <w:rFonts w:cstheme="minorHAnsi"/>
              </w:rPr>
              <w:t xml:space="preserve">6.1 </w:t>
            </w:r>
            <w:r w:rsidRPr="00992C55">
              <w:rPr>
                <w:rFonts w:cstheme="minorHAnsi"/>
              </w:rPr>
              <w:t>Effective assessment is critical to teaching because it provides teachers with information about pupils’ understanding and needs.</w:t>
            </w:r>
          </w:p>
        </w:tc>
        <w:tc>
          <w:tcPr>
            <w:tcW w:w="3487" w:type="dxa"/>
          </w:tcPr>
          <w:p w14:paraId="306F8756" w14:textId="77777777" w:rsidR="000328F5" w:rsidRPr="003549DC" w:rsidRDefault="000328F5" w:rsidP="000328F5">
            <w:pPr>
              <w:rPr>
                <w:rFonts w:cstheme="minorHAnsi"/>
              </w:rPr>
            </w:pPr>
            <w:r w:rsidRPr="003549DC">
              <w:rPr>
                <w:rFonts w:cstheme="minorHAnsi"/>
              </w:rPr>
              <w:t>Assessment</w:t>
            </w:r>
          </w:p>
          <w:p w14:paraId="41A7AE28" w14:textId="77777777" w:rsidR="000328F5" w:rsidRPr="003549DC" w:rsidRDefault="000328F5" w:rsidP="000328F5">
            <w:pPr>
              <w:rPr>
                <w:rFonts w:cstheme="minorHAnsi"/>
              </w:rPr>
            </w:pPr>
            <w:r w:rsidRPr="003549DC">
              <w:rPr>
                <w:rFonts w:cstheme="minorHAnsi"/>
              </w:rPr>
              <w:t>What Works?</w:t>
            </w:r>
          </w:p>
          <w:p w14:paraId="58D10C0C" w14:textId="77777777" w:rsidR="000328F5" w:rsidRPr="003549DC" w:rsidRDefault="000328F5" w:rsidP="000328F5">
            <w:pPr>
              <w:rPr>
                <w:rFonts w:cstheme="minorHAnsi"/>
              </w:rPr>
            </w:pPr>
            <w:r w:rsidRPr="003549DC">
              <w:rPr>
                <w:rFonts w:cstheme="minorHAnsi"/>
              </w:rPr>
              <w:t>SEND</w:t>
            </w:r>
          </w:p>
          <w:p w14:paraId="66C80831" w14:textId="77777777" w:rsidR="000328F5" w:rsidRDefault="000328F5" w:rsidP="000328F5">
            <w:pPr>
              <w:rPr>
                <w:rFonts w:cstheme="minorHAnsi"/>
              </w:rPr>
            </w:pPr>
            <w:r w:rsidRPr="003549DC">
              <w:rPr>
                <w:rFonts w:cstheme="minorHAnsi"/>
              </w:rPr>
              <w:t>EAL</w:t>
            </w:r>
          </w:p>
          <w:p w14:paraId="22EF25DB" w14:textId="77777777" w:rsidR="000328F5" w:rsidRPr="003549DC" w:rsidRDefault="000328F5" w:rsidP="000328F5">
            <w:pPr>
              <w:rPr>
                <w:rFonts w:cstheme="minorHAnsi"/>
              </w:rPr>
            </w:pPr>
            <w:r w:rsidRPr="00560C05">
              <w:rPr>
                <w:rFonts w:cstheme="minorHAnsi"/>
              </w:rPr>
              <w:t xml:space="preserve">EPS </w:t>
            </w:r>
            <w:r>
              <w:rPr>
                <w:rFonts w:cstheme="minorHAnsi"/>
              </w:rPr>
              <w:t>Seminar 2 - Assessment</w:t>
            </w:r>
          </w:p>
          <w:p w14:paraId="4B8C052B" w14:textId="77777777" w:rsidR="000328F5" w:rsidRPr="003549DC" w:rsidRDefault="000328F5" w:rsidP="000328F5">
            <w:pPr>
              <w:rPr>
                <w:rFonts w:cstheme="minorHAnsi"/>
                <w:i/>
                <w:iCs/>
              </w:rPr>
            </w:pPr>
            <w:r w:rsidRPr="003549DC">
              <w:rPr>
                <w:rFonts w:cstheme="minorHAnsi"/>
                <w:i/>
                <w:iCs/>
              </w:rPr>
              <w:t>Challenging the Gap</w:t>
            </w:r>
          </w:p>
          <w:p w14:paraId="55AF2ED1" w14:textId="77777777" w:rsidR="000328F5" w:rsidRPr="003549DC" w:rsidRDefault="000328F5" w:rsidP="000328F5">
            <w:pPr>
              <w:rPr>
                <w:rFonts w:cstheme="minorHAnsi"/>
                <w:i/>
                <w:iCs/>
              </w:rPr>
            </w:pPr>
            <w:r w:rsidRPr="003549DC">
              <w:rPr>
                <w:rFonts w:cstheme="minorHAnsi"/>
                <w:i/>
                <w:iCs/>
              </w:rPr>
              <w:t>SEND Task</w:t>
            </w:r>
          </w:p>
          <w:p w14:paraId="3CA3ECDB" w14:textId="77777777" w:rsidR="000328F5" w:rsidRPr="003549DC" w:rsidRDefault="000328F5" w:rsidP="000328F5">
            <w:pPr>
              <w:rPr>
                <w:rFonts w:cstheme="minorHAnsi"/>
                <w:i/>
                <w:iCs/>
              </w:rPr>
            </w:pPr>
            <w:r w:rsidRPr="003549DC">
              <w:rPr>
                <w:rFonts w:cstheme="minorHAnsi"/>
                <w:i/>
                <w:iCs/>
              </w:rPr>
              <w:t>EAL Task</w:t>
            </w:r>
          </w:p>
          <w:p w14:paraId="361AE209" w14:textId="77C25ABB" w:rsidR="000328F5" w:rsidRPr="003549DC" w:rsidRDefault="000328F5" w:rsidP="000328F5">
            <w:pPr>
              <w:rPr>
                <w:rFonts w:cstheme="minorHAnsi"/>
                <w:b/>
                <w:bCs/>
              </w:rPr>
            </w:pPr>
            <w:r w:rsidRPr="003549DC">
              <w:rPr>
                <w:rFonts w:cstheme="minorHAnsi"/>
                <w:i/>
                <w:iCs/>
              </w:rPr>
              <w:t>AP Task 4: Learning</w:t>
            </w:r>
          </w:p>
        </w:tc>
        <w:tc>
          <w:tcPr>
            <w:tcW w:w="3487" w:type="dxa"/>
          </w:tcPr>
          <w:p w14:paraId="6AEA69CE" w14:textId="77777777" w:rsidR="000328F5" w:rsidRDefault="000328F5" w:rsidP="000328F5">
            <w:pPr>
              <w:rPr>
                <w:rFonts w:cstheme="minorHAnsi"/>
              </w:rPr>
            </w:pPr>
            <w:r w:rsidRPr="004A30AB">
              <w:rPr>
                <w:rFonts w:cstheme="minorHAnsi"/>
              </w:rPr>
              <w:t xml:space="preserve">Planning History Lessons Progression – what does it mean to ‘get better’ at History? </w:t>
            </w:r>
          </w:p>
          <w:p w14:paraId="546AB3A9" w14:textId="77777777" w:rsidR="000328F5" w:rsidRDefault="000328F5" w:rsidP="000328F5">
            <w:pPr>
              <w:rPr>
                <w:rFonts w:cstheme="minorHAnsi"/>
              </w:rPr>
            </w:pPr>
            <w:r w:rsidRPr="004A30AB">
              <w:rPr>
                <w:rFonts w:cstheme="minorHAnsi"/>
              </w:rPr>
              <w:t xml:space="preserve">Assessment in history Questioning </w:t>
            </w:r>
          </w:p>
          <w:p w14:paraId="3D0E594A" w14:textId="77777777" w:rsidR="000328F5" w:rsidRDefault="000328F5" w:rsidP="000328F5">
            <w:pPr>
              <w:rPr>
                <w:rFonts w:cstheme="minorHAnsi"/>
              </w:rPr>
            </w:pPr>
            <w:r w:rsidRPr="004A30AB">
              <w:rPr>
                <w:rFonts w:cstheme="minorHAnsi"/>
              </w:rPr>
              <w:t xml:space="preserve">How children learn in history Teaching GCSE </w:t>
            </w:r>
          </w:p>
          <w:p w14:paraId="514B9514" w14:textId="1C7B30DD" w:rsidR="000328F5" w:rsidRPr="004A30AB" w:rsidRDefault="000328F5" w:rsidP="000328F5">
            <w:pPr>
              <w:rPr>
                <w:rFonts w:cstheme="minorHAnsi"/>
              </w:rPr>
            </w:pPr>
            <w:r w:rsidRPr="004A30AB">
              <w:rPr>
                <w:rFonts w:cstheme="minorHAnsi"/>
              </w:rPr>
              <w:t>Teaching A Level</w:t>
            </w:r>
          </w:p>
          <w:p w14:paraId="405E3AC0" w14:textId="297E7EC5" w:rsidR="000328F5" w:rsidRPr="00A34B40" w:rsidRDefault="000328F5" w:rsidP="000328F5">
            <w:pPr>
              <w:rPr>
                <w:rFonts w:cstheme="minorHAnsi"/>
              </w:rPr>
            </w:pPr>
          </w:p>
        </w:tc>
        <w:tc>
          <w:tcPr>
            <w:tcW w:w="3487" w:type="dxa"/>
          </w:tcPr>
          <w:p w14:paraId="7A00BC86" w14:textId="77777777" w:rsidR="000328F5" w:rsidRDefault="000328F5" w:rsidP="000328F5">
            <w:pPr>
              <w:rPr>
                <w:rFonts w:cstheme="minorHAnsi"/>
              </w:rPr>
            </w:pPr>
            <w:r w:rsidRPr="006A533E">
              <w:rPr>
                <w:rFonts w:cstheme="minorHAnsi"/>
              </w:rPr>
              <w:t>Learning: Assessment For Learning</w:t>
            </w:r>
          </w:p>
          <w:p w14:paraId="094D6CA6" w14:textId="77777777" w:rsidR="000328F5" w:rsidRPr="00E20102" w:rsidRDefault="000328F5" w:rsidP="000328F5">
            <w:pPr>
              <w:rPr>
                <w:rFonts w:cstheme="minorHAnsi"/>
                <w:b/>
                <w:bCs/>
              </w:rPr>
            </w:pPr>
            <w:r w:rsidRPr="005C6CAC">
              <w:rPr>
                <w:rFonts w:cstheme="minorHAnsi"/>
              </w:rPr>
              <w:t>Learning: Summative Assessment–Expectations And Target Setting</w:t>
            </w:r>
          </w:p>
        </w:tc>
      </w:tr>
      <w:tr w:rsidR="000328F5" w:rsidRPr="00E20102" w14:paraId="50DA68B7" w14:textId="77777777" w:rsidTr="001227B4">
        <w:trPr>
          <w:cantSplit/>
        </w:trPr>
        <w:tc>
          <w:tcPr>
            <w:tcW w:w="3487" w:type="dxa"/>
          </w:tcPr>
          <w:p w14:paraId="17E96928" w14:textId="77777777" w:rsidR="000328F5" w:rsidRPr="00E20102" w:rsidRDefault="000328F5" w:rsidP="000328F5">
            <w:pPr>
              <w:rPr>
                <w:rFonts w:cstheme="minorHAnsi"/>
                <w:b/>
                <w:bCs/>
              </w:rPr>
            </w:pPr>
            <w:r>
              <w:rPr>
                <w:rFonts w:cstheme="minorHAnsi"/>
              </w:rPr>
              <w:t xml:space="preserve">6.2 </w:t>
            </w:r>
            <w:r w:rsidRPr="00992C55">
              <w:rPr>
                <w:rFonts w:cstheme="minorHAnsi"/>
              </w:rPr>
              <w:t>Good assessment helps teachers avoid being over-influenced by potentially misleading factors, such as how busy pupils appear.</w:t>
            </w:r>
          </w:p>
        </w:tc>
        <w:tc>
          <w:tcPr>
            <w:tcW w:w="3487" w:type="dxa"/>
          </w:tcPr>
          <w:p w14:paraId="3A6C2283" w14:textId="77777777" w:rsidR="000328F5" w:rsidRPr="003549DC" w:rsidRDefault="000328F5" w:rsidP="000328F5">
            <w:pPr>
              <w:rPr>
                <w:rFonts w:cstheme="minorHAnsi"/>
              </w:rPr>
            </w:pPr>
            <w:r w:rsidRPr="003549DC">
              <w:rPr>
                <w:rFonts w:cstheme="minorHAnsi"/>
              </w:rPr>
              <w:t>Assessment</w:t>
            </w:r>
          </w:p>
          <w:p w14:paraId="6174DE45" w14:textId="77777777" w:rsidR="000328F5" w:rsidRDefault="000328F5" w:rsidP="000328F5">
            <w:pPr>
              <w:rPr>
                <w:rFonts w:cstheme="minorHAnsi"/>
              </w:rPr>
            </w:pPr>
            <w:r w:rsidRPr="003549DC">
              <w:rPr>
                <w:rFonts w:cstheme="minorHAnsi"/>
              </w:rPr>
              <w:t>What Works?</w:t>
            </w:r>
          </w:p>
          <w:p w14:paraId="5B7FDF5F" w14:textId="77777777" w:rsidR="000328F5" w:rsidRPr="003549DC" w:rsidRDefault="000328F5" w:rsidP="000328F5">
            <w:pPr>
              <w:rPr>
                <w:rFonts w:cstheme="minorHAnsi"/>
              </w:rPr>
            </w:pPr>
            <w:r w:rsidRPr="00560C05">
              <w:rPr>
                <w:rFonts w:cstheme="minorHAnsi"/>
              </w:rPr>
              <w:t xml:space="preserve">EPS </w:t>
            </w:r>
            <w:r>
              <w:rPr>
                <w:rFonts w:cstheme="minorHAnsi"/>
              </w:rPr>
              <w:t>Seminar 2 - Assessment</w:t>
            </w:r>
          </w:p>
          <w:p w14:paraId="4C047A79" w14:textId="53A92557" w:rsidR="000328F5" w:rsidRPr="003549DC" w:rsidRDefault="000328F5" w:rsidP="000328F5">
            <w:pPr>
              <w:rPr>
                <w:rFonts w:cstheme="minorHAnsi"/>
                <w:b/>
                <w:bCs/>
              </w:rPr>
            </w:pPr>
            <w:r w:rsidRPr="003549DC">
              <w:rPr>
                <w:rFonts w:cstheme="minorHAnsi"/>
                <w:i/>
                <w:iCs/>
              </w:rPr>
              <w:t>AP Task 4: Learning</w:t>
            </w:r>
          </w:p>
        </w:tc>
        <w:tc>
          <w:tcPr>
            <w:tcW w:w="3487" w:type="dxa"/>
          </w:tcPr>
          <w:p w14:paraId="5ED7DAE5" w14:textId="77777777" w:rsidR="000328F5" w:rsidRDefault="000328F5" w:rsidP="000328F5">
            <w:pPr>
              <w:rPr>
                <w:rFonts w:cstheme="minorHAnsi"/>
              </w:rPr>
            </w:pPr>
            <w:r w:rsidRPr="004A30AB">
              <w:rPr>
                <w:rFonts w:cstheme="minorHAnsi"/>
              </w:rPr>
              <w:t xml:space="preserve">Progression – what does it mean to ‘get better’ at History? </w:t>
            </w:r>
          </w:p>
          <w:p w14:paraId="19F56892" w14:textId="77777777" w:rsidR="000328F5" w:rsidRDefault="000328F5" w:rsidP="000328F5">
            <w:pPr>
              <w:rPr>
                <w:rFonts w:cstheme="minorHAnsi"/>
              </w:rPr>
            </w:pPr>
            <w:r w:rsidRPr="004A30AB">
              <w:rPr>
                <w:rFonts w:cstheme="minorHAnsi"/>
              </w:rPr>
              <w:t xml:space="preserve">Assessment in history Questioning </w:t>
            </w:r>
          </w:p>
          <w:p w14:paraId="76B979A9" w14:textId="77777777" w:rsidR="000328F5" w:rsidRDefault="000328F5" w:rsidP="000328F5">
            <w:pPr>
              <w:rPr>
                <w:rFonts w:cstheme="minorHAnsi"/>
              </w:rPr>
            </w:pPr>
            <w:r w:rsidRPr="004A30AB">
              <w:rPr>
                <w:rFonts w:cstheme="minorHAnsi"/>
              </w:rPr>
              <w:t xml:space="preserve">How children learn in history Teaching GCSE </w:t>
            </w:r>
          </w:p>
          <w:p w14:paraId="447D3351" w14:textId="77777777" w:rsidR="000328F5" w:rsidRPr="004A30AB" w:rsidRDefault="000328F5" w:rsidP="000328F5">
            <w:pPr>
              <w:rPr>
                <w:rFonts w:cstheme="minorHAnsi"/>
              </w:rPr>
            </w:pPr>
            <w:r w:rsidRPr="004A30AB">
              <w:rPr>
                <w:rFonts w:cstheme="minorHAnsi"/>
              </w:rPr>
              <w:t>Teaching A Level</w:t>
            </w:r>
          </w:p>
          <w:p w14:paraId="62DB56B6" w14:textId="74D20675" w:rsidR="000328F5" w:rsidRPr="00A34B40" w:rsidRDefault="000328F5" w:rsidP="000328F5">
            <w:pPr>
              <w:rPr>
                <w:rFonts w:cstheme="minorHAnsi"/>
              </w:rPr>
            </w:pPr>
          </w:p>
        </w:tc>
        <w:tc>
          <w:tcPr>
            <w:tcW w:w="3487" w:type="dxa"/>
          </w:tcPr>
          <w:p w14:paraId="139A6D65" w14:textId="77777777" w:rsidR="000328F5" w:rsidRDefault="000328F5" w:rsidP="000328F5">
            <w:pPr>
              <w:rPr>
                <w:rFonts w:cstheme="minorHAnsi"/>
              </w:rPr>
            </w:pPr>
            <w:r w:rsidRPr="006A533E">
              <w:rPr>
                <w:rFonts w:cstheme="minorHAnsi"/>
              </w:rPr>
              <w:t>Learning: Assessment For Learning</w:t>
            </w:r>
          </w:p>
          <w:p w14:paraId="26637709" w14:textId="77777777" w:rsidR="000328F5" w:rsidRPr="00E20102" w:rsidRDefault="000328F5" w:rsidP="000328F5">
            <w:pPr>
              <w:rPr>
                <w:rFonts w:cstheme="minorHAnsi"/>
                <w:b/>
                <w:bCs/>
              </w:rPr>
            </w:pPr>
            <w:r w:rsidRPr="005C6CAC">
              <w:rPr>
                <w:rFonts w:cstheme="minorHAnsi"/>
              </w:rPr>
              <w:t>Learning: Summative Assessment–Expectations And Target Setting</w:t>
            </w:r>
          </w:p>
        </w:tc>
      </w:tr>
      <w:tr w:rsidR="000328F5" w:rsidRPr="00E20102" w14:paraId="65ED0297" w14:textId="77777777" w:rsidTr="001227B4">
        <w:trPr>
          <w:cantSplit/>
        </w:trPr>
        <w:tc>
          <w:tcPr>
            <w:tcW w:w="3487" w:type="dxa"/>
          </w:tcPr>
          <w:p w14:paraId="65F00327" w14:textId="77777777" w:rsidR="000328F5" w:rsidRPr="00E20102" w:rsidRDefault="000328F5" w:rsidP="000328F5">
            <w:pPr>
              <w:rPr>
                <w:rFonts w:cstheme="minorHAnsi"/>
                <w:b/>
                <w:bCs/>
              </w:rPr>
            </w:pPr>
            <w:r>
              <w:rPr>
                <w:rFonts w:cstheme="minorHAnsi"/>
              </w:rPr>
              <w:t xml:space="preserve">6.3 </w:t>
            </w:r>
            <w:r w:rsidRPr="00992C55">
              <w:rPr>
                <w:rFonts w:cstheme="minorHAnsi"/>
              </w:rPr>
              <w:t>Before using any assessment, teachers should be clear about the decision it will be used to support and be able to justify its use.</w:t>
            </w:r>
          </w:p>
        </w:tc>
        <w:tc>
          <w:tcPr>
            <w:tcW w:w="3487" w:type="dxa"/>
          </w:tcPr>
          <w:p w14:paraId="7579150B" w14:textId="77777777" w:rsidR="000328F5" w:rsidRPr="003549DC" w:rsidRDefault="000328F5" w:rsidP="000328F5">
            <w:pPr>
              <w:rPr>
                <w:rFonts w:cstheme="minorHAnsi"/>
              </w:rPr>
            </w:pPr>
            <w:r w:rsidRPr="003549DC">
              <w:rPr>
                <w:rFonts w:cstheme="minorHAnsi"/>
              </w:rPr>
              <w:t>Assessment</w:t>
            </w:r>
          </w:p>
          <w:p w14:paraId="41292ACD" w14:textId="77777777" w:rsidR="000328F5" w:rsidRDefault="000328F5" w:rsidP="000328F5">
            <w:pPr>
              <w:rPr>
                <w:rFonts w:cstheme="minorHAnsi"/>
              </w:rPr>
            </w:pPr>
            <w:r w:rsidRPr="003549DC">
              <w:rPr>
                <w:rFonts w:cstheme="minorHAnsi"/>
              </w:rPr>
              <w:t>What Works?</w:t>
            </w:r>
          </w:p>
          <w:p w14:paraId="635BD236" w14:textId="77777777" w:rsidR="000328F5" w:rsidRDefault="000328F5" w:rsidP="000328F5">
            <w:pPr>
              <w:rPr>
                <w:rFonts w:cstheme="minorHAnsi"/>
              </w:rPr>
            </w:pPr>
            <w:r w:rsidRPr="00560C05">
              <w:rPr>
                <w:rFonts w:cstheme="minorHAnsi"/>
              </w:rPr>
              <w:t xml:space="preserve">EPS </w:t>
            </w:r>
            <w:r>
              <w:rPr>
                <w:rFonts w:cstheme="minorHAnsi"/>
              </w:rPr>
              <w:t>Seminar 2 - Assessment</w:t>
            </w:r>
          </w:p>
          <w:p w14:paraId="3414B38D" w14:textId="1B0A4EAD" w:rsidR="000328F5" w:rsidRPr="003549DC" w:rsidRDefault="000328F5" w:rsidP="000328F5">
            <w:pPr>
              <w:rPr>
                <w:rFonts w:cstheme="minorHAnsi"/>
                <w:b/>
                <w:bCs/>
              </w:rPr>
            </w:pPr>
          </w:p>
        </w:tc>
        <w:tc>
          <w:tcPr>
            <w:tcW w:w="3487" w:type="dxa"/>
          </w:tcPr>
          <w:p w14:paraId="12268C0F" w14:textId="77777777" w:rsidR="000328F5" w:rsidRDefault="000328F5" w:rsidP="000328F5">
            <w:pPr>
              <w:rPr>
                <w:rFonts w:cstheme="minorHAnsi"/>
              </w:rPr>
            </w:pPr>
            <w:r w:rsidRPr="004A30AB">
              <w:rPr>
                <w:rFonts w:cstheme="minorHAnsi"/>
              </w:rPr>
              <w:t xml:space="preserve">Progression – what does it mean to ‘get better’ at History? </w:t>
            </w:r>
          </w:p>
          <w:p w14:paraId="6BD7E8EC" w14:textId="77777777" w:rsidR="000328F5" w:rsidRDefault="000328F5" w:rsidP="000328F5">
            <w:pPr>
              <w:rPr>
                <w:rFonts w:cstheme="minorHAnsi"/>
              </w:rPr>
            </w:pPr>
            <w:r w:rsidRPr="004A30AB">
              <w:rPr>
                <w:rFonts w:cstheme="minorHAnsi"/>
              </w:rPr>
              <w:t xml:space="preserve">Assessment in history Questioning </w:t>
            </w:r>
          </w:p>
          <w:p w14:paraId="550F9EE4" w14:textId="77777777" w:rsidR="000328F5" w:rsidRDefault="000328F5" w:rsidP="000328F5">
            <w:pPr>
              <w:rPr>
                <w:rFonts w:cstheme="minorHAnsi"/>
              </w:rPr>
            </w:pPr>
            <w:r w:rsidRPr="004A30AB">
              <w:rPr>
                <w:rFonts w:cstheme="minorHAnsi"/>
              </w:rPr>
              <w:t xml:space="preserve">How children learn in history Teaching GCSE </w:t>
            </w:r>
          </w:p>
          <w:p w14:paraId="534F8617" w14:textId="77777777" w:rsidR="000328F5" w:rsidRPr="004A30AB" w:rsidRDefault="000328F5" w:rsidP="000328F5">
            <w:pPr>
              <w:rPr>
                <w:rFonts w:cstheme="minorHAnsi"/>
              </w:rPr>
            </w:pPr>
            <w:r w:rsidRPr="004A30AB">
              <w:rPr>
                <w:rFonts w:cstheme="minorHAnsi"/>
              </w:rPr>
              <w:t>Teaching A Level</w:t>
            </w:r>
          </w:p>
          <w:p w14:paraId="36B5A3AA" w14:textId="384EADDE" w:rsidR="000328F5" w:rsidRPr="00A34B40" w:rsidRDefault="000328F5" w:rsidP="000328F5">
            <w:pPr>
              <w:rPr>
                <w:rFonts w:cstheme="minorHAnsi"/>
              </w:rPr>
            </w:pPr>
          </w:p>
        </w:tc>
        <w:tc>
          <w:tcPr>
            <w:tcW w:w="3487" w:type="dxa"/>
          </w:tcPr>
          <w:p w14:paraId="71547DDB" w14:textId="77777777" w:rsidR="000328F5" w:rsidRDefault="000328F5" w:rsidP="000328F5">
            <w:pPr>
              <w:rPr>
                <w:rFonts w:cstheme="minorHAnsi"/>
              </w:rPr>
            </w:pPr>
            <w:r w:rsidRPr="006A533E">
              <w:rPr>
                <w:rFonts w:cstheme="minorHAnsi"/>
              </w:rPr>
              <w:t>Learning: Assessment For Learning</w:t>
            </w:r>
          </w:p>
          <w:p w14:paraId="516D373D" w14:textId="77777777" w:rsidR="000328F5" w:rsidRPr="00E20102" w:rsidRDefault="000328F5" w:rsidP="000328F5">
            <w:pPr>
              <w:rPr>
                <w:rFonts w:cstheme="minorHAnsi"/>
                <w:b/>
                <w:bCs/>
              </w:rPr>
            </w:pPr>
            <w:r w:rsidRPr="005C6CAC">
              <w:rPr>
                <w:rFonts w:cstheme="minorHAnsi"/>
              </w:rPr>
              <w:t>Learning: Summative Assessment–Expectations And Target Setting</w:t>
            </w:r>
          </w:p>
        </w:tc>
      </w:tr>
      <w:tr w:rsidR="000328F5" w:rsidRPr="00E20102" w14:paraId="126E78F7" w14:textId="77777777" w:rsidTr="001227B4">
        <w:trPr>
          <w:cantSplit/>
        </w:trPr>
        <w:tc>
          <w:tcPr>
            <w:tcW w:w="3487" w:type="dxa"/>
          </w:tcPr>
          <w:p w14:paraId="5089361E" w14:textId="77777777" w:rsidR="000328F5" w:rsidRPr="00E20102" w:rsidRDefault="000328F5" w:rsidP="000328F5">
            <w:pPr>
              <w:rPr>
                <w:rFonts w:cstheme="minorHAnsi"/>
                <w:b/>
                <w:bCs/>
              </w:rPr>
            </w:pPr>
            <w:r>
              <w:rPr>
                <w:rFonts w:cstheme="minorHAnsi"/>
              </w:rPr>
              <w:lastRenderedPageBreak/>
              <w:t xml:space="preserve">6.4 </w:t>
            </w:r>
            <w:r w:rsidRPr="00992C55">
              <w:rPr>
                <w:rFonts w:cstheme="minorHAnsi"/>
              </w:rPr>
              <w:t>To be of value, teachers use information from assessments to inform the decisions they make; in turn, pupils must be able to act on feedback for it to have an effect.</w:t>
            </w:r>
          </w:p>
        </w:tc>
        <w:tc>
          <w:tcPr>
            <w:tcW w:w="3487" w:type="dxa"/>
          </w:tcPr>
          <w:p w14:paraId="0CA9BAC0" w14:textId="77777777" w:rsidR="000328F5" w:rsidRPr="003549DC" w:rsidRDefault="000328F5" w:rsidP="000328F5">
            <w:pPr>
              <w:rPr>
                <w:rFonts w:cstheme="minorHAnsi"/>
              </w:rPr>
            </w:pPr>
            <w:r w:rsidRPr="003549DC">
              <w:rPr>
                <w:rFonts w:cstheme="minorHAnsi"/>
              </w:rPr>
              <w:t>Assessment</w:t>
            </w:r>
          </w:p>
          <w:p w14:paraId="666E1B7C" w14:textId="77777777" w:rsidR="000328F5" w:rsidRPr="003549DC" w:rsidRDefault="000328F5" w:rsidP="000328F5">
            <w:pPr>
              <w:rPr>
                <w:rFonts w:cstheme="minorHAnsi"/>
              </w:rPr>
            </w:pPr>
            <w:r w:rsidRPr="003549DC">
              <w:rPr>
                <w:rFonts w:cstheme="minorHAnsi"/>
              </w:rPr>
              <w:t>What Works?</w:t>
            </w:r>
          </w:p>
          <w:p w14:paraId="292145AE" w14:textId="77777777" w:rsidR="000328F5" w:rsidRPr="003549DC" w:rsidRDefault="000328F5" w:rsidP="000328F5">
            <w:pPr>
              <w:rPr>
                <w:rFonts w:cstheme="minorHAnsi"/>
              </w:rPr>
            </w:pPr>
            <w:r w:rsidRPr="003549DC">
              <w:rPr>
                <w:rFonts w:cstheme="minorHAnsi"/>
              </w:rPr>
              <w:t>SEND</w:t>
            </w:r>
          </w:p>
          <w:p w14:paraId="7C7AF1AF" w14:textId="77777777" w:rsidR="000328F5" w:rsidRDefault="000328F5" w:rsidP="000328F5">
            <w:pPr>
              <w:rPr>
                <w:rFonts w:cstheme="minorHAnsi"/>
              </w:rPr>
            </w:pPr>
            <w:r w:rsidRPr="003549DC">
              <w:rPr>
                <w:rFonts w:cstheme="minorHAnsi"/>
              </w:rPr>
              <w:t>EAL</w:t>
            </w:r>
          </w:p>
          <w:p w14:paraId="1396BFBC" w14:textId="77777777" w:rsidR="000328F5" w:rsidRPr="003549DC" w:rsidRDefault="000328F5" w:rsidP="000328F5">
            <w:pPr>
              <w:rPr>
                <w:rFonts w:cstheme="minorHAnsi"/>
              </w:rPr>
            </w:pPr>
            <w:r w:rsidRPr="00560C05">
              <w:rPr>
                <w:rFonts w:cstheme="minorHAnsi"/>
              </w:rPr>
              <w:t xml:space="preserve">EPS </w:t>
            </w:r>
            <w:r>
              <w:rPr>
                <w:rFonts w:cstheme="minorHAnsi"/>
              </w:rPr>
              <w:t>Seminar 2 - Assessment</w:t>
            </w:r>
          </w:p>
          <w:p w14:paraId="19465E33" w14:textId="77777777" w:rsidR="000328F5" w:rsidRPr="003549DC" w:rsidRDefault="000328F5" w:rsidP="000328F5">
            <w:pPr>
              <w:rPr>
                <w:rFonts w:cstheme="minorHAnsi"/>
                <w:i/>
                <w:iCs/>
              </w:rPr>
            </w:pPr>
            <w:r w:rsidRPr="003549DC">
              <w:rPr>
                <w:rFonts w:cstheme="minorHAnsi"/>
                <w:i/>
                <w:iCs/>
              </w:rPr>
              <w:t>EAL Task</w:t>
            </w:r>
          </w:p>
          <w:p w14:paraId="3B988845" w14:textId="77777777" w:rsidR="000328F5" w:rsidRPr="003549DC" w:rsidRDefault="000328F5" w:rsidP="000328F5">
            <w:pPr>
              <w:rPr>
                <w:rFonts w:cstheme="minorHAnsi"/>
                <w:i/>
                <w:iCs/>
              </w:rPr>
            </w:pPr>
            <w:r w:rsidRPr="003549DC">
              <w:rPr>
                <w:rFonts w:cstheme="minorHAnsi"/>
                <w:i/>
                <w:iCs/>
              </w:rPr>
              <w:t>SEND Task</w:t>
            </w:r>
          </w:p>
          <w:p w14:paraId="399E438C" w14:textId="65B08C51" w:rsidR="000328F5" w:rsidRPr="003549DC" w:rsidRDefault="000328F5" w:rsidP="000328F5">
            <w:pPr>
              <w:rPr>
                <w:rFonts w:cstheme="minorHAnsi"/>
                <w:i/>
                <w:iCs/>
              </w:rPr>
            </w:pPr>
            <w:r w:rsidRPr="003549DC">
              <w:rPr>
                <w:rFonts w:cstheme="minorHAnsi"/>
                <w:i/>
                <w:iCs/>
              </w:rPr>
              <w:t>AP Task 4: Learning</w:t>
            </w:r>
          </w:p>
        </w:tc>
        <w:tc>
          <w:tcPr>
            <w:tcW w:w="3487" w:type="dxa"/>
          </w:tcPr>
          <w:p w14:paraId="2CD80476" w14:textId="77777777" w:rsidR="000328F5" w:rsidRDefault="000328F5" w:rsidP="000328F5">
            <w:pPr>
              <w:rPr>
                <w:rFonts w:cstheme="minorHAnsi"/>
              </w:rPr>
            </w:pPr>
            <w:r w:rsidRPr="004A30AB">
              <w:rPr>
                <w:rFonts w:cstheme="minorHAnsi"/>
              </w:rPr>
              <w:t xml:space="preserve">Progression – what does it mean to ‘get better’ at History? </w:t>
            </w:r>
          </w:p>
          <w:p w14:paraId="762FF01E" w14:textId="77777777" w:rsidR="000328F5" w:rsidRDefault="000328F5" w:rsidP="000328F5">
            <w:pPr>
              <w:rPr>
                <w:rFonts w:cstheme="minorHAnsi"/>
              </w:rPr>
            </w:pPr>
            <w:r w:rsidRPr="004A30AB">
              <w:rPr>
                <w:rFonts w:cstheme="minorHAnsi"/>
              </w:rPr>
              <w:t xml:space="preserve">Assessment in history Questioning </w:t>
            </w:r>
          </w:p>
          <w:p w14:paraId="281B9327" w14:textId="77777777" w:rsidR="000328F5" w:rsidRDefault="000328F5" w:rsidP="000328F5">
            <w:pPr>
              <w:rPr>
                <w:rFonts w:cstheme="minorHAnsi"/>
              </w:rPr>
            </w:pPr>
            <w:r w:rsidRPr="004A30AB">
              <w:rPr>
                <w:rFonts w:cstheme="minorHAnsi"/>
              </w:rPr>
              <w:t xml:space="preserve">How children learn in history Teaching GCSE </w:t>
            </w:r>
          </w:p>
          <w:p w14:paraId="44E91A81" w14:textId="77777777" w:rsidR="000328F5" w:rsidRPr="004A30AB" w:rsidRDefault="000328F5" w:rsidP="000328F5">
            <w:pPr>
              <w:rPr>
                <w:rFonts w:cstheme="minorHAnsi"/>
              </w:rPr>
            </w:pPr>
            <w:r w:rsidRPr="004A30AB">
              <w:rPr>
                <w:rFonts w:cstheme="minorHAnsi"/>
              </w:rPr>
              <w:t>Teaching A Level</w:t>
            </w:r>
          </w:p>
          <w:p w14:paraId="07922688" w14:textId="3D70DEC3" w:rsidR="000328F5" w:rsidRPr="00A34B40" w:rsidRDefault="000328F5" w:rsidP="000328F5">
            <w:pPr>
              <w:rPr>
                <w:rFonts w:cstheme="minorHAnsi"/>
              </w:rPr>
            </w:pPr>
          </w:p>
        </w:tc>
        <w:tc>
          <w:tcPr>
            <w:tcW w:w="3487" w:type="dxa"/>
          </w:tcPr>
          <w:p w14:paraId="0CDCECA0" w14:textId="77777777" w:rsidR="000328F5" w:rsidRPr="00E20102" w:rsidRDefault="000328F5" w:rsidP="000328F5">
            <w:pPr>
              <w:rPr>
                <w:rFonts w:cstheme="minorHAnsi"/>
                <w:b/>
                <w:bCs/>
              </w:rPr>
            </w:pPr>
            <w:r w:rsidRPr="006A533E">
              <w:rPr>
                <w:rFonts w:cstheme="minorHAnsi"/>
              </w:rPr>
              <w:t>Learning: Assessment For Learning</w:t>
            </w:r>
            <w:r w:rsidRPr="005C6CAC">
              <w:rPr>
                <w:rFonts w:cstheme="minorHAnsi"/>
              </w:rPr>
              <w:t xml:space="preserve"> Learning: Summative Assessment–Expectations And Target Setting</w:t>
            </w:r>
          </w:p>
        </w:tc>
      </w:tr>
      <w:tr w:rsidR="000328F5" w:rsidRPr="00E20102" w14:paraId="056F267B" w14:textId="77777777" w:rsidTr="001227B4">
        <w:trPr>
          <w:cantSplit/>
        </w:trPr>
        <w:tc>
          <w:tcPr>
            <w:tcW w:w="3487" w:type="dxa"/>
          </w:tcPr>
          <w:p w14:paraId="3323501B" w14:textId="77777777" w:rsidR="000328F5" w:rsidRPr="00E20102" w:rsidRDefault="000328F5" w:rsidP="000328F5">
            <w:pPr>
              <w:rPr>
                <w:rFonts w:cstheme="minorHAnsi"/>
                <w:b/>
                <w:bCs/>
              </w:rPr>
            </w:pPr>
            <w:r>
              <w:rPr>
                <w:rFonts w:cstheme="minorHAnsi"/>
              </w:rPr>
              <w:t xml:space="preserve">6.5 </w:t>
            </w:r>
            <w:r w:rsidRPr="00992C55">
              <w:rPr>
                <w:rFonts w:cstheme="minorHAnsi"/>
              </w:rPr>
              <w:t>High-quality feedback can be written or verbal; it is likely to be accurate and clear, encourage further effort, and provide specific guidance on how to improve.</w:t>
            </w:r>
          </w:p>
        </w:tc>
        <w:tc>
          <w:tcPr>
            <w:tcW w:w="3487" w:type="dxa"/>
          </w:tcPr>
          <w:p w14:paraId="4D426566" w14:textId="77777777" w:rsidR="000328F5" w:rsidRPr="003549DC" w:rsidRDefault="000328F5" w:rsidP="000328F5">
            <w:pPr>
              <w:rPr>
                <w:rFonts w:cstheme="minorHAnsi"/>
              </w:rPr>
            </w:pPr>
            <w:r w:rsidRPr="003549DC">
              <w:rPr>
                <w:rFonts w:cstheme="minorHAnsi"/>
              </w:rPr>
              <w:t>Assessment</w:t>
            </w:r>
          </w:p>
          <w:p w14:paraId="0738D612" w14:textId="77777777" w:rsidR="000328F5" w:rsidRDefault="000328F5" w:rsidP="000328F5">
            <w:pPr>
              <w:rPr>
                <w:rFonts w:cstheme="minorHAnsi"/>
              </w:rPr>
            </w:pPr>
            <w:r w:rsidRPr="003549DC">
              <w:rPr>
                <w:rFonts w:cstheme="minorHAnsi"/>
              </w:rPr>
              <w:t>What Works?</w:t>
            </w:r>
          </w:p>
          <w:p w14:paraId="5ADFD52C" w14:textId="2A79261D" w:rsidR="000328F5" w:rsidRPr="003549DC" w:rsidRDefault="000328F5" w:rsidP="000328F5">
            <w:pPr>
              <w:rPr>
                <w:rFonts w:cstheme="minorHAnsi"/>
                <w:b/>
                <w:bCs/>
              </w:rPr>
            </w:pPr>
            <w:r w:rsidRPr="00560C05">
              <w:rPr>
                <w:rFonts w:cstheme="minorHAnsi"/>
              </w:rPr>
              <w:t xml:space="preserve">EPS </w:t>
            </w:r>
            <w:r>
              <w:rPr>
                <w:rFonts w:cstheme="minorHAnsi"/>
              </w:rPr>
              <w:t>Seminar 2 - Assessment</w:t>
            </w:r>
          </w:p>
        </w:tc>
        <w:tc>
          <w:tcPr>
            <w:tcW w:w="3487" w:type="dxa"/>
          </w:tcPr>
          <w:p w14:paraId="3DAAB0D0" w14:textId="77777777" w:rsidR="000328F5" w:rsidRDefault="000328F5" w:rsidP="000328F5">
            <w:pPr>
              <w:rPr>
                <w:rFonts w:cstheme="minorHAnsi"/>
              </w:rPr>
            </w:pPr>
            <w:r w:rsidRPr="004A30AB">
              <w:rPr>
                <w:rFonts w:cstheme="minorHAnsi"/>
              </w:rPr>
              <w:t xml:space="preserve">Progression – what does it mean to ‘get better’ at History? </w:t>
            </w:r>
          </w:p>
          <w:p w14:paraId="584DEF42" w14:textId="77777777" w:rsidR="000328F5" w:rsidRDefault="000328F5" w:rsidP="000328F5">
            <w:pPr>
              <w:rPr>
                <w:rFonts w:cstheme="minorHAnsi"/>
              </w:rPr>
            </w:pPr>
            <w:r w:rsidRPr="004A30AB">
              <w:rPr>
                <w:rFonts w:cstheme="minorHAnsi"/>
              </w:rPr>
              <w:t xml:space="preserve">Assessment in history Questioning </w:t>
            </w:r>
          </w:p>
          <w:p w14:paraId="5DB34444" w14:textId="00DECDFD" w:rsidR="000328F5" w:rsidRPr="00A34B40" w:rsidRDefault="000328F5" w:rsidP="000328F5">
            <w:pPr>
              <w:rPr>
                <w:rFonts w:cstheme="minorHAnsi"/>
              </w:rPr>
            </w:pPr>
            <w:r w:rsidRPr="004A30AB">
              <w:rPr>
                <w:rFonts w:cstheme="minorHAnsi"/>
              </w:rPr>
              <w:t xml:space="preserve">How children learn in history </w:t>
            </w:r>
          </w:p>
        </w:tc>
        <w:tc>
          <w:tcPr>
            <w:tcW w:w="3487" w:type="dxa"/>
          </w:tcPr>
          <w:p w14:paraId="414EC1D7" w14:textId="77777777" w:rsidR="000328F5" w:rsidRPr="00E20102" w:rsidRDefault="000328F5" w:rsidP="000328F5">
            <w:pPr>
              <w:rPr>
                <w:rFonts w:cstheme="minorHAnsi"/>
                <w:b/>
                <w:bCs/>
              </w:rPr>
            </w:pPr>
            <w:r w:rsidRPr="006A533E">
              <w:rPr>
                <w:rFonts w:cstheme="minorHAnsi"/>
              </w:rPr>
              <w:t>Learning: Assessment For Learning</w:t>
            </w:r>
            <w:r w:rsidRPr="005C6CAC">
              <w:rPr>
                <w:rFonts w:cstheme="minorHAnsi"/>
              </w:rPr>
              <w:t xml:space="preserve"> Learning: Summative Assessment–Expectations And Target Setting</w:t>
            </w:r>
          </w:p>
        </w:tc>
      </w:tr>
      <w:tr w:rsidR="000328F5" w:rsidRPr="00E20102" w14:paraId="07B40B8B" w14:textId="77777777" w:rsidTr="001227B4">
        <w:trPr>
          <w:cantSplit/>
        </w:trPr>
        <w:tc>
          <w:tcPr>
            <w:tcW w:w="3487" w:type="dxa"/>
          </w:tcPr>
          <w:p w14:paraId="1423FA34" w14:textId="77777777" w:rsidR="000328F5" w:rsidRPr="00E20102" w:rsidRDefault="000328F5" w:rsidP="000328F5">
            <w:pPr>
              <w:rPr>
                <w:rFonts w:cstheme="minorHAnsi"/>
                <w:b/>
                <w:bCs/>
              </w:rPr>
            </w:pPr>
            <w:r>
              <w:rPr>
                <w:rFonts w:cstheme="minorHAnsi"/>
              </w:rPr>
              <w:t xml:space="preserve">6.6 </w:t>
            </w:r>
            <w:r w:rsidRPr="00992C55">
              <w:rPr>
                <w:rFonts w:cstheme="minorHAnsi"/>
              </w:rPr>
              <w:t>Over time, feedback should support pupils to monitor and regulate their own learning.</w:t>
            </w:r>
          </w:p>
        </w:tc>
        <w:tc>
          <w:tcPr>
            <w:tcW w:w="3487" w:type="dxa"/>
          </w:tcPr>
          <w:p w14:paraId="21385CF5" w14:textId="77777777" w:rsidR="000328F5" w:rsidRPr="003549DC" w:rsidRDefault="000328F5" w:rsidP="000328F5">
            <w:pPr>
              <w:rPr>
                <w:rFonts w:cstheme="minorHAnsi"/>
              </w:rPr>
            </w:pPr>
            <w:r w:rsidRPr="003549DC">
              <w:rPr>
                <w:rFonts w:cstheme="minorHAnsi"/>
              </w:rPr>
              <w:t>Assessment</w:t>
            </w:r>
          </w:p>
          <w:p w14:paraId="0A52D55C" w14:textId="77777777" w:rsidR="000328F5" w:rsidRDefault="000328F5" w:rsidP="000328F5">
            <w:pPr>
              <w:rPr>
                <w:rFonts w:cstheme="minorHAnsi"/>
              </w:rPr>
            </w:pPr>
            <w:r w:rsidRPr="003549DC">
              <w:rPr>
                <w:rFonts w:cstheme="minorHAnsi"/>
              </w:rPr>
              <w:t>What Works?</w:t>
            </w:r>
          </w:p>
          <w:p w14:paraId="26CFE04C" w14:textId="77777777" w:rsidR="000328F5" w:rsidRPr="003549DC" w:rsidRDefault="000328F5" w:rsidP="000328F5">
            <w:pPr>
              <w:rPr>
                <w:rFonts w:cstheme="minorHAnsi"/>
              </w:rPr>
            </w:pPr>
            <w:r w:rsidRPr="00560C05">
              <w:rPr>
                <w:rFonts w:cstheme="minorHAnsi"/>
              </w:rPr>
              <w:t xml:space="preserve">EPS </w:t>
            </w:r>
            <w:r>
              <w:rPr>
                <w:rFonts w:cstheme="minorHAnsi"/>
              </w:rPr>
              <w:t>Seminar 2 - Assessment</w:t>
            </w:r>
          </w:p>
          <w:p w14:paraId="663DEF92" w14:textId="0FDC8E17" w:rsidR="000328F5" w:rsidRPr="003549DC" w:rsidRDefault="000328F5" w:rsidP="000328F5">
            <w:pPr>
              <w:rPr>
                <w:rFonts w:cstheme="minorHAnsi"/>
                <w:b/>
                <w:bCs/>
              </w:rPr>
            </w:pPr>
            <w:r w:rsidRPr="003549DC">
              <w:rPr>
                <w:rFonts w:cstheme="minorHAnsi"/>
                <w:i/>
                <w:iCs/>
              </w:rPr>
              <w:t>AP Task 4: Learning</w:t>
            </w:r>
          </w:p>
        </w:tc>
        <w:tc>
          <w:tcPr>
            <w:tcW w:w="3487" w:type="dxa"/>
          </w:tcPr>
          <w:p w14:paraId="6A5509E2" w14:textId="77777777" w:rsidR="000328F5" w:rsidRDefault="000328F5" w:rsidP="000328F5">
            <w:pPr>
              <w:rPr>
                <w:rFonts w:cstheme="minorHAnsi"/>
              </w:rPr>
            </w:pPr>
            <w:r w:rsidRPr="004A30AB">
              <w:rPr>
                <w:rFonts w:cstheme="minorHAnsi"/>
              </w:rPr>
              <w:t xml:space="preserve">Progression – what does it mean to ‘get better’ at History? </w:t>
            </w:r>
          </w:p>
          <w:p w14:paraId="5B69204E" w14:textId="77777777" w:rsidR="000328F5" w:rsidRDefault="000328F5" w:rsidP="000328F5">
            <w:pPr>
              <w:rPr>
                <w:rFonts w:cstheme="minorHAnsi"/>
              </w:rPr>
            </w:pPr>
            <w:r w:rsidRPr="004A30AB">
              <w:rPr>
                <w:rFonts w:cstheme="minorHAnsi"/>
              </w:rPr>
              <w:t xml:space="preserve">Assessment in history Questioning </w:t>
            </w:r>
          </w:p>
          <w:p w14:paraId="71646C6C" w14:textId="6B093E2E" w:rsidR="000328F5" w:rsidRPr="00A34B40" w:rsidRDefault="000328F5" w:rsidP="000328F5">
            <w:pPr>
              <w:rPr>
                <w:rFonts w:cstheme="minorHAnsi"/>
              </w:rPr>
            </w:pPr>
            <w:r w:rsidRPr="004A30AB">
              <w:rPr>
                <w:rFonts w:cstheme="minorHAnsi"/>
              </w:rPr>
              <w:t>How children learn in history</w:t>
            </w:r>
          </w:p>
        </w:tc>
        <w:tc>
          <w:tcPr>
            <w:tcW w:w="3487" w:type="dxa"/>
          </w:tcPr>
          <w:p w14:paraId="34A060F3" w14:textId="77777777" w:rsidR="000328F5" w:rsidRPr="00E20102" w:rsidRDefault="000328F5" w:rsidP="000328F5">
            <w:pPr>
              <w:rPr>
                <w:rFonts w:cstheme="minorHAnsi"/>
                <w:b/>
                <w:bCs/>
              </w:rPr>
            </w:pPr>
            <w:r w:rsidRPr="006A533E">
              <w:rPr>
                <w:rFonts w:cstheme="minorHAnsi"/>
              </w:rPr>
              <w:t>Learning: Assessment For Learning</w:t>
            </w:r>
            <w:r w:rsidRPr="005C6CAC">
              <w:rPr>
                <w:rFonts w:cstheme="minorHAnsi"/>
              </w:rPr>
              <w:t xml:space="preserve"> Learning: Summative Assessment–Expectations And Target Setting</w:t>
            </w:r>
          </w:p>
        </w:tc>
      </w:tr>
      <w:tr w:rsidR="000328F5" w:rsidRPr="00E20102" w14:paraId="43C6D717" w14:textId="77777777" w:rsidTr="001227B4">
        <w:trPr>
          <w:cantSplit/>
        </w:trPr>
        <w:tc>
          <w:tcPr>
            <w:tcW w:w="3487" w:type="dxa"/>
          </w:tcPr>
          <w:p w14:paraId="212B8EFE" w14:textId="77777777" w:rsidR="000328F5" w:rsidRPr="00E20102" w:rsidRDefault="000328F5" w:rsidP="000328F5">
            <w:pPr>
              <w:rPr>
                <w:rFonts w:cstheme="minorHAnsi"/>
                <w:b/>
                <w:bCs/>
              </w:rPr>
            </w:pPr>
            <w:r>
              <w:rPr>
                <w:rFonts w:cstheme="minorHAnsi"/>
              </w:rPr>
              <w:t xml:space="preserve">6.7 </w:t>
            </w:r>
            <w:r w:rsidRPr="00992C55">
              <w:rPr>
                <w:rFonts w:cstheme="minorHAnsi"/>
              </w:rPr>
              <w:t>Working with colleagues to identify efficient approaches to assessment is important; assessment can become onerous and have a disproportionate impact on workload.</w:t>
            </w:r>
          </w:p>
        </w:tc>
        <w:tc>
          <w:tcPr>
            <w:tcW w:w="3487" w:type="dxa"/>
          </w:tcPr>
          <w:p w14:paraId="1B43D0F7" w14:textId="77777777" w:rsidR="000328F5" w:rsidRDefault="000328F5" w:rsidP="000328F5">
            <w:pPr>
              <w:rPr>
                <w:rFonts w:cstheme="minorHAnsi"/>
              </w:rPr>
            </w:pPr>
            <w:r w:rsidRPr="00992C55">
              <w:rPr>
                <w:rFonts w:cstheme="minorHAnsi"/>
              </w:rPr>
              <w:t>Assessment</w:t>
            </w:r>
          </w:p>
          <w:p w14:paraId="2BDC9DAE" w14:textId="13B44795" w:rsidR="000328F5" w:rsidRPr="00E20102" w:rsidRDefault="000328F5" w:rsidP="000328F5">
            <w:pPr>
              <w:rPr>
                <w:rFonts w:cstheme="minorHAnsi"/>
                <w:b/>
                <w:bCs/>
              </w:rPr>
            </w:pPr>
            <w:r w:rsidRPr="00560C05">
              <w:rPr>
                <w:rFonts w:cstheme="minorHAnsi"/>
              </w:rPr>
              <w:t xml:space="preserve">EPS </w:t>
            </w:r>
            <w:r>
              <w:rPr>
                <w:rFonts w:cstheme="minorHAnsi"/>
              </w:rPr>
              <w:t>Seminar 2 - Assessment</w:t>
            </w:r>
          </w:p>
        </w:tc>
        <w:tc>
          <w:tcPr>
            <w:tcW w:w="3487" w:type="dxa"/>
          </w:tcPr>
          <w:p w14:paraId="5CA34F7D" w14:textId="77777777" w:rsidR="000328F5" w:rsidRDefault="000328F5" w:rsidP="000328F5">
            <w:pPr>
              <w:rPr>
                <w:rFonts w:cstheme="minorHAnsi"/>
              </w:rPr>
            </w:pPr>
            <w:r w:rsidRPr="004A30AB">
              <w:rPr>
                <w:rFonts w:cstheme="minorHAnsi"/>
              </w:rPr>
              <w:t xml:space="preserve">Progression – what does it mean to ‘get better’ at History? </w:t>
            </w:r>
          </w:p>
          <w:p w14:paraId="002D5418" w14:textId="77777777" w:rsidR="000328F5" w:rsidRDefault="000328F5" w:rsidP="000328F5">
            <w:pPr>
              <w:rPr>
                <w:rFonts w:cstheme="minorHAnsi"/>
              </w:rPr>
            </w:pPr>
            <w:r w:rsidRPr="004A30AB">
              <w:rPr>
                <w:rFonts w:cstheme="minorHAnsi"/>
              </w:rPr>
              <w:t xml:space="preserve">Assessment in history Questioning </w:t>
            </w:r>
          </w:p>
          <w:p w14:paraId="3105B377" w14:textId="65FFBC7D" w:rsidR="000328F5" w:rsidRPr="00A34B40" w:rsidRDefault="000328F5" w:rsidP="000328F5">
            <w:pPr>
              <w:rPr>
                <w:rFonts w:cstheme="minorHAnsi"/>
              </w:rPr>
            </w:pPr>
            <w:r w:rsidRPr="004A30AB">
              <w:rPr>
                <w:rFonts w:cstheme="minorHAnsi"/>
              </w:rPr>
              <w:t>How children learn in history</w:t>
            </w:r>
          </w:p>
        </w:tc>
        <w:tc>
          <w:tcPr>
            <w:tcW w:w="3487" w:type="dxa"/>
          </w:tcPr>
          <w:p w14:paraId="42C2BC83" w14:textId="77777777" w:rsidR="000328F5" w:rsidRPr="00E20102" w:rsidRDefault="000328F5" w:rsidP="000328F5">
            <w:pPr>
              <w:rPr>
                <w:rFonts w:cstheme="minorHAnsi"/>
                <w:b/>
                <w:bCs/>
              </w:rPr>
            </w:pPr>
            <w:r w:rsidRPr="006A533E">
              <w:rPr>
                <w:rFonts w:cstheme="minorHAnsi"/>
              </w:rPr>
              <w:t>Learning: Assessment For Learning</w:t>
            </w:r>
            <w:r w:rsidRPr="005C6CAC">
              <w:rPr>
                <w:rFonts w:cstheme="minorHAnsi"/>
              </w:rPr>
              <w:t xml:space="preserve"> Learning: Summative Assessment–Expectations And Target Setting</w:t>
            </w:r>
          </w:p>
        </w:tc>
      </w:tr>
    </w:tbl>
    <w:p w14:paraId="3E365D9B" w14:textId="77777777" w:rsidR="008C7224" w:rsidRDefault="008C7224" w:rsidP="008C7224"/>
    <w:p w14:paraId="46B1CB64" w14:textId="77777777" w:rsidR="008C7224" w:rsidRDefault="008C7224" w:rsidP="008C7224">
      <w:r>
        <w:br w:type="page"/>
      </w:r>
    </w:p>
    <w:tbl>
      <w:tblPr>
        <w:tblStyle w:val="TableGrid1"/>
        <w:tblW w:w="0" w:type="auto"/>
        <w:tblLook w:val="04A0" w:firstRow="1" w:lastRow="0" w:firstColumn="1" w:lastColumn="0" w:noHBand="0" w:noVBand="1"/>
      </w:tblPr>
      <w:tblGrid>
        <w:gridCol w:w="6974"/>
        <w:gridCol w:w="6974"/>
      </w:tblGrid>
      <w:tr w:rsidR="008C7224" w:rsidRPr="00E20102" w14:paraId="4DEA359F" w14:textId="77777777" w:rsidTr="001227B4">
        <w:tc>
          <w:tcPr>
            <w:tcW w:w="13948" w:type="dxa"/>
            <w:gridSpan w:val="2"/>
            <w:shd w:val="clear" w:color="auto" w:fill="CFDCE2"/>
          </w:tcPr>
          <w:p w14:paraId="2DD48B21" w14:textId="77777777" w:rsidR="008C7224" w:rsidRPr="00E20102" w:rsidRDefault="008C7224" w:rsidP="001227B4">
            <w:pPr>
              <w:rPr>
                <w:rFonts w:cstheme="minorHAnsi"/>
                <w:b/>
                <w:bCs/>
              </w:rPr>
            </w:pPr>
            <w:r w:rsidRPr="00E20102">
              <w:rPr>
                <w:rFonts w:cstheme="minorHAnsi"/>
                <w:b/>
                <w:bCs/>
              </w:rPr>
              <w:lastRenderedPageBreak/>
              <w:t>Assessment (Standard 6 – ‘Make accurate and productive use of assessment’)</w:t>
            </w:r>
          </w:p>
        </w:tc>
      </w:tr>
      <w:tr w:rsidR="008C7224" w:rsidRPr="00E20102" w14:paraId="5D95A85B" w14:textId="77777777" w:rsidTr="001227B4">
        <w:tc>
          <w:tcPr>
            <w:tcW w:w="6974" w:type="dxa"/>
            <w:shd w:val="clear" w:color="auto" w:fill="CFDCE2"/>
          </w:tcPr>
          <w:p w14:paraId="2D17FD4A" w14:textId="77777777" w:rsidR="008C7224" w:rsidRPr="00E20102" w:rsidRDefault="008C7224" w:rsidP="001227B4">
            <w:pPr>
              <w:rPr>
                <w:rFonts w:cstheme="minorHAnsi"/>
                <w:b/>
                <w:bCs/>
              </w:rPr>
            </w:pPr>
            <w:r w:rsidRPr="00E20102">
              <w:rPr>
                <w:rFonts w:cstheme="minorHAnsi"/>
                <w:b/>
                <w:bCs/>
              </w:rPr>
              <w:t>Learn how to…</w:t>
            </w:r>
          </w:p>
        </w:tc>
        <w:tc>
          <w:tcPr>
            <w:tcW w:w="6974" w:type="dxa"/>
            <w:shd w:val="clear" w:color="auto" w:fill="CFDCE2"/>
          </w:tcPr>
          <w:p w14:paraId="0C5CC246" w14:textId="77777777" w:rsidR="008C7224" w:rsidRPr="00E20102" w:rsidRDefault="008C7224" w:rsidP="001227B4">
            <w:pPr>
              <w:rPr>
                <w:rFonts w:cstheme="minorHAnsi"/>
                <w:b/>
                <w:bCs/>
              </w:rPr>
            </w:pPr>
            <w:r w:rsidRPr="00E20102">
              <w:rPr>
                <w:rFonts w:cstheme="minorHAnsi"/>
                <w:b/>
                <w:bCs/>
              </w:rPr>
              <w:t>SBW</w:t>
            </w:r>
          </w:p>
        </w:tc>
      </w:tr>
      <w:tr w:rsidR="008C7224" w:rsidRPr="00E20102" w14:paraId="7317CA21" w14:textId="77777777" w:rsidTr="001227B4">
        <w:tc>
          <w:tcPr>
            <w:tcW w:w="6974" w:type="dxa"/>
          </w:tcPr>
          <w:p w14:paraId="51689C59" w14:textId="77777777" w:rsidR="008C7224" w:rsidRPr="001345F9" w:rsidRDefault="008C7224" w:rsidP="001227B4">
            <w:pPr>
              <w:contextualSpacing/>
              <w:rPr>
                <w:rFonts w:cstheme="minorHAnsi"/>
                <w:b/>
                <w:bCs/>
              </w:rPr>
            </w:pPr>
            <w:r w:rsidRPr="001345F9">
              <w:rPr>
                <w:rFonts w:cstheme="minorHAnsi"/>
                <w:b/>
                <w:bCs/>
              </w:rPr>
              <w:t>Avoid common assessment pitfalls, by:</w:t>
            </w:r>
          </w:p>
          <w:p w14:paraId="3542F4C0" w14:textId="77777777" w:rsidR="008C7224" w:rsidRPr="00A45509" w:rsidRDefault="008C7224" w:rsidP="008C7224">
            <w:pPr>
              <w:pStyle w:val="ListParagraph"/>
              <w:numPr>
                <w:ilvl w:val="0"/>
                <w:numId w:val="26"/>
              </w:numPr>
              <w:rPr>
                <w:rFonts w:cstheme="minorHAnsi"/>
              </w:rPr>
            </w:pPr>
            <w:r w:rsidRPr="00A45509">
              <w:rPr>
                <w:rFonts w:cstheme="minorHAnsi"/>
              </w:rPr>
              <w:t>Discussing and analysing with expert colleagues how to plan formative assessment tasks linked to lesson objectives and think ahead about what would indicate understanding (e.g. by using hinge questions to pinpoint knowledge gaps).</w:t>
            </w:r>
          </w:p>
          <w:p w14:paraId="64B42B3C" w14:textId="77777777" w:rsidR="008C7224" w:rsidRPr="00A45509" w:rsidRDefault="008C7224" w:rsidP="008C7224">
            <w:pPr>
              <w:pStyle w:val="ListParagraph"/>
              <w:numPr>
                <w:ilvl w:val="0"/>
                <w:numId w:val="26"/>
              </w:numPr>
              <w:rPr>
                <w:rFonts w:cstheme="minorHAnsi"/>
              </w:rPr>
            </w:pPr>
            <w:r w:rsidRPr="00A45509">
              <w:rPr>
                <w:rFonts w:cstheme="minorHAnsi"/>
              </w:rPr>
              <w:t>Discussing and analysing with expert colleagues how to choose, where possible, externally validated materials, used in controlled conditions when required to make summative assessments.</w:t>
            </w:r>
          </w:p>
          <w:p w14:paraId="6EEB938E" w14:textId="77777777" w:rsidR="008C7224" w:rsidRPr="00A45509" w:rsidRDefault="008C7224" w:rsidP="001227B4">
            <w:pPr>
              <w:contextualSpacing/>
              <w:rPr>
                <w:rFonts w:cstheme="minorHAnsi"/>
                <w:b/>
                <w:bCs/>
              </w:rPr>
            </w:pPr>
            <w:r w:rsidRPr="00A45509">
              <w:rPr>
                <w:rFonts w:cstheme="minorHAnsi"/>
                <w:b/>
                <w:bCs/>
              </w:rPr>
              <w:t>And - following expert input - by taking opportunities to practise, receive feedback and improve at:</w:t>
            </w:r>
          </w:p>
          <w:p w14:paraId="5E88AAF7" w14:textId="77777777" w:rsidR="008C7224" w:rsidRPr="00A45509" w:rsidRDefault="008C7224" w:rsidP="008C7224">
            <w:pPr>
              <w:pStyle w:val="ListParagraph"/>
              <w:numPr>
                <w:ilvl w:val="0"/>
                <w:numId w:val="27"/>
              </w:numPr>
              <w:rPr>
                <w:rFonts w:cstheme="minorHAnsi"/>
              </w:rPr>
            </w:pPr>
            <w:r w:rsidRPr="00A45509">
              <w:rPr>
                <w:rFonts w:cstheme="minorHAnsi"/>
              </w:rPr>
              <w:t>Drawing conclusions about what pupils have learned by looking at patterns of performance over a number of assessments with support and scaffolding from expert colleagues (e.g. appreciating that assessments draw inferences about learning from performance).</w:t>
            </w:r>
          </w:p>
          <w:p w14:paraId="3C13B3A7" w14:textId="77777777" w:rsidR="008C7224" w:rsidRPr="00A45509" w:rsidRDefault="008C7224" w:rsidP="008C7224">
            <w:pPr>
              <w:pStyle w:val="ListParagraph"/>
              <w:numPr>
                <w:ilvl w:val="0"/>
                <w:numId w:val="27"/>
              </w:numPr>
              <w:rPr>
                <w:rFonts w:cstheme="minorHAnsi"/>
              </w:rPr>
            </w:pPr>
            <w:r w:rsidRPr="00A45509">
              <w:rPr>
                <w:rFonts w:cstheme="minorHAnsi"/>
              </w:rPr>
              <w:t>Check prior knowledge and understanding during lessons, by:</w:t>
            </w:r>
          </w:p>
          <w:p w14:paraId="5ADFD30D" w14:textId="77777777" w:rsidR="008C7224" w:rsidRPr="00A45509" w:rsidRDefault="008C7224" w:rsidP="008C7224">
            <w:pPr>
              <w:pStyle w:val="ListParagraph"/>
              <w:numPr>
                <w:ilvl w:val="0"/>
                <w:numId w:val="27"/>
              </w:numPr>
              <w:rPr>
                <w:rFonts w:cstheme="minorHAnsi"/>
              </w:rPr>
            </w:pPr>
            <w:r w:rsidRPr="00A45509">
              <w:rPr>
                <w:rFonts w:cstheme="minorHAnsi"/>
              </w:rPr>
              <w:t>Receiving clear, consistent and effective mentoring in how to structure tasks and questions to enable the identification of knowledge gaps and misconceptions (e.g. by using common misconceptions within multiple-choice questions).</w:t>
            </w:r>
          </w:p>
          <w:p w14:paraId="57B07B34" w14:textId="77777777" w:rsidR="008C7224" w:rsidRPr="00A45509" w:rsidRDefault="008C7224" w:rsidP="001227B4">
            <w:pPr>
              <w:contextualSpacing/>
              <w:rPr>
                <w:rFonts w:cstheme="minorHAnsi"/>
                <w:b/>
                <w:bCs/>
              </w:rPr>
            </w:pPr>
            <w:r w:rsidRPr="00A45509">
              <w:rPr>
                <w:rFonts w:cstheme="minorHAnsi"/>
                <w:b/>
                <w:bCs/>
              </w:rPr>
              <w:t>And - following expert input - by taking opportunities to practise, receive feedback and improve at:</w:t>
            </w:r>
          </w:p>
          <w:p w14:paraId="28735FCB" w14:textId="77777777" w:rsidR="008C7224" w:rsidRPr="00A45509" w:rsidRDefault="008C7224" w:rsidP="008C7224">
            <w:pPr>
              <w:pStyle w:val="ListParagraph"/>
              <w:numPr>
                <w:ilvl w:val="0"/>
                <w:numId w:val="28"/>
              </w:numPr>
              <w:rPr>
                <w:rFonts w:cstheme="minorHAnsi"/>
              </w:rPr>
            </w:pPr>
            <w:r w:rsidRPr="00A45509">
              <w:rPr>
                <w:rFonts w:cstheme="minorHAnsi"/>
              </w:rPr>
              <w:t>Using assessments to check for prior knowledge and pre-existing misconceptions.</w:t>
            </w:r>
          </w:p>
          <w:p w14:paraId="6D2EC9C8" w14:textId="77777777" w:rsidR="008C7224" w:rsidRPr="00A45509" w:rsidRDefault="008C7224" w:rsidP="008C7224">
            <w:pPr>
              <w:pStyle w:val="ListParagraph"/>
              <w:numPr>
                <w:ilvl w:val="0"/>
                <w:numId w:val="28"/>
              </w:numPr>
              <w:rPr>
                <w:rFonts w:cstheme="minorHAnsi"/>
              </w:rPr>
            </w:pPr>
            <w:r w:rsidRPr="00A45509">
              <w:rPr>
                <w:rFonts w:cstheme="minorHAnsi"/>
              </w:rPr>
              <w:t>check that a correct answer stems from secure understanding.</w:t>
            </w:r>
          </w:p>
          <w:p w14:paraId="36FFF219" w14:textId="77777777" w:rsidR="008C7224" w:rsidRPr="00A45509" w:rsidRDefault="008C7224" w:rsidP="008C7224">
            <w:pPr>
              <w:pStyle w:val="ListParagraph"/>
              <w:numPr>
                <w:ilvl w:val="0"/>
                <w:numId w:val="28"/>
              </w:numPr>
              <w:rPr>
                <w:rFonts w:cstheme="minorHAnsi"/>
              </w:rPr>
            </w:pPr>
            <w:r w:rsidRPr="00A45509">
              <w:rPr>
                <w:rFonts w:cstheme="minorHAnsi"/>
              </w:rPr>
              <w:lastRenderedPageBreak/>
              <w:t>Monitoring pupil work during lessons, including checking for misconceptions.</w:t>
            </w:r>
          </w:p>
          <w:p w14:paraId="13F7670D" w14:textId="77777777" w:rsidR="008C7224" w:rsidRPr="00A45509" w:rsidRDefault="008C7224" w:rsidP="001227B4">
            <w:pPr>
              <w:contextualSpacing/>
              <w:rPr>
                <w:rFonts w:cstheme="minorHAnsi"/>
                <w:b/>
                <w:bCs/>
              </w:rPr>
            </w:pPr>
            <w:r w:rsidRPr="00A45509">
              <w:rPr>
                <w:rFonts w:cstheme="minorHAnsi"/>
                <w:b/>
                <w:bCs/>
              </w:rPr>
              <w:t>Provide high-quality feedback, by:</w:t>
            </w:r>
          </w:p>
          <w:p w14:paraId="15391985" w14:textId="77777777" w:rsidR="008C7224" w:rsidRPr="00A45509" w:rsidRDefault="008C7224" w:rsidP="008C7224">
            <w:pPr>
              <w:pStyle w:val="ListParagraph"/>
              <w:numPr>
                <w:ilvl w:val="0"/>
                <w:numId w:val="29"/>
              </w:numPr>
              <w:rPr>
                <w:rFonts w:cstheme="minorHAnsi"/>
              </w:rPr>
            </w:pPr>
            <w:r w:rsidRPr="00A45509">
              <w:rPr>
                <w:rFonts w:cstheme="minorHAnsi"/>
              </w:rPr>
              <w:t>Discussing and analysing with expert colleagues how pupils’ responses to feedback can vary depending on a range of social factors (e.g. the message the feedback contains or the age of the child).</w:t>
            </w:r>
          </w:p>
          <w:p w14:paraId="4A94B4D8" w14:textId="77777777" w:rsidR="008C7224" w:rsidRPr="00A45509" w:rsidRDefault="008C7224" w:rsidP="008C7224">
            <w:pPr>
              <w:pStyle w:val="ListParagraph"/>
              <w:numPr>
                <w:ilvl w:val="0"/>
                <w:numId w:val="29"/>
              </w:numPr>
              <w:rPr>
                <w:rFonts w:cstheme="minorHAnsi"/>
              </w:rPr>
            </w:pPr>
            <w:r w:rsidRPr="00A45509">
              <w:rPr>
                <w:rFonts w:cstheme="minorHAnsi"/>
              </w:rPr>
              <w:t>Receiving clear, consistent and effective mentoring in how to scaffold self-assessment by sharing model work with pupils, highlighting key details.</w:t>
            </w:r>
          </w:p>
          <w:p w14:paraId="45EA9EC8" w14:textId="77777777" w:rsidR="008C7224" w:rsidRPr="00A45509" w:rsidRDefault="008C7224" w:rsidP="008C7224">
            <w:pPr>
              <w:pStyle w:val="ListParagraph"/>
              <w:numPr>
                <w:ilvl w:val="0"/>
                <w:numId w:val="29"/>
              </w:numPr>
              <w:rPr>
                <w:rFonts w:cstheme="minorHAnsi"/>
              </w:rPr>
            </w:pPr>
            <w:r w:rsidRPr="00A45509">
              <w:rPr>
                <w:rFonts w:cstheme="minorHAnsi"/>
              </w:rPr>
              <w:t>Discussing and analysing with expert colleagues how to ensure feedback is specific and helpful when using peer- or self-assessment.</w:t>
            </w:r>
          </w:p>
          <w:p w14:paraId="54DA301A" w14:textId="77777777" w:rsidR="008C7224" w:rsidRPr="00A45509" w:rsidRDefault="008C7224" w:rsidP="001227B4">
            <w:pPr>
              <w:contextualSpacing/>
              <w:rPr>
                <w:rFonts w:cstheme="minorHAnsi"/>
                <w:b/>
                <w:bCs/>
              </w:rPr>
            </w:pPr>
            <w:r w:rsidRPr="00A45509">
              <w:rPr>
                <w:rFonts w:cstheme="minorHAnsi"/>
                <w:b/>
                <w:bCs/>
              </w:rPr>
              <w:t>And - following expert input - by taking opportunities to practise, receive feedback and improve at:</w:t>
            </w:r>
          </w:p>
          <w:p w14:paraId="5174404B" w14:textId="77777777" w:rsidR="008C7224" w:rsidRPr="00A45509" w:rsidRDefault="008C7224" w:rsidP="008C7224">
            <w:pPr>
              <w:pStyle w:val="ListParagraph"/>
              <w:numPr>
                <w:ilvl w:val="0"/>
                <w:numId w:val="30"/>
              </w:numPr>
              <w:rPr>
                <w:rFonts w:cstheme="minorHAnsi"/>
              </w:rPr>
            </w:pPr>
            <w:r w:rsidRPr="00A45509">
              <w:rPr>
                <w:rFonts w:cstheme="minorHAnsi"/>
              </w:rPr>
              <w:t>Focusing on specific actions for pupils and providing time for pupils to respond to feedback.</w:t>
            </w:r>
          </w:p>
          <w:p w14:paraId="73D357D5" w14:textId="77777777" w:rsidR="008C7224" w:rsidRPr="00A45509" w:rsidRDefault="008C7224" w:rsidP="008C7224">
            <w:pPr>
              <w:pStyle w:val="ListParagraph"/>
              <w:numPr>
                <w:ilvl w:val="0"/>
                <w:numId w:val="30"/>
              </w:numPr>
              <w:rPr>
                <w:rFonts w:cstheme="minorHAnsi"/>
              </w:rPr>
            </w:pPr>
            <w:r w:rsidRPr="00A45509">
              <w:rPr>
                <w:rFonts w:cstheme="minorHAnsi"/>
              </w:rPr>
              <w:t>Make marking manageable and effective, by:</w:t>
            </w:r>
          </w:p>
          <w:p w14:paraId="0DDD7760" w14:textId="77777777" w:rsidR="008C7224" w:rsidRPr="00A45509" w:rsidRDefault="008C7224" w:rsidP="008C7224">
            <w:pPr>
              <w:pStyle w:val="ListParagraph"/>
              <w:numPr>
                <w:ilvl w:val="0"/>
                <w:numId w:val="30"/>
              </w:numPr>
              <w:rPr>
                <w:rFonts w:cstheme="minorHAnsi"/>
              </w:rPr>
            </w:pPr>
            <w:r w:rsidRPr="00A45509">
              <w:rPr>
                <w:rFonts w:cstheme="minorHAnsi"/>
              </w:rPr>
              <w:t>Receiving clear, consistent and effective mentoring in how to record data only when it is useful for improving pupil outcomes.</w:t>
            </w:r>
          </w:p>
          <w:p w14:paraId="04394E0F" w14:textId="77777777" w:rsidR="008C7224" w:rsidRPr="00A45509" w:rsidRDefault="008C7224" w:rsidP="008C7224">
            <w:pPr>
              <w:pStyle w:val="ListParagraph"/>
              <w:numPr>
                <w:ilvl w:val="0"/>
                <w:numId w:val="30"/>
              </w:numPr>
              <w:rPr>
                <w:rFonts w:cstheme="minorHAnsi"/>
              </w:rPr>
            </w:pPr>
            <w:r w:rsidRPr="00A45509">
              <w:rPr>
                <w:rFonts w:cstheme="minorHAnsi"/>
              </w:rPr>
              <w:t>Discussing and analysing with expert colleagues to develop an understanding that written marking is only one form of feedback.</w:t>
            </w:r>
          </w:p>
          <w:p w14:paraId="2574410F" w14:textId="77777777" w:rsidR="008C7224" w:rsidRPr="00A45509" w:rsidRDefault="008C7224" w:rsidP="008C7224">
            <w:pPr>
              <w:pStyle w:val="ListParagraph"/>
              <w:numPr>
                <w:ilvl w:val="0"/>
                <w:numId w:val="30"/>
              </w:numPr>
              <w:rPr>
                <w:rFonts w:cstheme="minorHAnsi"/>
              </w:rPr>
            </w:pPr>
            <w:r w:rsidRPr="00A45509">
              <w:rPr>
                <w:rFonts w:cstheme="minorHAnsi"/>
              </w:rPr>
              <w:t>Discussing and analysing with expert colleagues how to identify efficient approaches to marking and alternative approaches to providing feedback (e.g. using whole class feedback or well supported peer- and self-assessment) and deconstructing this approach.</w:t>
            </w:r>
          </w:p>
          <w:p w14:paraId="77F0AB58" w14:textId="77777777" w:rsidR="008C7224" w:rsidRPr="00A45509" w:rsidRDefault="008C7224" w:rsidP="001227B4">
            <w:pPr>
              <w:contextualSpacing/>
              <w:rPr>
                <w:rFonts w:cstheme="minorHAnsi"/>
                <w:b/>
                <w:bCs/>
              </w:rPr>
            </w:pPr>
            <w:r w:rsidRPr="00A45509">
              <w:rPr>
                <w:rFonts w:cstheme="minorHAnsi"/>
                <w:b/>
                <w:bCs/>
              </w:rPr>
              <w:t>And - following expert input - by taking opportunities to practise, receive feedback and improve at:</w:t>
            </w:r>
          </w:p>
          <w:p w14:paraId="66EA596F" w14:textId="77777777" w:rsidR="008C7224" w:rsidRPr="00A45509" w:rsidRDefault="008C7224" w:rsidP="008C7224">
            <w:pPr>
              <w:pStyle w:val="ListParagraph"/>
              <w:numPr>
                <w:ilvl w:val="0"/>
                <w:numId w:val="31"/>
              </w:numPr>
              <w:rPr>
                <w:rFonts w:cstheme="minorHAnsi"/>
              </w:rPr>
            </w:pPr>
            <w:r w:rsidRPr="00A45509">
              <w:rPr>
                <w:rFonts w:cstheme="minorHAnsi"/>
              </w:rPr>
              <w:t>Using verbal feedback during lessons in place of written feedback after lessons where possible.</w:t>
            </w:r>
          </w:p>
          <w:p w14:paraId="4775EAF0" w14:textId="77777777" w:rsidR="008C7224" w:rsidRPr="00A45509" w:rsidRDefault="008C7224" w:rsidP="008C7224">
            <w:pPr>
              <w:pStyle w:val="ListParagraph"/>
              <w:numPr>
                <w:ilvl w:val="0"/>
                <w:numId w:val="31"/>
              </w:numPr>
              <w:rPr>
                <w:rFonts w:cstheme="minorHAnsi"/>
              </w:rPr>
            </w:pPr>
            <w:r w:rsidRPr="00A45509">
              <w:rPr>
                <w:rFonts w:cstheme="minorHAnsi"/>
              </w:rPr>
              <w:lastRenderedPageBreak/>
              <w:t>Reducing the opportunity cost of marking (e.g. by using abbreviations and codes in written feedback).</w:t>
            </w:r>
          </w:p>
          <w:p w14:paraId="11C2DD72" w14:textId="77777777" w:rsidR="008C7224" w:rsidRPr="00A45509" w:rsidRDefault="008C7224" w:rsidP="008C7224">
            <w:pPr>
              <w:pStyle w:val="ListParagraph"/>
              <w:numPr>
                <w:ilvl w:val="0"/>
                <w:numId w:val="31"/>
              </w:numPr>
              <w:rPr>
                <w:rFonts w:cstheme="minorHAnsi"/>
                <w:b/>
                <w:bCs/>
              </w:rPr>
            </w:pPr>
            <w:r w:rsidRPr="00A45509">
              <w:rPr>
                <w:rFonts w:cstheme="minorHAnsi"/>
              </w:rPr>
              <w:t>Prioritising the highlighting of errors related to misunderstandings, rather than careless mistakes when marking.</w:t>
            </w:r>
          </w:p>
        </w:tc>
        <w:tc>
          <w:tcPr>
            <w:tcW w:w="6974" w:type="dxa"/>
          </w:tcPr>
          <w:p w14:paraId="7BB6133C" w14:textId="77777777" w:rsidR="008C7224" w:rsidRDefault="008C7224" w:rsidP="001227B4">
            <w:pPr>
              <w:rPr>
                <w:rFonts w:cstheme="minorHAnsi"/>
              </w:rPr>
            </w:pPr>
            <w:r w:rsidRPr="00EF1F58">
              <w:rPr>
                <w:rFonts w:cstheme="minorHAnsi"/>
              </w:rPr>
              <w:lastRenderedPageBreak/>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p w14:paraId="130CE72D" w14:textId="77777777" w:rsidR="008C7224" w:rsidRDefault="008C7224" w:rsidP="001227B4">
            <w:pPr>
              <w:rPr>
                <w:rFonts w:cstheme="minorHAnsi"/>
                <w:b/>
                <w:bCs/>
              </w:rPr>
            </w:pPr>
          </w:p>
          <w:p w14:paraId="710D5EEB" w14:textId="77777777" w:rsidR="008C7224" w:rsidRDefault="008C7224" w:rsidP="001227B4">
            <w:pPr>
              <w:rPr>
                <w:rFonts w:cstheme="minorHAnsi"/>
              </w:rPr>
            </w:pPr>
            <w:r>
              <w:rPr>
                <w:rFonts w:cstheme="minorHAnsi"/>
              </w:rPr>
              <w:t>Trainees also link declarative and procedural knowledge through the:</w:t>
            </w:r>
          </w:p>
          <w:p w14:paraId="28FF58B4" w14:textId="77777777" w:rsidR="008C7224" w:rsidRDefault="008C7224" w:rsidP="001227B4">
            <w:pPr>
              <w:rPr>
                <w:rFonts w:cstheme="minorHAnsi"/>
              </w:rPr>
            </w:pPr>
          </w:p>
          <w:p w14:paraId="66FACAA1" w14:textId="77777777" w:rsidR="008C7224" w:rsidRDefault="008C7224" w:rsidP="001227B4">
            <w:pPr>
              <w:rPr>
                <w:rFonts w:cstheme="minorHAnsi"/>
                <w:i/>
                <w:iCs/>
              </w:rPr>
            </w:pPr>
            <w:r w:rsidRPr="00807F3D">
              <w:rPr>
                <w:rFonts w:cstheme="minorHAnsi"/>
                <w:i/>
                <w:iCs/>
              </w:rPr>
              <w:t>Challenging the Gap</w:t>
            </w:r>
            <w:r>
              <w:rPr>
                <w:rFonts w:cstheme="minorHAnsi"/>
                <w:i/>
                <w:iCs/>
              </w:rPr>
              <w:t xml:space="preserve"> Task</w:t>
            </w:r>
          </w:p>
          <w:p w14:paraId="3E3C6924" w14:textId="77777777" w:rsidR="008C7224" w:rsidRDefault="008C7224" w:rsidP="001227B4">
            <w:pPr>
              <w:rPr>
                <w:rFonts w:cstheme="minorHAnsi"/>
                <w:i/>
                <w:iCs/>
              </w:rPr>
            </w:pPr>
            <w:r w:rsidRPr="005D4FFE">
              <w:rPr>
                <w:rFonts w:cstheme="minorHAnsi"/>
                <w:i/>
                <w:iCs/>
              </w:rPr>
              <w:t>SEND Task</w:t>
            </w:r>
          </w:p>
          <w:p w14:paraId="2E9A5E13" w14:textId="77777777" w:rsidR="008C7224" w:rsidRPr="00E20102" w:rsidRDefault="008C7224" w:rsidP="001227B4">
            <w:pPr>
              <w:rPr>
                <w:rFonts w:cstheme="minorHAnsi"/>
                <w:b/>
                <w:bCs/>
              </w:rPr>
            </w:pPr>
            <w:r w:rsidRPr="00167895">
              <w:rPr>
                <w:rFonts w:cstheme="minorHAnsi"/>
                <w:i/>
                <w:iCs/>
              </w:rPr>
              <w:t>EAL Task</w:t>
            </w:r>
          </w:p>
        </w:tc>
      </w:tr>
    </w:tbl>
    <w:p w14:paraId="72B23BE9" w14:textId="77777777" w:rsidR="008C7224" w:rsidRDefault="008C7224" w:rsidP="008C7224">
      <w:pPr>
        <w:rPr>
          <w:rFonts w:cstheme="minorHAnsi"/>
        </w:rPr>
      </w:pPr>
    </w:p>
    <w:p w14:paraId="3AB15773" w14:textId="77777777" w:rsidR="008C7224" w:rsidRDefault="008C7224" w:rsidP="008C7224">
      <w:pPr>
        <w:rPr>
          <w:rFonts w:cstheme="minorHAnsi"/>
        </w:rPr>
      </w:pPr>
      <w:r>
        <w:rPr>
          <w:rFonts w:cstheme="minorHAnsi"/>
        </w:rPr>
        <w:br w:type="page"/>
      </w:r>
    </w:p>
    <w:tbl>
      <w:tblPr>
        <w:tblStyle w:val="TableGrid1"/>
        <w:tblW w:w="0" w:type="auto"/>
        <w:tblLook w:val="04A0" w:firstRow="1" w:lastRow="0" w:firstColumn="1" w:lastColumn="0" w:noHBand="0" w:noVBand="1"/>
      </w:tblPr>
      <w:tblGrid>
        <w:gridCol w:w="3487"/>
        <w:gridCol w:w="3487"/>
        <w:gridCol w:w="3487"/>
        <w:gridCol w:w="3487"/>
      </w:tblGrid>
      <w:tr w:rsidR="008C7224" w:rsidRPr="00E20102" w14:paraId="5785F09F" w14:textId="77777777" w:rsidTr="001227B4">
        <w:trPr>
          <w:cantSplit/>
        </w:trPr>
        <w:tc>
          <w:tcPr>
            <w:tcW w:w="13948" w:type="dxa"/>
            <w:gridSpan w:val="4"/>
            <w:shd w:val="clear" w:color="auto" w:fill="CFDCE2"/>
          </w:tcPr>
          <w:p w14:paraId="4074AFB8" w14:textId="77777777" w:rsidR="008C7224" w:rsidRPr="00E20102" w:rsidRDefault="008C7224" w:rsidP="001227B4">
            <w:pPr>
              <w:rPr>
                <w:rFonts w:cstheme="minorHAnsi"/>
                <w:b/>
                <w:bCs/>
              </w:rPr>
            </w:pPr>
            <w:r w:rsidRPr="00E20102">
              <w:rPr>
                <w:rFonts w:cstheme="minorHAnsi"/>
                <w:b/>
                <w:bCs/>
              </w:rPr>
              <w:lastRenderedPageBreak/>
              <w:t>Managing Behaviour (Standard 7 – ‘Manage behaviour effectively’)</w:t>
            </w:r>
          </w:p>
        </w:tc>
      </w:tr>
      <w:tr w:rsidR="008C7224" w:rsidRPr="00E20102" w14:paraId="2BD5A5D3" w14:textId="77777777" w:rsidTr="001227B4">
        <w:trPr>
          <w:cantSplit/>
        </w:trPr>
        <w:tc>
          <w:tcPr>
            <w:tcW w:w="3487" w:type="dxa"/>
            <w:shd w:val="clear" w:color="auto" w:fill="CFDCE2"/>
          </w:tcPr>
          <w:p w14:paraId="486CE83E" w14:textId="77777777" w:rsidR="008C7224" w:rsidRPr="00E20102" w:rsidRDefault="008C7224" w:rsidP="001227B4">
            <w:pPr>
              <w:rPr>
                <w:rFonts w:cstheme="minorHAnsi"/>
                <w:b/>
                <w:bCs/>
              </w:rPr>
            </w:pPr>
            <w:r w:rsidRPr="00E20102">
              <w:rPr>
                <w:rFonts w:cstheme="minorHAnsi"/>
                <w:b/>
                <w:bCs/>
              </w:rPr>
              <w:t>Learn that…</w:t>
            </w:r>
          </w:p>
        </w:tc>
        <w:tc>
          <w:tcPr>
            <w:tcW w:w="3487" w:type="dxa"/>
            <w:shd w:val="clear" w:color="auto" w:fill="CFDCE2"/>
          </w:tcPr>
          <w:p w14:paraId="15165C41" w14:textId="77777777" w:rsidR="008C7224" w:rsidRPr="00E20102" w:rsidRDefault="008C7224" w:rsidP="001227B4">
            <w:pPr>
              <w:rPr>
                <w:rFonts w:cstheme="minorHAnsi"/>
                <w:b/>
                <w:bCs/>
              </w:rPr>
            </w:pPr>
            <w:r w:rsidRPr="00E20102">
              <w:rPr>
                <w:rFonts w:cstheme="minorHAnsi"/>
                <w:b/>
                <w:bCs/>
              </w:rPr>
              <w:t>Education and Professional Studies</w:t>
            </w:r>
          </w:p>
        </w:tc>
        <w:tc>
          <w:tcPr>
            <w:tcW w:w="3487" w:type="dxa"/>
            <w:shd w:val="clear" w:color="auto" w:fill="CFDCE2"/>
          </w:tcPr>
          <w:p w14:paraId="15DDF944" w14:textId="77777777" w:rsidR="008C7224" w:rsidRPr="00E20102" w:rsidRDefault="008C7224" w:rsidP="001227B4">
            <w:pPr>
              <w:rPr>
                <w:rFonts w:cstheme="minorHAnsi"/>
                <w:b/>
                <w:bCs/>
              </w:rPr>
            </w:pPr>
            <w:r w:rsidRPr="00E20102">
              <w:rPr>
                <w:rFonts w:cstheme="minorHAnsi"/>
                <w:b/>
                <w:bCs/>
              </w:rPr>
              <w:t>Subject Knowledge and Pedagogy</w:t>
            </w:r>
          </w:p>
        </w:tc>
        <w:tc>
          <w:tcPr>
            <w:tcW w:w="3487" w:type="dxa"/>
            <w:shd w:val="clear" w:color="auto" w:fill="CFDCE2"/>
          </w:tcPr>
          <w:p w14:paraId="7FB05C66" w14:textId="77777777" w:rsidR="008C7224" w:rsidRPr="00E20102" w:rsidRDefault="008C7224" w:rsidP="001227B4">
            <w:pPr>
              <w:rPr>
                <w:rFonts w:cstheme="minorHAnsi"/>
                <w:b/>
                <w:bCs/>
              </w:rPr>
            </w:pPr>
            <w:r w:rsidRPr="00E20102">
              <w:rPr>
                <w:rFonts w:cstheme="minorHAnsi"/>
                <w:b/>
                <w:bCs/>
              </w:rPr>
              <w:t>Professional Studies</w:t>
            </w:r>
          </w:p>
        </w:tc>
      </w:tr>
      <w:tr w:rsidR="000328F5" w:rsidRPr="00E20102" w14:paraId="093AD5E9" w14:textId="77777777" w:rsidTr="001227B4">
        <w:trPr>
          <w:cantSplit/>
        </w:trPr>
        <w:tc>
          <w:tcPr>
            <w:tcW w:w="3487" w:type="dxa"/>
          </w:tcPr>
          <w:p w14:paraId="3E47515D" w14:textId="77777777" w:rsidR="000328F5" w:rsidRPr="00E20102" w:rsidRDefault="000328F5" w:rsidP="000328F5">
            <w:pPr>
              <w:rPr>
                <w:rFonts w:cstheme="minorHAnsi"/>
                <w:b/>
                <w:bCs/>
              </w:rPr>
            </w:pPr>
            <w:r>
              <w:rPr>
                <w:rFonts w:cstheme="minorHAnsi"/>
              </w:rPr>
              <w:t xml:space="preserve">7.1 </w:t>
            </w:r>
            <w:r w:rsidRPr="00992C55">
              <w:rPr>
                <w:rFonts w:cstheme="minorHAnsi"/>
              </w:rPr>
              <w:t>Establishing and reinforcing routines, including through positive reinforcement, can help create an effective learning environment.</w:t>
            </w:r>
          </w:p>
        </w:tc>
        <w:tc>
          <w:tcPr>
            <w:tcW w:w="3487" w:type="dxa"/>
          </w:tcPr>
          <w:p w14:paraId="5B22D489" w14:textId="77777777" w:rsidR="000328F5" w:rsidRDefault="000328F5" w:rsidP="000328F5">
            <w:pPr>
              <w:rPr>
                <w:rFonts w:cstheme="minorHAnsi"/>
              </w:rPr>
            </w:pPr>
            <w:r w:rsidRPr="00992C55">
              <w:rPr>
                <w:rFonts w:cstheme="minorHAnsi"/>
              </w:rPr>
              <w:t>Behaviour</w:t>
            </w:r>
          </w:p>
          <w:p w14:paraId="6240781D" w14:textId="77777777" w:rsidR="000328F5" w:rsidRDefault="000328F5" w:rsidP="000328F5">
            <w:pPr>
              <w:rPr>
                <w:rFonts w:cstheme="minorHAnsi"/>
              </w:rPr>
            </w:pPr>
            <w:r>
              <w:rPr>
                <w:rFonts w:cstheme="minorHAnsi"/>
              </w:rPr>
              <w:t>What Works?</w:t>
            </w:r>
          </w:p>
          <w:p w14:paraId="6B393602" w14:textId="5E4CE366" w:rsidR="000328F5" w:rsidRPr="00E20102" w:rsidRDefault="000328F5" w:rsidP="000328F5">
            <w:pPr>
              <w:rPr>
                <w:rFonts w:cstheme="minorHAnsi"/>
                <w:b/>
                <w:bCs/>
              </w:rPr>
            </w:pPr>
            <w:r w:rsidRPr="00560C05">
              <w:rPr>
                <w:rFonts w:cstheme="minorHAnsi"/>
              </w:rPr>
              <w:t xml:space="preserve">EPS </w:t>
            </w:r>
            <w:r>
              <w:rPr>
                <w:rFonts w:cstheme="minorHAnsi"/>
              </w:rPr>
              <w:t>Seminar 4 – Behaviour Management</w:t>
            </w:r>
          </w:p>
        </w:tc>
        <w:tc>
          <w:tcPr>
            <w:tcW w:w="3487" w:type="dxa"/>
          </w:tcPr>
          <w:p w14:paraId="7FB5BB87" w14:textId="77777777" w:rsidR="000328F5" w:rsidRDefault="000328F5" w:rsidP="000328F5">
            <w:pPr>
              <w:rPr>
                <w:rFonts w:cstheme="minorHAnsi"/>
              </w:rPr>
            </w:pPr>
            <w:r w:rsidRPr="004A30AB">
              <w:rPr>
                <w:rFonts w:cstheme="minorHAnsi"/>
              </w:rPr>
              <w:t xml:space="preserve">Questioning </w:t>
            </w:r>
          </w:p>
          <w:p w14:paraId="5B89BA8B" w14:textId="77777777" w:rsidR="000328F5" w:rsidRDefault="000328F5" w:rsidP="000328F5">
            <w:pPr>
              <w:rPr>
                <w:rFonts w:cstheme="minorHAnsi"/>
              </w:rPr>
            </w:pPr>
            <w:r w:rsidRPr="004A30AB">
              <w:rPr>
                <w:rFonts w:cstheme="minorHAnsi"/>
              </w:rPr>
              <w:t xml:space="preserve">Classroom management Getting the most out of your voice </w:t>
            </w:r>
          </w:p>
          <w:p w14:paraId="1389EB55" w14:textId="79E83016" w:rsidR="000328F5" w:rsidRPr="004A30AB" w:rsidRDefault="000328F5" w:rsidP="000328F5">
            <w:pPr>
              <w:rPr>
                <w:rFonts w:cstheme="minorHAnsi"/>
              </w:rPr>
            </w:pPr>
            <w:r w:rsidRPr="004A30AB">
              <w:rPr>
                <w:rFonts w:cstheme="minorHAnsi"/>
              </w:rPr>
              <w:t>Promoting positive behaviour in the History classroom</w:t>
            </w:r>
          </w:p>
          <w:p w14:paraId="17FABE86" w14:textId="77777777" w:rsidR="000328F5" w:rsidRPr="00CA0996" w:rsidRDefault="000328F5" w:rsidP="000328F5">
            <w:pPr>
              <w:rPr>
                <w:rFonts w:cstheme="minorHAnsi"/>
              </w:rPr>
            </w:pPr>
          </w:p>
        </w:tc>
        <w:tc>
          <w:tcPr>
            <w:tcW w:w="3487" w:type="dxa"/>
          </w:tcPr>
          <w:p w14:paraId="096BD79A" w14:textId="77777777" w:rsidR="000328F5" w:rsidRPr="00E20102" w:rsidRDefault="000328F5" w:rsidP="000328F5">
            <w:pPr>
              <w:rPr>
                <w:rFonts w:cstheme="minorHAnsi"/>
              </w:rPr>
            </w:pPr>
            <w:r w:rsidRPr="00D350C6">
              <w:rPr>
                <w:rFonts w:cstheme="minorHAnsi"/>
              </w:rPr>
              <w:t>Learning: Behaviour And Classroom Management</w:t>
            </w:r>
          </w:p>
        </w:tc>
      </w:tr>
      <w:tr w:rsidR="000328F5" w:rsidRPr="00E20102" w14:paraId="1C579D1C" w14:textId="77777777" w:rsidTr="001227B4">
        <w:trPr>
          <w:cantSplit/>
        </w:trPr>
        <w:tc>
          <w:tcPr>
            <w:tcW w:w="3487" w:type="dxa"/>
          </w:tcPr>
          <w:p w14:paraId="312D1081" w14:textId="77777777" w:rsidR="000328F5" w:rsidRPr="00E20102" w:rsidRDefault="000328F5" w:rsidP="000328F5">
            <w:pPr>
              <w:rPr>
                <w:rFonts w:cstheme="minorHAnsi"/>
                <w:b/>
                <w:bCs/>
              </w:rPr>
            </w:pPr>
            <w:r>
              <w:rPr>
                <w:rFonts w:cstheme="minorHAnsi"/>
              </w:rPr>
              <w:t xml:space="preserve">7.2 </w:t>
            </w:r>
            <w:r w:rsidRPr="00992C55">
              <w:rPr>
                <w:rFonts w:cstheme="minorHAnsi"/>
              </w:rPr>
              <w:t>A predictable and secure environment benefits all pupils, but is particularly valuable for pupils with special educational needs.</w:t>
            </w:r>
          </w:p>
        </w:tc>
        <w:tc>
          <w:tcPr>
            <w:tcW w:w="3487" w:type="dxa"/>
          </w:tcPr>
          <w:p w14:paraId="46BCAB5A" w14:textId="77777777" w:rsidR="000328F5" w:rsidRDefault="000328F5" w:rsidP="000328F5">
            <w:pPr>
              <w:rPr>
                <w:rFonts w:cstheme="minorHAnsi"/>
              </w:rPr>
            </w:pPr>
            <w:r w:rsidRPr="00CF14CB">
              <w:rPr>
                <w:rFonts w:cstheme="minorHAnsi"/>
              </w:rPr>
              <w:t>Behaviour</w:t>
            </w:r>
          </w:p>
          <w:p w14:paraId="4F0679BB" w14:textId="77777777" w:rsidR="000328F5" w:rsidRDefault="000328F5" w:rsidP="000328F5">
            <w:pPr>
              <w:rPr>
                <w:rFonts w:cstheme="minorHAnsi"/>
              </w:rPr>
            </w:pPr>
            <w:r w:rsidRPr="00992C55">
              <w:rPr>
                <w:rFonts w:cstheme="minorHAnsi"/>
              </w:rPr>
              <w:t>SEND</w:t>
            </w:r>
          </w:p>
          <w:p w14:paraId="4678D333" w14:textId="77777777" w:rsidR="000328F5" w:rsidRDefault="000328F5" w:rsidP="000328F5">
            <w:pPr>
              <w:rPr>
                <w:rFonts w:cstheme="minorHAnsi"/>
              </w:rPr>
            </w:pPr>
            <w:r w:rsidRPr="00560C05">
              <w:rPr>
                <w:rFonts w:cstheme="minorHAnsi"/>
              </w:rPr>
              <w:t xml:space="preserve">EPS </w:t>
            </w:r>
            <w:r>
              <w:rPr>
                <w:rFonts w:cstheme="minorHAnsi"/>
              </w:rPr>
              <w:t>Seminar 4 – Behaviour Management</w:t>
            </w:r>
          </w:p>
          <w:p w14:paraId="3DD93D9D" w14:textId="244B2452" w:rsidR="000328F5" w:rsidRPr="00E20102" w:rsidRDefault="000328F5" w:rsidP="000328F5">
            <w:pPr>
              <w:rPr>
                <w:rFonts w:cstheme="minorHAnsi"/>
                <w:b/>
                <w:bCs/>
              </w:rPr>
            </w:pPr>
            <w:r w:rsidRPr="005D4FFE">
              <w:rPr>
                <w:rFonts w:cstheme="minorHAnsi"/>
                <w:i/>
                <w:iCs/>
              </w:rPr>
              <w:t>SEND Task</w:t>
            </w:r>
          </w:p>
        </w:tc>
        <w:tc>
          <w:tcPr>
            <w:tcW w:w="3487" w:type="dxa"/>
          </w:tcPr>
          <w:p w14:paraId="0738DF9B" w14:textId="77777777" w:rsidR="000328F5" w:rsidRDefault="000328F5" w:rsidP="000328F5">
            <w:pPr>
              <w:rPr>
                <w:rFonts w:cstheme="minorHAnsi"/>
              </w:rPr>
            </w:pPr>
            <w:r w:rsidRPr="004A30AB">
              <w:rPr>
                <w:rFonts w:cstheme="minorHAnsi"/>
              </w:rPr>
              <w:t xml:space="preserve">Questioning </w:t>
            </w:r>
          </w:p>
          <w:p w14:paraId="2BE6FEB9" w14:textId="2E6E06E3" w:rsidR="000328F5" w:rsidRDefault="000328F5" w:rsidP="000328F5">
            <w:pPr>
              <w:rPr>
                <w:rFonts w:cstheme="minorHAnsi"/>
              </w:rPr>
            </w:pPr>
            <w:r w:rsidRPr="004A30AB">
              <w:rPr>
                <w:rFonts w:cstheme="minorHAnsi"/>
              </w:rPr>
              <w:t xml:space="preserve">Classroom management </w:t>
            </w:r>
            <w:r w:rsidRPr="00BC57B1">
              <w:rPr>
                <w:rFonts w:cstheme="minorHAnsi"/>
              </w:rPr>
              <w:t>Reflective and responsive teaching</w:t>
            </w:r>
          </w:p>
          <w:p w14:paraId="57C6C8A3" w14:textId="77777777" w:rsidR="000328F5" w:rsidRPr="004A30AB" w:rsidRDefault="000328F5" w:rsidP="000328F5">
            <w:pPr>
              <w:rPr>
                <w:rFonts w:cstheme="minorHAnsi"/>
              </w:rPr>
            </w:pPr>
            <w:r w:rsidRPr="004A30AB">
              <w:rPr>
                <w:rFonts w:cstheme="minorHAnsi"/>
              </w:rPr>
              <w:t>Promoting positive behaviour in the History classroom</w:t>
            </w:r>
          </w:p>
          <w:p w14:paraId="526A461B" w14:textId="77777777" w:rsidR="000328F5" w:rsidRPr="00E20102" w:rsidRDefault="000328F5" w:rsidP="000328F5">
            <w:pPr>
              <w:rPr>
                <w:rFonts w:cstheme="minorHAnsi"/>
                <w:b/>
                <w:bCs/>
              </w:rPr>
            </w:pPr>
          </w:p>
        </w:tc>
        <w:tc>
          <w:tcPr>
            <w:tcW w:w="3487" w:type="dxa"/>
          </w:tcPr>
          <w:p w14:paraId="5210621C" w14:textId="77777777" w:rsidR="000328F5" w:rsidRDefault="000328F5" w:rsidP="000328F5">
            <w:pPr>
              <w:rPr>
                <w:rFonts w:cstheme="minorHAnsi"/>
              </w:rPr>
            </w:pPr>
            <w:r w:rsidRPr="00D350C6">
              <w:rPr>
                <w:rFonts w:cstheme="minorHAnsi"/>
              </w:rPr>
              <w:t>Learning: Behaviour And Classroom Management</w:t>
            </w:r>
          </w:p>
          <w:p w14:paraId="5990A004" w14:textId="77777777" w:rsidR="000328F5" w:rsidRPr="00E20102" w:rsidRDefault="000328F5" w:rsidP="000328F5">
            <w:pPr>
              <w:rPr>
                <w:rFonts w:cstheme="minorHAnsi"/>
                <w:b/>
                <w:bCs/>
              </w:rPr>
            </w:pPr>
            <w:r w:rsidRPr="00D350C6">
              <w:rPr>
                <w:rFonts w:cstheme="minorHAnsi"/>
              </w:rPr>
              <w:t>Welfare: Safeguarding And Pastoral Systems</w:t>
            </w:r>
          </w:p>
        </w:tc>
      </w:tr>
      <w:tr w:rsidR="000328F5" w:rsidRPr="00E20102" w14:paraId="5548AFFF" w14:textId="77777777" w:rsidTr="001227B4">
        <w:trPr>
          <w:cantSplit/>
        </w:trPr>
        <w:tc>
          <w:tcPr>
            <w:tcW w:w="3487" w:type="dxa"/>
          </w:tcPr>
          <w:p w14:paraId="683304F9" w14:textId="77777777" w:rsidR="000328F5" w:rsidRPr="00E20102" w:rsidRDefault="000328F5" w:rsidP="000328F5">
            <w:pPr>
              <w:rPr>
                <w:rFonts w:cstheme="minorHAnsi"/>
                <w:b/>
                <w:bCs/>
              </w:rPr>
            </w:pPr>
            <w:r>
              <w:rPr>
                <w:rFonts w:cstheme="minorHAnsi"/>
              </w:rPr>
              <w:t xml:space="preserve">7.3 </w:t>
            </w:r>
            <w:r w:rsidRPr="00992C55">
              <w:rPr>
                <w:rFonts w:cstheme="minorHAnsi"/>
              </w:rPr>
              <w:t>The ability to self-regulate one’s emotions affects pupils’ ability to learn, success in school and future lives.</w:t>
            </w:r>
          </w:p>
        </w:tc>
        <w:tc>
          <w:tcPr>
            <w:tcW w:w="3487" w:type="dxa"/>
          </w:tcPr>
          <w:p w14:paraId="7EB37F35" w14:textId="77777777" w:rsidR="000328F5" w:rsidRDefault="000328F5" w:rsidP="000328F5">
            <w:pPr>
              <w:rPr>
                <w:rFonts w:cstheme="minorHAnsi"/>
              </w:rPr>
            </w:pPr>
            <w:r w:rsidRPr="00992C55">
              <w:rPr>
                <w:rFonts w:cstheme="minorHAnsi"/>
              </w:rPr>
              <w:t>CAMH</w:t>
            </w:r>
          </w:p>
          <w:p w14:paraId="472403AC" w14:textId="77777777" w:rsidR="000328F5" w:rsidRDefault="000328F5" w:rsidP="000328F5">
            <w:pPr>
              <w:rPr>
                <w:rFonts w:cstheme="minorHAnsi"/>
              </w:rPr>
            </w:pPr>
            <w:r w:rsidRPr="009D10C7">
              <w:rPr>
                <w:rFonts w:cstheme="minorHAnsi"/>
              </w:rPr>
              <w:t>Behaviour</w:t>
            </w:r>
          </w:p>
          <w:p w14:paraId="69D3BEA0" w14:textId="4BADBB38" w:rsidR="000328F5" w:rsidRPr="00E20102" w:rsidRDefault="000328F5" w:rsidP="000328F5">
            <w:pPr>
              <w:rPr>
                <w:rFonts w:cstheme="minorHAnsi"/>
                <w:b/>
                <w:bCs/>
              </w:rPr>
            </w:pPr>
            <w:r w:rsidRPr="00560C05">
              <w:rPr>
                <w:rFonts w:cstheme="minorHAnsi"/>
              </w:rPr>
              <w:t xml:space="preserve">EPS </w:t>
            </w:r>
            <w:r>
              <w:rPr>
                <w:rFonts w:cstheme="minorHAnsi"/>
              </w:rPr>
              <w:t>Seminar 4 – Behaviour Management</w:t>
            </w:r>
          </w:p>
        </w:tc>
        <w:tc>
          <w:tcPr>
            <w:tcW w:w="3487" w:type="dxa"/>
          </w:tcPr>
          <w:p w14:paraId="64EA3D3D" w14:textId="77777777" w:rsidR="000328F5" w:rsidRDefault="000328F5" w:rsidP="000328F5">
            <w:pPr>
              <w:rPr>
                <w:rFonts w:cstheme="minorHAnsi"/>
              </w:rPr>
            </w:pPr>
            <w:r w:rsidRPr="004A30AB">
              <w:rPr>
                <w:rFonts w:cstheme="minorHAnsi"/>
              </w:rPr>
              <w:t xml:space="preserve">Classroom management Getting the most out of your voice </w:t>
            </w:r>
          </w:p>
          <w:p w14:paraId="093C3C6F" w14:textId="77777777" w:rsidR="000328F5" w:rsidRPr="004A30AB" w:rsidRDefault="000328F5" w:rsidP="000328F5">
            <w:pPr>
              <w:rPr>
                <w:rFonts w:cstheme="minorHAnsi"/>
              </w:rPr>
            </w:pPr>
            <w:r w:rsidRPr="004A30AB">
              <w:rPr>
                <w:rFonts w:cstheme="minorHAnsi"/>
              </w:rPr>
              <w:t>Promoting positive behaviour in the History classroom</w:t>
            </w:r>
          </w:p>
          <w:p w14:paraId="5DA2AEE1" w14:textId="77777777" w:rsidR="000328F5" w:rsidRPr="00E20102" w:rsidRDefault="000328F5" w:rsidP="000328F5">
            <w:pPr>
              <w:rPr>
                <w:rFonts w:cstheme="minorHAnsi"/>
                <w:b/>
                <w:bCs/>
              </w:rPr>
            </w:pPr>
          </w:p>
        </w:tc>
        <w:tc>
          <w:tcPr>
            <w:tcW w:w="3487" w:type="dxa"/>
          </w:tcPr>
          <w:p w14:paraId="451BC45B" w14:textId="77777777" w:rsidR="000328F5" w:rsidRPr="00E20102" w:rsidRDefault="000328F5" w:rsidP="000328F5">
            <w:pPr>
              <w:rPr>
                <w:rFonts w:cstheme="minorHAnsi"/>
                <w:b/>
                <w:bCs/>
              </w:rPr>
            </w:pPr>
            <w:r w:rsidRPr="00D350C6">
              <w:rPr>
                <w:rFonts w:cstheme="minorHAnsi"/>
              </w:rPr>
              <w:t>Learning: Behaviour And Classroom Management</w:t>
            </w:r>
          </w:p>
        </w:tc>
      </w:tr>
      <w:tr w:rsidR="000328F5" w:rsidRPr="00E20102" w14:paraId="78134458" w14:textId="77777777" w:rsidTr="001227B4">
        <w:trPr>
          <w:cantSplit/>
        </w:trPr>
        <w:tc>
          <w:tcPr>
            <w:tcW w:w="3487" w:type="dxa"/>
          </w:tcPr>
          <w:p w14:paraId="6094BAC7" w14:textId="77777777" w:rsidR="000328F5" w:rsidRPr="00E20102" w:rsidRDefault="000328F5" w:rsidP="000328F5">
            <w:pPr>
              <w:rPr>
                <w:rFonts w:cstheme="minorHAnsi"/>
                <w:b/>
                <w:bCs/>
              </w:rPr>
            </w:pPr>
            <w:r>
              <w:rPr>
                <w:rFonts w:cstheme="minorHAnsi"/>
              </w:rPr>
              <w:t xml:space="preserve">7.4 </w:t>
            </w:r>
            <w:r w:rsidRPr="00992C55">
              <w:rPr>
                <w:rFonts w:cstheme="minorHAnsi"/>
              </w:rPr>
              <w:t>Teachers can influence pupils’ resilience and beliefs about their ability to succeed, by ensuring all pupils have the opportunity to experience meaningful success.</w:t>
            </w:r>
          </w:p>
        </w:tc>
        <w:tc>
          <w:tcPr>
            <w:tcW w:w="3487" w:type="dxa"/>
          </w:tcPr>
          <w:p w14:paraId="4DCC465B" w14:textId="77777777" w:rsidR="000328F5" w:rsidRPr="00992C55" w:rsidRDefault="000328F5" w:rsidP="000328F5">
            <w:pPr>
              <w:rPr>
                <w:rFonts w:cstheme="minorHAnsi"/>
              </w:rPr>
            </w:pPr>
            <w:r w:rsidRPr="00992C55">
              <w:rPr>
                <w:rFonts w:cstheme="minorHAnsi"/>
              </w:rPr>
              <w:t>Behaviour</w:t>
            </w:r>
          </w:p>
          <w:p w14:paraId="30B3F2C4" w14:textId="77777777" w:rsidR="000328F5" w:rsidRDefault="000328F5" w:rsidP="000328F5">
            <w:pPr>
              <w:rPr>
                <w:rFonts w:cstheme="minorHAnsi"/>
              </w:rPr>
            </w:pPr>
            <w:r w:rsidRPr="00992C55">
              <w:rPr>
                <w:rFonts w:cstheme="minorHAnsi"/>
              </w:rPr>
              <w:t>CAMH</w:t>
            </w:r>
          </w:p>
          <w:p w14:paraId="02751DA7" w14:textId="77777777" w:rsidR="000328F5" w:rsidRDefault="000328F5" w:rsidP="000328F5">
            <w:pPr>
              <w:rPr>
                <w:rFonts w:cstheme="minorHAnsi"/>
              </w:rPr>
            </w:pPr>
            <w:r>
              <w:rPr>
                <w:rFonts w:cstheme="minorHAnsi"/>
              </w:rPr>
              <w:t>What Works?</w:t>
            </w:r>
          </w:p>
          <w:p w14:paraId="61FF37FA" w14:textId="77777777" w:rsidR="000328F5" w:rsidRDefault="000328F5" w:rsidP="000328F5">
            <w:pPr>
              <w:rPr>
                <w:rFonts w:cstheme="minorHAnsi"/>
              </w:rPr>
            </w:pPr>
            <w:r w:rsidRPr="00992C55">
              <w:rPr>
                <w:rFonts w:cstheme="minorHAnsi"/>
              </w:rPr>
              <w:t>SEND</w:t>
            </w:r>
          </w:p>
          <w:p w14:paraId="17136763" w14:textId="77777777" w:rsidR="000328F5" w:rsidRDefault="000328F5" w:rsidP="000328F5">
            <w:pPr>
              <w:rPr>
                <w:rFonts w:cstheme="minorHAnsi"/>
              </w:rPr>
            </w:pPr>
            <w:r>
              <w:rPr>
                <w:rFonts w:cstheme="minorHAnsi"/>
              </w:rPr>
              <w:t>EAL</w:t>
            </w:r>
          </w:p>
          <w:p w14:paraId="5E720B38" w14:textId="77777777" w:rsidR="000328F5" w:rsidRDefault="000328F5" w:rsidP="000328F5">
            <w:pPr>
              <w:rPr>
                <w:rFonts w:cstheme="minorHAnsi"/>
              </w:rPr>
            </w:pPr>
            <w:r w:rsidRPr="00560C05">
              <w:rPr>
                <w:rFonts w:cstheme="minorHAnsi"/>
              </w:rPr>
              <w:t xml:space="preserve">EPS </w:t>
            </w:r>
            <w:r>
              <w:rPr>
                <w:rFonts w:cstheme="minorHAnsi"/>
              </w:rPr>
              <w:t>Seminar 4 – Behaviour Management</w:t>
            </w:r>
          </w:p>
          <w:p w14:paraId="58253D68" w14:textId="77777777" w:rsidR="000328F5" w:rsidRPr="00D266DC" w:rsidRDefault="000328F5" w:rsidP="000328F5">
            <w:pPr>
              <w:rPr>
                <w:rFonts w:cstheme="minorHAnsi"/>
                <w:i/>
                <w:iCs/>
              </w:rPr>
            </w:pPr>
            <w:r w:rsidRPr="00D266DC">
              <w:rPr>
                <w:rFonts w:cstheme="minorHAnsi"/>
                <w:i/>
                <w:iCs/>
              </w:rPr>
              <w:t>Challenging the Gap</w:t>
            </w:r>
          </w:p>
          <w:p w14:paraId="27B1A55C" w14:textId="77777777" w:rsidR="000328F5" w:rsidRDefault="000328F5" w:rsidP="000328F5">
            <w:pPr>
              <w:rPr>
                <w:rFonts w:cstheme="minorHAnsi"/>
                <w:i/>
                <w:iCs/>
              </w:rPr>
            </w:pPr>
            <w:r w:rsidRPr="005D4FFE">
              <w:rPr>
                <w:rFonts w:cstheme="minorHAnsi"/>
                <w:i/>
                <w:iCs/>
              </w:rPr>
              <w:t>SEND Task</w:t>
            </w:r>
          </w:p>
          <w:p w14:paraId="3802F90A" w14:textId="65218772" w:rsidR="000328F5" w:rsidRPr="009762A7" w:rsidRDefault="000328F5" w:rsidP="000328F5">
            <w:pPr>
              <w:rPr>
                <w:rFonts w:cstheme="minorHAnsi"/>
                <w:i/>
                <w:iCs/>
              </w:rPr>
            </w:pPr>
            <w:r>
              <w:rPr>
                <w:rFonts w:cstheme="minorHAnsi"/>
                <w:i/>
                <w:iCs/>
              </w:rPr>
              <w:t>EAL Task</w:t>
            </w:r>
          </w:p>
        </w:tc>
        <w:tc>
          <w:tcPr>
            <w:tcW w:w="3487" w:type="dxa"/>
          </w:tcPr>
          <w:p w14:paraId="66E72552" w14:textId="77777777" w:rsidR="000328F5" w:rsidRDefault="000328F5" w:rsidP="000328F5">
            <w:pPr>
              <w:rPr>
                <w:rFonts w:cstheme="minorHAnsi"/>
              </w:rPr>
            </w:pPr>
            <w:r w:rsidRPr="004A30AB">
              <w:rPr>
                <w:rFonts w:cstheme="minorHAnsi"/>
              </w:rPr>
              <w:t xml:space="preserve">Questioning </w:t>
            </w:r>
          </w:p>
          <w:p w14:paraId="4C8FA111" w14:textId="77777777" w:rsidR="000328F5" w:rsidRDefault="000328F5" w:rsidP="000328F5">
            <w:pPr>
              <w:rPr>
                <w:rFonts w:cstheme="minorHAnsi"/>
              </w:rPr>
            </w:pPr>
            <w:r w:rsidRPr="004A30AB">
              <w:rPr>
                <w:rFonts w:cstheme="minorHAnsi"/>
              </w:rPr>
              <w:t xml:space="preserve">Classroom management Getting the most out of your voice </w:t>
            </w:r>
          </w:p>
          <w:p w14:paraId="3D22E0B1" w14:textId="77777777" w:rsidR="000328F5" w:rsidRPr="004A30AB" w:rsidRDefault="000328F5" w:rsidP="000328F5">
            <w:pPr>
              <w:rPr>
                <w:rFonts w:cstheme="minorHAnsi"/>
              </w:rPr>
            </w:pPr>
            <w:r w:rsidRPr="004A30AB">
              <w:rPr>
                <w:rFonts w:cstheme="minorHAnsi"/>
              </w:rPr>
              <w:t>Promoting positive behaviour in the History classroom</w:t>
            </w:r>
          </w:p>
          <w:p w14:paraId="2DD8AD31" w14:textId="77777777" w:rsidR="000328F5" w:rsidRPr="00E20102" w:rsidRDefault="000328F5" w:rsidP="000328F5">
            <w:pPr>
              <w:rPr>
                <w:rFonts w:cstheme="minorHAnsi"/>
                <w:b/>
                <w:bCs/>
              </w:rPr>
            </w:pPr>
          </w:p>
        </w:tc>
        <w:tc>
          <w:tcPr>
            <w:tcW w:w="3487" w:type="dxa"/>
          </w:tcPr>
          <w:p w14:paraId="6C78F9C7" w14:textId="77777777" w:rsidR="000328F5" w:rsidRPr="00E20102" w:rsidRDefault="000328F5" w:rsidP="000328F5">
            <w:pPr>
              <w:rPr>
                <w:rFonts w:cstheme="minorHAnsi"/>
                <w:b/>
                <w:bCs/>
              </w:rPr>
            </w:pPr>
            <w:r w:rsidRPr="00D350C6">
              <w:rPr>
                <w:rFonts w:cstheme="minorHAnsi"/>
              </w:rPr>
              <w:t>Learning: Behaviour And Classroom Management</w:t>
            </w:r>
          </w:p>
        </w:tc>
      </w:tr>
      <w:tr w:rsidR="000328F5" w:rsidRPr="00E20102" w14:paraId="731DF3DC" w14:textId="77777777" w:rsidTr="001227B4">
        <w:trPr>
          <w:cantSplit/>
        </w:trPr>
        <w:tc>
          <w:tcPr>
            <w:tcW w:w="3487" w:type="dxa"/>
          </w:tcPr>
          <w:p w14:paraId="1631EA51" w14:textId="77777777" w:rsidR="000328F5" w:rsidRPr="00E20102" w:rsidRDefault="000328F5" w:rsidP="000328F5">
            <w:pPr>
              <w:rPr>
                <w:rFonts w:cstheme="minorHAnsi"/>
                <w:b/>
                <w:bCs/>
              </w:rPr>
            </w:pPr>
            <w:r>
              <w:rPr>
                <w:rFonts w:cstheme="minorHAnsi"/>
              </w:rPr>
              <w:lastRenderedPageBreak/>
              <w:t xml:space="preserve">7.5 </w:t>
            </w:r>
            <w:r w:rsidRPr="00992C55">
              <w:rPr>
                <w:rFonts w:cstheme="minorHAnsi"/>
              </w:rPr>
              <w:t>Building effective relationships is easier when pupils believe that their feelings will be considered and understood.</w:t>
            </w:r>
          </w:p>
        </w:tc>
        <w:tc>
          <w:tcPr>
            <w:tcW w:w="3487" w:type="dxa"/>
          </w:tcPr>
          <w:p w14:paraId="52561620" w14:textId="77777777" w:rsidR="000328F5" w:rsidRDefault="000328F5" w:rsidP="000328F5">
            <w:pPr>
              <w:rPr>
                <w:rFonts w:cstheme="minorHAnsi"/>
              </w:rPr>
            </w:pPr>
            <w:r w:rsidRPr="00992C55">
              <w:rPr>
                <w:rFonts w:cstheme="minorHAnsi"/>
              </w:rPr>
              <w:t>Behaviour</w:t>
            </w:r>
          </w:p>
          <w:p w14:paraId="4B9BB12D" w14:textId="77777777" w:rsidR="000328F5" w:rsidRDefault="000328F5" w:rsidP="000328F5">
            <w:pPr>
              <w:rPr>
                <w:rFonts w:cstheme="minorHAnsi"/>
              </w:rPr>
            </w:pPr>
            <w:r w:rsidRPr="009D10C7">
              <w:rPr>
                <w:rFonts w:cstheme="minorHAnsi"/>
              </w:rPr>
              <w:t>CAMH</w:t>
            </w:r>
          </w:p>
          <w:p w14:paraId="2EE8E63D" w14:textId="77777777" w:rsidR="000328F5" w:rsidRDefault="000328F5" w:rsidP="000328F5">
            <w:pPr>
              <w:rPr>
                <w:rFonts w:cstheme="minorHAnsi"/>
              </w:rPr>
            </w:pPr>
            <w:r w:rsidRPr="00560C05">
              <w:rPr>
                <w:rFonts w:cstheme="minorHAnsi"/>
              </w:rPr>
              <w:t xml:space="preserve">EPS </w:t>
            </w:r>
            <w:r>
              <w:rPr>
                <w:rFonts w:cstheme="minorHAnsi"/>
              </w:rPr>
              <w:t>Seminar 4 – Behaviour Management</w:t>
            </w:r>
          </w:p>
          <w:p w14:paraId="37D5724D" w14:textId="77777777" w:rsidR="000328F5" w:rsidRPr="00D266DC" w:rsidRDefault="000328F5" w:rsidP="000328F5">
            <w:pPr>
              <w:rPr>
                <w:rFonts w:cstheme="minorHAnsi"/>
                <w:i/>
                <w:iCs/>
              </w:rPr>
            </w:pPr>
            <w:r w:rsidRPr="00D266DC">
              <w:rPr>
                <w:rFonts w:cstheme="minorHAnsi"/>
                <w:i/>
                <w:iCs/>
              </w:rPr>
              <w:t>Challenging the Gap</w:t>
            </w:r>
          </w:p>
          <w:p w14:paraId="302E9715" w14:textId="77777777" w:rsidR="000328F5" w:rsidRPr="00E20102" w:rsidRDefault="000328F5" w:rsidP="000328F5">
            <w:pPr>
              <w:rPr>
                <w:rFonts w:cstheme="minorHAnsi"/>
                <w:b/>
                <w:bCs/>
              </w:rPr>
            </w:pPr>
          </w:p>
        </w:tc>
        <w:tc>
          <w:tcPr>
            <w:tcW w:w="3487" w:type="dxa"/>
          </w:tcPr>
          <w:p w14:paraId="3147EC68" w14:textId="77777777" w:rsidR="000328F5" w:rsidRDefault="000328F5" w:rsidP="000328F5">
            <w:pPr>
              <w:rPr>
                <w:rFonts w:cstheme="minorHAnsi"/>
              </w:rPr>
            </w:pPr>
            <w:r w:rsidRPr="004A30AB">
              <w:rPr>
                <w:rFonts w:cstheme="minorHAnsi"/>
              </w:rPr>
              <w:t xml:space="preserve">Classroom management Getting the most out of your voice </w:t>
            </w:r>
          </w:p>
          <w:p w14:paraId="2F45148B" w14:textId="77777777" w:rsidR="000328F5" w:rsidRPr="004A30AB" w:rsidRDefault="000328F5" w:rsidP="000328F5">
            <w:pPr>
              <w:rPr>
                <w:rFonts w:cstheme="minorHAnsi"/>
              </w:rPr>
            </w:pPr>
            <w:r w:rsidRPr="004A30AB">
              <w:rPr>
                <w:rFonts w:cstheme="minorHAnsi"/>
              </w:rPr>
              <w:t>Promoting positive behaviour in the History classroom</w:t>
            </w:r>
          </w:p>
          <w:p w14:paraId="398B9CDD" w14:textId="77777777" w:rsidR="000328F5" w:rsidRPr="00E20102" w:rsidRDefault="000328F5" w:rsidP="000328F5">
            <w:pPr>
              <w:rPr>
                <w:rFonts w:cstheme="minorHAnsi"/>
                <w:b/>
                <w:bCs/>
              </w:rPr>
            </w:pPr>
          </w:p>
        </w:tc>
        <w:tc>
          <w:tcPr>
            <w:tcW w:w="3487" w:type="dxa"/>
          </w:tcPr>
          <w:p w14:paraId="3C0DAC71" w14:textId="77777777" w:rsidR="000328F5" w:rsidRDefault="000328F5" w:rsidP="000328F5">
            <w:pPr>
              <w:rPr>
                <w:rFonts w:cstheme="minorHAnsi"/>
              </w:rPr>
            </w:pPr>
            <w:r w:rsidRPr="00D350C6">
              <w:rPr>
                <w:rFonts w:cstheme="minorHAnsi"/>
              </w:rPr>
              <w:t>Learning: Behaviour And Classroom Management</w:t>
            </w:r>
          </w:p>
          <w:p w14:paraId="739D42F0" w14:textId="77777777" w:rsidR="000328F5" w:rsidRPr="00E20102" w:rsidRDefault="000328F5" w:rsidP="000328F5">
            <w:pPr>
              <w:rPr>
                <w:rFonts w:cstheme="minorHAnsi"/>
                <w:b/>
                <w:bCs/>
              </w:rPr>
            </w:pPr>
            <w:r w:rsidRPr="00D350C6">
              <w:rPr>
                <w:rFonts w:cstheme="minorHAnsi"/>
              </w:rPr>
              <w:t>Welfare: Safeguarding And Pastoral Systems</w:t>
            </w:r>
          </w:p>
        </w:tc>
      </w:tr>
      <w:tr w:rsidR="000328F5" w:rsidRPr="00E20102" w14:paraId="43C19B1E" w14:textId="77777777" w:rsidTr="001227B4">
        <w:trPr>
          <w:cantSplit/>
        </w:trPr>
        <w:tc>
          <w:tcPr>
            <w:tcW w:w="3487" w:type="dxa"/>
          </w:tcPr>
          <w:p w14:paraId="5F2136BB" w14:textId="77777777" w:rsidR="000328F5" w:rsidRPr="00E20102" w:rsidRDefault="000328F5" w:rsidP="000328F5">
            <w:pPr>
              <w:rPr>
                <w:rFonts w:cstheme="minorHAnsi"/>
                <w:b/>
                <w:bCs/>
              </w:rPr>
            </w:pPr>
            <w:r>
              <w:rPr>
                <w:rFonts w:cstheme="minorHAnsi"/>
              </w:rPr>
              <w:t xml:space="preserve">7.6 </w:t>
            </w:r>
            <w:r w:rsidRPr="00992C55">
              <w:rPr>
                <w:rFonts w:cstheme="minorHAnsi"/>
              </w:rPr>
              <w:t>Pupils are motivated by intrinsic factors (related to their identity and values) and extrinsic factors (related to reward).</w:t>
            </w:r>
          </w:p>
        </w:tc>
        <w:tc>
          <w:tcPr>
            <w:tcW w:w="3487" w:type="dxa"/>
          </w:tcPr>
          <w:p w14:paraId="128EBA09" w14:textId="77777777" w:rsidR="000328F5" w:rsidRDefault="000328F5" w:rsidP="000328F5">
            <w:pPr>
              <w:rPr>
                <w:rFonts w:cstheme="minorHAnsi"/>
              </w:rPr>
            </w:pPr>
            <w:r w:rsidRPr="00992C55">
              <w:rPr>
                <w:rFonts w:cstheme="minorHAnsi"/>
              </w:rPr>
              <w:t>Motivation</w:t>
            </w:r>
          </w:p>
          <w:p w14:paraId="08839861" w14:textId="77777777" w:rsidR="000328F5" w:rsidRDefault="000328F5" w:rsidP="000328F5">
            <w:pPr>
              <w:rPr>
                <w:rFonts w:cstheme="minorHAnsi"/>
              </w:rPr>
            </w:pPr>
            <w:r w:rsidRPr="00560C05">
              <w:rPr>
                <w:rFonts w:cstheme="minorHAnsi"/>
              </w:rPr>
              <w:t xml:space="preserve">EPS </w:t>
            </w:r>
            <w:r>
              <w:rPr>
                <w:rFonts w:cstheme="minorHAnsi"/>
              </w:rPr>
              <w:t>Seminar 4 – Behaviour Management</w:t>
            </w:r>
          </w:p>
          <w:p w14:paraId="3B79820D" w14:textId="77777777" w:rsidR="000328F5" w:rsidRPr="00D266DC" w:rsidRDefault="000328F5" w:rsidP="000328F5">
            <w:pPr>
              <w:rPr>
                <w:rFonts w:cstheme="minorHAnsi"/>
                <w:i/>
                <w:iCs/>
              </w:rPr>
            </w:pPr>
            <w:r w:rsidRPr="00D266DC">
              <w:rPr>
                <w:rFonts w:cstheme="minorHAnsi"/>
                <w:i/>
                <w:iCs/>
              </w:rPr>
              <w:t>Challenging the Gap</w:t>
            </w:r>
          </w:p>
          <w:p w14:paraId="2F67CA68" w14:textId="77777777" w:rsidR="000328F5" w:rsidRPr="00E20102" w:rsidRDefault="000328F5" w:rsidP="000328F5">
            <w:pPr>
              <w:rPr>
                <w:rFonts w:cstheme="minorHAnsi"/>
                <w:b/>
                <w:bCs/>
              </w:rPr>
            </w:pPr>
          </w:p>
        </w:tc>
        <w:tc>
          <w:tcPr>
            <w:tcW w:w="3487" w:type="dxa"/>
          </w:tcPr>
          <w:p w14:paraId="7E41C963" w14:textId="77777777" w:rsidR="000328F5" w:rsidRDefault="000328F5" w:rsidP="000328F5">
            <w:pPr>
              <w:rPr>
                <w:rFonts w:cstheme="minorHAnsi"/>
              </w:rPr>
            </w:pPr>
            <w:r w:rsidRPr="004A30AB">
              <w:rPr>
                <w:rFonts w:cstheme="minorHAnsi"/>
              </w:rPr>
              <w:t xml:space="preserve">Classroom management Getting the most out of your voice </w:t>
            </w:r>
          </w:p>
          <w:p w14:paraId="3CD7CF41" w14:textId="77777777" w:rsidR="000328F5" w:rsidRPr="004A30AB" w:rsidRDefault="000328F5" w:rsidP="000328F5">
            <w:pPr>
              <w:rPr>
                <w:rFonts w:cstheme="minorHAnsi"/>
              </w:rPr>
            </w:pPr>
            <w:r w:rsidRPr="004A30AB">
              <w:rPr>
                <w:rFonts w:cstheme="minorHAnsi"/>
              </w:rPr>
              <w:t>Promoting positive behaviour in the History classroom</w:t>
            </w:r>
          </w:p>
          <w:p w14:paraId="344E63FB" w14:textId="77777777" w:rsidR="000328F5" w:rsidRPr="00E20102" w:rsidRDefault="000328F5" w:rsidP="000328F5">
            <w:pPr>
              <w:rPr>
                <w:rFonts w:cstheme="minorHAnsi"/>
                <w:b/>
                <w:bCs/>
              </w:rPr>
            </w:pPr>
          </w:p>
        </w:tc>
        <w:tc>
          <w:tcPr>
            <w:tcW w:w="3487" w:type="dxa"/>
          </w:tcPr>
          <w:p w14:paraId="3E5E53CC" w14:textId="77777777" w:rsidR="000328F5" w:rsidRPr="00E20102" w:rsidRDefault="000328F5" w:rsidP="000328F5">
            <w:pPr>
              <w:rPr>
                <w:rFonts w:cstheme="minorHAnsi"/>
                <w:b/>
                <w:bCs/>
              </w:rPr>
            </w:pPr>
          </w:p>
        </w:tc>
      </w:tr>
      <w:tr w:rsidR="000328F5" w:rsidRPr="00E20102" w14:paraId="4C80E4DA" w14:textId="77777777" w:rsidTr="001227B4">
        <w:trPr>
          <w:cantSplit/>
        </w:trPr>
        <w:tc>
          <w:tcPr>
            <w:tcW w:w="3487" w:type="dxa"/>
          </w:tcPr>
          <w:p w14:paraId="756897DA" w14:textId="77777777" w:rsidR="000328F5" w:rsidRPr="00E20102" w:rsidRDefault="000328F5" w:rsidP="000328F5">
            <w:pPr>
              <w:rPr>
                <w:rFonts w:cstheme="minorHAnsi"/>
                <w:b/>
                <w:bCs/>
              </w:rPr>
            </w:pPr>
            <w:r>
              <w:rPr>
                <w:rFonts w:cstheme="minorHAnsi"/>
              </w:rPr>
              <w:t xml:space="preserve">7.7 </w:t>
            </w:r>
            <w:r w:rsidRPr="00992C55">
              <w:rPr>
                <w:rFonts w:cstheme="minorHAnsi"/>
              </w:rPr>
              <w:t>Pupils’ investment in learning is also driven by their prior experiences and perceptions of success and failure.</w:t>
            </w:r>
          </w:p>
        </w:tc>
        <w:tc>
          <w:tcPr>
            <w:tcW w:w="3487" w:type="dxa"/>
          </w:tcPr>
          <w:p w14:paraId="3F7F0B22" w14:textId="77777777" w:rsidR="000328F5" w:rsidRDefault="000328F5" w:rsidP="000328F5">
            <w:pPr>
              <w:rPr>
                <w:rFonts w:cstheme="minorHAnsi"/>
              </w:rPr>
            </w:pPr>
            <w:r w:rsidRPr="00992C55">
              <w:rPr>
                <w:rFonts w:cstheme="minorHAnsi"/>
              </w:rPr>
              <w:t>Social Mobility</w:t>
            </w:r>
          </w:p>
          <w:p w14:paraId="07DAEC19" w14:textId="77777777" w:rsidR="000328F5" w:rsidRDefault="000328F5" w:rsidP="000328F5">
            <w:pPr>
              <w:rPr>
                <w:rFonts w:cstheme="minorHAnsi"/>
              </w:rPr>
            </w:pPr>
            <w:r w:rsidRPr="009D10C7">
              <w:rPr>
                <w:rFonts w:cstheme="minorHAnsi"/>
              </w:rPr>
              <w:t>Ability</w:t>
            </w:r>
          </w:p>
          <w:p w14:paraId="74A03F44" w14:textId="77777777" w:rsidR="000328F5" w:rsidRDefault="000328F5" w:rsidP="000328F5">
            <w:pPr>
              <w:rPr>
                <w:rFonts w:cstheme="minorHAnsi"/>
              </w:rPr>
            </w:pPr>
            <w:r w:rsidRPr="00560C05">
              <w:rPr>
                <w:rFonts w:cstheme="minorHAnsi"/>
              </w:rPr>
              <w:t xml:space="preserve">EPS </w:t>
            </w:r>
            <w:r>
              <w:rPr>
                <w:rFonts w:cstheme="minorHAnsi"/>
              </w:rPr>
              <w:t>Seminar 4 – Behaviour Management</w:t>
            </w:r>
          </w:p>
          <w:p w14:paraId="42A7F8C8" w14:textId="77777777" w:rsidR="000328F5" w:rsidRPr="00D266DC" w:rsidRDefault="000328F5" w:rsidP="000328F5">
            <w:pPr>
              <w:rPr>
                <w:rFonts w:cstheme="minorHAnsi"/>
                <w:i/>
                <w:iCs/>
              </w:rPr>
            </w:pPr>
            <w:r w:rsidRPr="00D266DC">
              <w:rPr>
                <w:rFonts w:cstheme="minorHAnsi"/>
                <w:i/>
                <w:iCs/>
              </w:rPr>
              <w:t>Challenging the Gap</w:t>
            </w:r>
          </w:p>
          <w:p w14:paraId="03BCC48F" w14:textId="77777777" w:rsidR="000328F5" w:rsidRPr="00E20102" w:rsidRDefault="000328F5" w:rsidP="000328F5">
            <w:pPr>
              <w:rPr>
                <w:rFonts w:cstheme="minorHAnsi"/>
                <w:b/>
                <w:bCs/>
              </w:rPr>
            </w:pPr>
          </w:p>
        </w:tc>
        <w:tc>
          <w:tcPr>
            <w:tcW w:w="3487" w:type="dxa"/>
          </w:tcPr>
          <w:p w14:paraId="56779C05" w14:textId="77777777" w:rsidR="000328F5" w:rsidRDefault="000328F5" w:rsidP="000328F5">
            <w:pPr>
              <w:rPr>
                <w:rFonts w:cstheme="minorHAnsi"/>
              </w:rPr>
            </w:pPr>
            <w:r w:rsidRPr="004A30AB">
              <w:rPr>
                <w:rFonts w:cstheme="minorHAnsi"/>
              </w:rPr>
              <w:t xml:space="preserve">Classroom management Getting the most out of your voice </w:t>
            </w:r>
          </w:p>
          <w:p w14:paraId="45A94B33" w14:textId="77777777" w:rsidR="000328F5" w:rsidRPr="004A30AB" w:rsidRDefault="000328F5" w:rsidP="000328F5">
            <w:pPr>
              <w:rPr>
                <w:rFonts w:cstheme="minorHAnsi"/>
              </w:rPr>
            </w:pPr>
            <w:r w:rsidRPr="004A30AB">
              <w:rPr>
                <w:rFonts w:cstheme="minorHAnsi"/>
              </w:rPr>
              <w:t>Promoting positive behaviour in the History classroom</w:t>
            </w:r>
          </w:p>
          <w:p w14:paraId="0F56CD55" w14:textId="77777777" w:rsidR="000328F5" w:rsidRPr="00E20102" w:rsidRDefault="000328F5" w:rsidP="000328F5">
            <w:pPr>
              <w:rPr>
                <w:rFonts w:cstheme="minorHAnsi"/>
                <w:b/>
                <w:bCs/>
              </w:rPr>
            </w:pPr>
          </w:p>
        </w:tc>
        <w:tc>
          <w:tcPr>
            <w:tcW w:w="3487" w:type="dxa"/>
          </w:tcPr>
          <w:p w14:paraId="100FE2EA" w14:textId="77777777" w:rsidR="000328F5" w:rsidRPr="00E20102" w:rsidRDefault="000328F5" w:rsidP="000328F5">
            <w:pPr>
              <w:rPr>
                <w:rFonts w:cstheme="minorHAnsi"/>
                <w:b/>
                <w:bCs/>
              </w:rPr>
            </w:pPr>
          </w:p>
        </w:tc>
      </w:tr>
    </w:tbl>
    <w:p w14:paraId="07D861BB" w14:textId="77777777" w:rsidR="008C7224" w:rsidRDefault="008C7224" w:rsidP="008C7224"/>
    <w:p w14:paraId="1329F0F1" w14:textId="77777777" w:rsidR="008C7224" w:rsidRDefault="008C7224" w:rsidP="008C7224">
      <w:r>
        <w:br w:type="page"/>
      </w:r>
    </w:p>
    <w:tbl>
      <w:tblPr>
        <w:tblStyle w:val="TableGrid1"/>
        <w:tblW w:w="0" w:type="auto"/>
        <w:tblLook w:val="04A0" w:firstRow="1" w:lastRow="0" w:firstColumn="1" w:lastColumn="0" w:noHBand="0" w:noVBand="1"/>
      </w:tblPr>
      <w:tblGrid>
        <w:gridCol w:w="6974"/>
        <w:gridCol w:w="6974"/>
      </w:tblGrid>
      <w:tr w:rsidR="008C7224" w:rsidRPr="00E20102" w14:paraId="4FF5584C" w14:textId="77777777" w:rsidTr="001227B4">
        <w:tc>
          <w:tcPr>
            <w:tcW w:w="13948" w:type="dxa"/>
            <w:gridSpan w:val="2"/>
            <w:shd w:val="clear" w:color="auto" w:fill="CFDCE2"/>
          </w:tcPr>
          <w:p w14:paraId="4B0D1542" w14:textId="77777777" w:rsidR="008C7224" w:rsidRPr="00E20102" w:rsidRDefault="008C7224" w:rsidP="001227B4">
            <w:pPr>
              <w:rPr>
                <w:rFonts w:cstheme="minorHAnsi"/>
                <w:b/>
                <w:bCs/>
              </w:rPr>
            </w:pPr>
            <w:r w:rsidRPr="00E20102">
              <w:rPr>
                <w:rFonts w:cstheme="minorHAnsi"/>
                <w:b/>
                <w:bCs/>
              </w:rPr>
              <w:lastRenderedPageBreak/>
              <w:t>Managing Behaviour (Standard 7 – ‘Manage behaviour effectively’)</w:t>
            </w:r>
          </w:p>
        </w:tc>
      </w:tr>
      <w:tr w:rsidR="008C7224" w:rsidRPr="00E20102" w14:paraId="6B5F1C0A" w14:textId="77777777" w:rsidTr="001227B4">
        <w:tc>
          <w:tcPr>
            <w:tcW w:w="6974" w:type="dxa"/>
            <w:shd w:val="clear" w:color="auto" w:fill="CFDCE2"/>
          </w:tcPr>
          <w:p w14:paraId="124934DA" w14:textId="77777777" w:rsidR="008C7224" w:rsidRPr="00E20102" w:rsidRDefault="008C7224" w:rsidP="001227B4">
            <w:pPr>
              <w:rPr>
                <w:rFonts w:cstheme="minorHAnsi"/>
                <w:b/>
                <w:bCs/>
              </w:rPr>
            </w:pPr>
            <w:r w:rsidRPr="00E20102">
              <w:rPr>
                <w:rFonts w:cstheme="minorHAnsi"/>
                <w:b/>
                <w:bCs/>
              </w:rPr>
              <w:t>Learn how to…</w:t>
            </w:r>
          </w:p>
        </w:tc>
        <w:tc>
          <w:tcPr>
            <w:tcW w:w="6974" w:type="dxa"/>
            <w:shd w:val="clear" w:color="auto" w:fill="CFDCE2"/>
          </w:tcPr>
          <w:p w14:paraId="1D7D4F7C" w14:textId="77777777" w:rsidR="008C7224" w:rsidRPr="00E20102" w:rsidRDefault="008C7224" w:rsidP="001227B4">
            <w:pPr>
              <w:rPr>
                <w:rFonts w:cstheme="minorHAnsi"/>
                <w:b/>
                <w:bCs/>
              </w:rPr>
            </w:pPr>
            <w:r w:rsidRPr="00E20102">
              <w:rPr>
                <w:rFonts w:cstheme="minorHAnsi"/>
                <w:b/>
                <w:bCs/>
              </w:rPr>
              <w:t>SBW</w:t>
            </w:r>
          </w:p>
        </w:tc>
      </w:tr>
      <w:tr w:rsidR="008C7224" w:rsidRPr="00E20102" w14:paraId="3EA223ED" w14:textId="77777777" w:rsidTr="001227B4">
        <w:tc>
          <w:tcPr>
            <w:tcW w:w="6974" w:type="dxa"/>
          </w:tcPr>
          <w:p w14:paraId="3AC39D3A" w14:textId="77777777" w:rsidR="008C7224" w:rsidRPr="00A45509" w:rsidRDefault="008C7224" w:rsidP="001227B4">
            <w:pPr>
              <w:contextualSpacing/>
              <w:rPr>
                <w:rFonts w:cstheme="minorHAnsi"/>
                <w:b/>
                <w:bCs/>
              </w:rPr>
            </w:pPr>
            <w:r w:rsidRPr="00A45509">
              <w:rPr>
                <w:rFonts w:cstheme="minorHAnsi"/>
                <w:b/>
                <w:bCs/>
              </w:rPr>
              <w:t>Develop a positive, predictable and safe environment for pupils, by:</w:t>
            </w:r>
          </w:p>
          <w:p w14:paraId="7D737BA1" w14:textId="77777777" w:rsidR="008C7224" w:rsidRPr="00A45509" w:rsidRDefault="008C7224" w:rsidP="008C7224">
            <w:pPr>
              <w:pStyle w:val="ListParagraph"/>
              <w:numPr>
                <w:ilvl w:val="0"/>
                <w:numId w:val="32"/>
              </w:numPr>
              <w:rPr>
                <w:rFonts w:cstheme="minorHAnsi"/>
              </w:rPr>
            </w:pPr>
            <w:r w:rsidRPr="00A45509">
              <w:rPr>
                <w:rFonts w:cstheme="minorHAnsi"/>
              </w:rPr>
              <w:t>Receiving clear, consistent and effective mentoring in how to respond quickly to any behaviour or bullying that threatens emotional safety.</w:t>
            </w:r>
          </w:p>
          <w:p w14:paraId="525ACD38" w14:textId="77777777" w:rsidR="008C7224" w:rsidRPr="00A45509" w:rsidRDefault="008C7224" w:rsidP="001227B4">
            <w:pPr>
              <w:contextualSpacing/>
              <w:rPr>
                <w:rFonts w:cstheme="minorHAnsi"/>
                <w:b/>
                <w:bCs/>
              </w:rPr>
            </w:pPr>
            <w:r w:rsidRPr="00A45509">
              <w:rPr>
                <w:rFonts w:cstheme="minorHAnsi"/>
                <w:b/>
                <w:bCs/>
              </w:rPr>
              <w:t>And - following expert input - by taking opportunities to practise, receive feedback and improve at:</w:t>
            </w:r>
          </w:p>
          <w:p w14:paraId="007FAF65" w14:textId="77777777" w:rsidR="008C7224" w:rsidRPr="00A45509" w:rsidRDefault="008C7224" w:rsidP="008C7224">
            <w:pPr>
              <w:pStyle w:val="ListParagraph"/>
              <w:numPr>
                <w:ilvl w:val="0"/>
                <w:numId w:val="32"/>
              </w:numPr>
              <w:rPr>
                <w:rFonts w:cstheme="minorHAnsi"/>
              </w:rPr>
            </w:pPr>
            <w:r w:rsidRPr="00A45509">
              <w:rPr>
                <w:rFonts w:cstheme="minorHAnsi"/>
              </w:rPr>
              <w:t>Establishing a supportive and inclusive environment with a predictable system of reward and sanction in the classroom.</w:t>
            </w:r>
          </w:p>
          <w:p w14:paraId="3D786532" w14:textId="77777777" w:rsidR="008C7224" w:rsidRPr="00A45509" w:rsidRDefault="008C7224" w:rsidP="008C7224">
            <w:pPr>
              <w:pStyle w:val="ListParagraph"/>
              <w:numPr>
                <w:ilvl w:val="0"/>
                <w:numId w:val="32"/>
              </w:numPr>
              <w:rPr>
                <w:rFonts w:cstheme="minorHAnsi"/>
              </w:rPr>
            </w:pPr>
            <w:r w:rsidRPr="00A45509">
              <w:rPr>
                <w:rFonts w:cstheme="minorHAnsi"/>
              </w:rPr>
              <w:t>Working alongside colleagues as part of a wider system of behaviour management (e.g. recognising responsibilities and understanding the right to assistance and training from senior colleagues).</w:t>
            </w:r>
          </w:p>
          <w:p w14:paraId="4ECF0F26" w14:textId="77777777" w:rsidR="008C7224" w:rsidRPr="00A45509" w:rsidRDefault="008C7224" w:rsidP="008C7224">
            <w:pPr>
              <w:pStyle w:val="ListParagraph"/>
              <w:numPr>
                <w:ilvl w:val="0"/>
                <w:numId w:val="32"/>
              </w:numPr>
              <w:rPr>
                <w:rFonts w:cstheme="minorHAnsi"/>
              </w:rPr>
            </w:pPr>
            <w:r w:rsidRPr="00A45509">
              <w:rPr>
                <w:rFonts w:cstheme="minorHAnsi"/>
              </w:rPr>
              <w:t>Giving manageable, specific and sequential instructions.</w:t>
            </w:r>
          </w:p>
          <w:p w14:paraId="7884FDE4" w14:textId="77777777" w:rsidR="008C7224" w:rsidRPr="00A45509" w:rsidRDefault="008C7224" w:rsidP="008C7224">
            <w:pPr>
              <w:pStyle w:val="ListParagraph"/>
              <w:numPr>
                <w:ilvl w:val="0"/>
                <w:numId w:val="32"/>
              </w:numPr>
              <w:rPr>
                <w:rFonts w:cstheme="minorHAnsi"/>
              </w:rPr>
            </w:pPr>
            <w:r w:rsidRPr="00A45509">
              <w:rPr>
                <w:rFonts w:cstheme="minorHAnsi"/>
              </w:rPr>
              <w:t>Checking pupils’ understanding of instructions before a task begins.</w:t>
            </w:r>
          </w:p>
          <w:p w14:paraId="210D12E9" w14:textId="77777777" w:rsidR="008C7224" w:rsidRPr="00A45509" w:rsidRDefault="008C7224" w:rsidP="008C7224">
            <w:pPr>
              <w:pStyle w:val="ListParagraph"/>
              <w:numPr>
                <w:ilvl w:val="0"/>
                <w:numId w:val="32"/>
              </w:numPr>
              <w:rPr>
                <w:rFonts w:cstheme="minorHAnsi"/>
              </w:rPr>
            </w:pPr>
            <w:r w:rsidRPr="00A45509">
              <w:rPr>
                <w:rFonts w:cstheme="minorHAnsi"/>
              </w:rPr>
              <w:t>Using consistent language and non-verbal signals for common classroom directions.</w:t>
            </w:r>
          </w:p>
          <w:p w14:paraId="0D9B2A85" w14:textId="77777777" w:rsidR="008C7224" w:rsidRPr="00A45509" w:rsidRDefault="008C7224" w:rsidP="008C7224">
            <w:pPr>
              <w:pStyle w:val="ListParagraph"/>
              <w:numPr>
                <w:ilvl w:val="0"/>
                <w:numId w:val="32"/>
              </w:numPr>
              <w:rPr>
                <w:rFonts w:cstheme="minorHAnsi"/>
              </w:rPr>
            </w:pPr>
            <w:r w:rsidRPr="00A45509">
              <w:rPr>
                <w:rFonts w:cstheme="minorHAnsi"/>
              </w:rPr>
              <w:t>Using early and least-intrusive interventions as an initial response to low level disruption.</w:t>
            </w:r>
          </w:p>
          <w:p w14:paraId="14BAFACC" w14:textId="77777777" w:rsidR="008C7224" w:rsidRPr="00A45509" w:rsidRDefault="008C7224" w:rsidP="001227B4">
            <w:pPr>
              <w:contextualSpacing/>
              <w:rPr>
                <w:rFonts w:cstheme="minorHAnsi"/>
                <w:b/>
                <w:bCs/>
              </w:rPr>
            </w:pPr>
            <w:r w:rsidRPr="00A45509">
              <w:rPr>
                <w:rFonts w:cstheme="minorHAnsi"/>
                <w:b/>
                <w:bCs/>
              </w:rPr>
              <w:t>Establish effective routines and expectations, by:</w:t>
            </w:r>
          </w:p>
          <w:p w14:paraId="64342CB7" w14:textId="77777777" w:rsidR="008C7224" w:rsidRPr="00A45509" w:rsidRDefault="008C7224" w:rsidP="008C7224">
            <w:pPr>
              <w:pStyle w:val="ListParagraph"/>
              <w:numPr>
                <w:ilvl w:val="0"/>
                <w:numId w:val="33"/>
              </w:numPr>
              <w:rPr>
                <w:rFonts w:cstheme="minorHAnsi"/>
              </w:rPr>
            </w:pPr>
            <w:r w:rsidRPr="00A45509">
              <w:rPr>
                <w:rFonts w:cstheme="minorHAnsi"/>
              </w:rPr>
              <w:t>Discussing and analysing with expert colleagues how routines are established at the beginning of the school year, both in classrooms and around the school.</w:t>
            </w:r>
          </w:p>
          <w:p w14:paraId="40A442B2" w14:textId="77777777" w:rsidR="008C7224" w:rsidRPr="00A45509" w:rsidRDefault="008C7224" w:rsidP="001227B4">
            <w:pPr>
              <w:contextualSpacing/>
              <w:rPr>
                <w:rFonts w:cstheme="minorHAnsi"/>
                <w:b/>
                <w:bCs/>
              </w:rPr>
            </w:pPr>
            <w:r w:rsidRPr="00A45509">
              <w:rPr>
                <w:rFonts w:cstheme="minorHAnsi"/>
                <w:b/>
                <w:bCs/>
              </w:rPr>
              <w:t>And - following expert input - by taking opportunities to practise, receive feedback and improve at:</w:t>
            </w:r>
          </w:p>
          <w:p w14:paraId="789F74D0" w14:textId="77777777" w:rsidR="008C7224" w:rsidRPr="00A45509" w:rsidRDefault="008C7224" w:rsidP="008C7224">
            <w:pPr>
              <w:pStyle w:val="ListParagraph"/>
              <w:numPr>
                <w:ilvl w:val="0"/>
                <w:numId w:val="33"/>
              </w:numPr>
              <w:rPr>
                <w:rFonts w:cstheme="minorHAnsi"/>
              </w:rPr>
            </w:pPr>
            <w:r w:rsidRPr="00A45509">
              <w:rPr>
                <w:rFonts w:cstheme="minorHAnsi"/>
              </w:rPr>
              <w:t xml:space="preserve">Creating and explicitly teaching routines in line with the school ethos that maximise time for learning (e.g. setting </w:t>
            </w:r>
            <w:r w:rsidRPr="00A45509">
              <w:rPr>
                <w:rFonts w:cstheme="minorHAnsi"/>
              </w:rPr>
              <w:lastRenderedPageBreak/>
              <w:t>and reinforcing expectations about key transition points).</w:t>
            </w:r>
          </w:p>
          <w:p w14:paraId="18513AB6" w14:textId="77777777" w:rsidR="008C7224" w:rsidRPr="00A45509" w:rsidRDefault="008C7224" w:rsidP="008C7224">
            <w:pPr>
              <w:pStyle w:val="ListParagraph"/>
              <w:numPr>
                <w:ilvl w:val="0"/>
                <w:numId w:val="33"/>
              </w:numPr>
              <w:rPr>
                <w:rFonts w:cstheme="minorHAnsi"/>
              </w:rPr>
            </w:pPr>
            <w:r w:rsidRPr="00A45509">
              <w:rPr>
                <w:rFonts w:cstheme="minorHAnsi"/>
              </w:rPr>
              <w:t>Reinforcing established school and classroom routines</w:t>
            </w:r>
          </w:p>
          <w:p w14:paraId="7F46285D" w14:textId="77777777" w:rsidR="008C7224" w:rsidRPr="00A45509" w:rsidRDefault="008C7224" w:rsidP="001227B4">
            <w:pPr>
              <w:contextualSpacing/>
              <w:rPr>
                <w:rFonts w:cstheme="minorHAnsi"/>
                <w:b/>
                <w:bCs/>
              </w:rPr>
            </w:pPr>
            <w:r w:rsidRPr="00A45509">
              <w:rPr>
                <w:rFonts w:cstheme="minorHAnsi"/>
                <w:b/>
                <w:bCs/>
              </w:rPr>
              <w:t>Build trusting relationships, by:</w:t>
            </w:r>
          </w:p>
          <w:p w14:paraId="4187663B" w14:textId="77777777" w:rsidR="008C7224" w:rsidRPr="00A45509" w:rsidRDefault="008C7224" w:rsidP="008C7224">
            <w:pPr>
              <w:pStyle w:val="ListParagraph"/>
              <w:numPr>
                <w:ilvl w:val="0"/>
                <w:numId w:val="34"/>
              </w:numPr>
              <w:rPr>
                <w:rFonts w:cstheme="minorHAnsi"/>
              </w:rPr>
            </w:pPr>
            <w:r w:rsidRPr="00A45509">
              <w:rPr>
                <w:rFonts w:cstheme="minorHAnsi"/>
              </w:rPr>
              <w:t>Discussing and analysing with expert colleagues effective strategies for liaising with parents, carers and colleagues to better understand pupils’ individual circumstances and how they can be supported to meet high academic and behavioural expectations.</w:t>
            </w:r>
          </w:p>
          <w:p w14:paraId="0269B563" w14:textId="77777777" w:rsidR="008C7224" w:rsidRPr="00A45509" w:rsidRDefault="008C7224" w:rsidP="001227B4">
            <w:pPr>
              <w:contextualSpacing/>
              <w:rPr>
                <w:rFonts w:cstheme="minorHAnsi"/>
                <w:b/>
                <w:bCs/>
              </w:rPr>
            </w:pPr>
            <w:r w:rsidRPr="00A45509">
              <w:rPr>
                <w:rFonts w:cstheme="minorHAnsi"/>
                <w:b/>
                <w:bCs/>
              </w:rPr>
              <w:t>And - following expert input - by taking opportunities to practise, receive feedback and improve at:</w:t>
            </w:r>
          </w:p>
          <w:p w14:paraId="2C60432D" w14:textId="77777777" w:rsidR="008C7224" w:rsidRPr="00A45509" w:rsidRDefault="008C7224" w:rsidP="008C7224">
            <w:pPr>
              <w:pStyle w:val="ListParagraph"/>
              <w:numPr>
                <w:ilvl w:val="0"/>
                <w:numId w:val="34"/>
              </w:numPr>
              <w:rPr>
                <w:rFonts w:cstheme="minorHAnsi"/>
              </w:rPr>
            </w:pPr>
            <w:r w:rsidRPr="00A45509">
              <w:rPr>
                <w:rFonts w:cstheme="minorHAnsi"/>
              </w:rPr>
              <w:t>Responding consistently to pupil behaviour.</w:t>
            </w:r>
          </w:p>
          <w:p w14:paraId="03FDCF46" w14:textId="77777777" w:rsidR="008C7224" w:rsidRPr="00A45509" w:rsidRDefault="008C7224" w:rsidP="008C7224">
            <w:pPr>
              <w:pStyle w:val="ListParagraph"/>
              <w:numPr>
                <w:ilvl w:val="0"/>
                <w:numId w:val="34"/>
              </w:numPr>
              <w:rPr>
                <w:rFonts w:cstheme="minorHAnsi"/>
              </w:rPr>
            </w:pPr>
            <w:r w:rsidRPr="00A45509">
              <w:rPr>
                <w:rFonts w:cstheme="minorHAnsi"/>
              </w:rPr>
              <w:t>Engaging parents, carers and colleagues with support (e.g. discussing a script) from expert colleagues and mentors both in formal and informal settings.</w:t>
            </w:r>
          </w:p>
          <w:p w14:paraId="3B056435" w14:textId="77777777" w:rsidR="008C7224" w:rsidRPr="00A45509" w:rsidRDefault="008C7224" w:rsidP="001227B4">
            <w:pPr>
              <w:contextualSpacing/>
              <w:rPr>
                <w:rFonts w:cstheme="minorHAnsi"/>
                <w:b/>
                <w:bCs/>
              </w:rPr>
            </w:pPr>
            <w:r w:rsidRPr="00A45509">
              <w:rPr>
                <w:rFonts w:cstheme="minorHAnsi"/>
                <w:b/>
                <w:bCs/>
              </w:rPr>
              <w:t>Motivate pupils, by:</w:t>
            </w:r>
          </w:p>
          <w:p w14:paraId="58E20C6F" w14:textId="77777777" w:rsidR="008C7224" w:rsidRPr="00A45509" w:rsidRDefault="008C7224" w:rsidP="008C7224">
            <w:pPr>
              <w:pStyle w:val="ListParagraph"/>
              <w:numPr>
                <w:ilvl w:val="0"/>
                <w:numId w:val="35"/>
              </w:numPr>
              <w:rPr>
                <w:rFonts w:cstheme="minorHAnsi"/>
              </w:rPr>
            </w:pPr>
            <w:r w:rsidRPr="00A45509">
              <w:rPr>
                <w:rFonts w:cstheme="minorHAnsi"/>
              </w:rPr>
              <w:t>Observing how expert colleagues support pupils to master challenging content, which builds towards long-term goals and deconstructing this approach.</w:t>
            </w:r>
          </w:p>
          <w:p w14:paraId="7303ED97" w14:textId="77777777" w:rsidR="008C7224" w:rsidRPr="00A45509" w:rsidRDefault="008C7224" w:rsidP="008C7224">
            <w:pPr>
              <w:pStyle w:val="ListParagraph"/>
              <w:numPr>
                <w:ilvl w:val="0"/>
                <w:numId w:val="35"/>
              </w:numPr>
              <w:rPr>
                <w:rFonts w:cstheme="minorHAnsi"/>
              </w:rPr>
            </w:pPr>
            <w:r w:rsidRPr="00A45509">
              <w:rPr>
                <w:rFonts w:cstheme="minorHAnsi"/>
              </w:rPr>
              <w:t>Discussing and analysing with expert colleagues how experienced colleagues provide opportunities for pupils to articulate their long-term goals and helping them to see how these are related to their success in school.</w:t>
            </w:r>
          </w:p>
          <w:p w14:paraId="78BEAFF0" w14:textId="77777777" w:rsidR="008C7224" w:rsidRPr="00A45509" w:rsidRDefault="008C7224" w:rsidP="008C7224">
            <w:pPr>
              <w:pStyle w:val="ListParagraph"/>
              <w:numPr>
                <w:ilvl w:val="0"/>
                <w:numId w:val="35"/>
              </w:numPr>
              <w:rPr>
                <w:rFonts w:cstheme="minorHAnsi"/>
              </w:rPr>
            </w:pPr>
            <w:r w:rsidRPr="00A45509">
              <w:rPr>
                <w:rFonts w:cstheme="minorHAnsi"/>
              </w:rPr>
              <w:t>Discussing and analysing with expert colleagues how to support pupils to journey from needing extrinsic motivation to being motivated to work intrinsically.</w:t>
            </w:r>
          </w:p>
        </w:tc>
        <w:tc>
          <w:tcPr>
            <w:tcW w:w="6974" w:type="dxa"/>
          </w:tcPr>
          <w:p w14:paraId="46709494" w14:textId="77777777" w:rsidR="008C7224" w:rsidRDefault="008C7224" w:rsidP="001227B4">
            <w:pPr>
              <w:rPr>
                <w:rFonts w:cstheme="minorHAnsi"/>
              </w:rPr>
            </w:pPr>
            <w:r w:rsidRPr="00EF1F58">
              <w:rPr>
                <w:rFonts w:cstheme="minorHAnsi"/>
              </w:rPr>
              <w:lastRenderedPageBreak/>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p w14:paraId="6800DE7C" w14:textId="77777777" w:rsidR="008C7224" w:rsidRDefault="008C7224" w:rsidP="001227B4">
            <w:pPr>
              <w:rPr>
                <w:rFonts w:cstheme="minorHAnsi"/>
                <w:b/>
                <w:bCs/>
              </w:rPr>
            </w:pPr>
          </w:p>
          <w:p w14:paraId="04642A65" w14:textId="77777777" w:rsidR="008C7224" w:rsidRDefault="008C7224" w:rsidP="001227B4">
            <w:pPr>
              <w:rPr>
                <w:rFonts w:cstheme="minorHAnsi"/>
              </w:rPr>
            </w:pPr>
            <w:r>
              <w:rPr>
                <w:rFonts w:cstheme="minorHAnsi"/>
              </w:rPr>
              <w:t>Trainees also link declarative and procedural knowledge through the:</w:t>
            </w:r>
          </w:p>
          <w:p w14:paraId="11BB1506" w14:textId="77777777" w:rsidR="008C7224" w:rsidRDefault="008C7224" w:rsidP="001227B4">
            <w:pPr>
              <w:rPr>
                <w:rFonts w:cstheme="minorHAnsi"/>
              </w:rPr>
            </w:pPr>
          </w:p>
          <w:p w14:paraId="512240B9" w14:textId="77777777" w:rsidR="008C7224" w:rsidRDefault="008C7224" w:rsidP="001227B4">
            <w:pPr>
              <w:rPr>
                <w:rFonts w:cstheme="minorHAnsi"/>
                <w:i/>
                <w:iCs/>
              </w:rPr>
            </w:pPr>
            <w:r w:rsidRPr="005D4FFE">
              <w:rPr>
                <w:rFonts w:cstheme="minorHAnsi"/>
                <w:i/>
                <w:iCs/>
              </w:rPr>
              <w:t>SEND Task</w:t>
            </w:r>
          </w:p>
          <w:p w14:paraId="2A19E63B" w14:textId="77777777" w:rsidR="008C7224" w:rsidRPr="00E20102" w:rsidRDefault="008C7224" w:rsidP="001227B4">
            <w:pPr>
              <w:rPr>
                <w:rFonts w:cstheme="minorHAnsi"/>
                <w:b/>
                <w:bCs/>
              </w:rPr>
            </w:pPr>
            <w:r w:rsidRPr="00167895">
              <w:rPr>
                <w:rFonts w:cstheme="minorHAnsi"/>
                <w:i/>
                <w:iCs/>
              </w:rPr>
              <w:t>EAL Task</w:t>
            </w:r>
          </w:p>
        </w:tc>
      </w:tr>
    </w:tbl>
    <w:p w14:paraId="6D49014E" w14:textId="77777777" w:rsidR="008C7224" w:rsidRDefault="008C7224" w:rsidP="008C7224">
      <w:pPr>
        <w:rPr>
          <w:rFonts w:cstheme="minorHAnsi"/>
        </w:rPr>
      </w:pPr>
    </w:p>
    <w:p w14:paraId="24C3EEBF" w14:textId="77777777" w:rsidR="008C7224" w:rsidRDefault="008C7224" w:rsidP="008C7224">
      <w:pPr>
        <w:rPr>
          <w:rFonts w:cstheme="minorHAnsi"/>
        </w:rPr>
      </w:pPr>
      <w:r>
        <w:rPr>
          <w:rFonts w:cstheme="minorHAnsi"/>
        </w:rPr>
        <w:br w:type="page"/>
      </w:r>
    </w:p>
    <w:tbl>
      <w:tblPr>
        <w:tblStyle w:val="TableGrid1"/>
        <w:tblW w:w="0" w:type="auto"/>
        <w:tblLook w:val="04A0" w:firstRow="1" w:lastRow="0" w:firstColumn="1" w:lastColumn="0" w:noHBand="0" w:noVBand="1"/>
      </w:tblPr>
      <w:tblGrid>
        <w:gridCol w:w="3487"/>
        <w:gridCol w:w="3487"/>
        <w:gridCol w:w="3487"/>
        <w:gridCol w:w="3487"/>
      </w:tblGrid>
      <w:tr w:rsidR="008C7224" w:rsidRPr="00E20102" w14:paraId="32AC0F2A" w14:textId="77777777" w:rsidTr="001227B4">
        <w:trPr>
          <w:cantSplit/>
        </w:trPr>
        <w:tc>
          <w:tcPr>
            <w:tcW w:w="13948" w:type="dxa"/>
            <w:gridSpan w:val="4"/>
            <w:shd w:val="clear" w:color="auto" w:fill="CFDCE2"/>
          </w:tcPr>
          <w:p w14:paraId="0BAACDF6" w14:textId="77777777" w:rsidR="008C7224" w:rsidRPr="00E20102" w:rsidRDefault="008C7224" w:rsidP="001227B4">
            <w:pPr>
              <w:rPr>
                <w:rFonts w:cstheme="minorHAnsi"/>
                <w:b/>
                <w:bCs/>
              </w:rPr>
            </w:pPr>
            <w:r w:rsidRPr="00E20102">
              <w:rPr>
                <w:rFonts w:cstheme="minorHAnsi"/>
                <w:b/>
                <w:bCs/>
              </w:rPr>
              <w:lastRenderedPageBreak/>
              <w:t>Professional Behaviours (Standard 8 – ‘Fulfil wider professional responsibilities’)</w:t>
            </w:r>
          </w:p>
        </w:tc>
      </w:tr>
      <w:tr w:rsidR="008C7224" w:rsidRPr="00E20102" w14:paraId="3B084055" w14:textId="77777777" w:rsidTr="001227B4">
        <w:trPr>
          <w:cantSplit/>
        </w:trPr>
        <w:tc>
          <w:tcPr>
            <w:tcW w:w="3487" w:type="dxa"/>
            <w:shd w:val="clear" w:color="auto" w:fill="CFDCE2"/>
          </w:tcPr>
          <w:p w14:paraId="0DCE8BF6" w14:textId="77777777" w:rsidR="008C7224" w:rsidRPr="00E20102" w:rsidRDefault="008C7224" w:rsidP="001227B4">
            <w:pPr>
              <w:rPr>
                <w:rFonts w:cstheme="minorHAnsi"/>
                <w:b/>
                <w:bCs/>
              </w:rPr>
            </w:pPr>
            <w:r w:rsidRPr="00E20102">
              <w:rPr>
                <w:rFonts w:cstheme="minorHAnsi"/>
                <w:b/>
                <w:bCs/>
              </w:rPr>
              <w:t>Learn that…</w:t>
            </w:r>
          </w:p>
        </w:tc>
        <w:tc>
          <w:tcPr>
            <w:tcW w:w="3487" w:type="dxa"/>
            <w:shd w:val="clear" w:color="auto" w:fill="CFDCE2"/>
          </w:tcPr>
          <w:p w14:paraId="47DC1DB4" w14:textId="77777777" w:rsidR="008C7224" w:rsidRPr="00E20102" w:rsidRDefault="008C7224" w:rsidP="001227B4">
            <w:pPr>
              <w:rPr>
                <w:rFonts w:cstheme="minorHAnsi"/>
                <w:b/>
                <w:bCs/>
              </w:rPr>
            </w:pPr>
            <w:r w:rsidRPr="00E20102">
              <w:rPr>
                <w:rFonts w:cstheme="minorHAnsi"/>
                <w:b/>
                <w:bCs/>
              </w:rPr>
              <w:t>Education and Professional Studies</w:t>
            </w:r>
          </w:p>
        </w:tc>
        <w:tc>
          <w:tcPr>
            <w:tcW w:w="3487" w:type="dxa"/>
            <w:shd w:val="clear" w:color="auto" w:fill="CFDCE2"/>
          </w:tcPr>
          <w:p w14:paraId="626C6B37" w14:textId="77777777" w:rsidR="008C7224" w:rsidRPr="00E20102" w:rsidRDefault="008C7224" w:rsidP="001227B4">
            <w:pPr>
              <w:rPr>
                <w:rFonts w:cstheme="minorHAnsi"/>
                <w:b/>
                <w:bCs/>
              </w:rPr>
            </w:pPr>
            <w:r w:rsidRPr="00E20102">
              <w:rPr>
                <w:rFonts w:cstheme="minorHAnsi"/>
                <w:b/>
                <w:bCs/>
              </w:rPr>
              <w:t>Subject Knowledge and Pedagogy</w:t>
            </w:r>
          </w:p>
        </w:tc>
        <w:tc>
          <w:tcPr>
            <w:tcW w:w="3487" w:type="dxa"/>
            <w:shd w:val="clear" w:color="auto" w:fill="CFDCE2"/>
          </w:tcPr>
          <w:p w14:paraId="7459FB3D" w14:textId="77777777" w:rsidR="008C7224" w:rsidRPr="00E20102" w:rsidRDefault="008C7224" w:rsidP="001227B4">
            <w:pPr>
              <w:rPr>
                <w:rFonts w:cstheme="minorHAnsi"/>
                <w:b/>
                <w:bCs/>
              </w:rPr>
            </w:pPr>
            <w:r w:rsidRPr="00E20102">
              <w:rPr>
                <w:rFonts w:cstheme="minorHAnsi"/>
                <w:b/>
                <w:bCs/>
              </w:rPr>
              <w:t>Professional Studies</w:t>
            </w:r>
          </w:p>
        </w:tc>
      </w:tr>
      <w:tr w:rsidR="000328F5" w:rsidRPr="00E20102" w14:paraId="048C53F4" w14:textId="77777777" w:rsidTr="001227B4">
        <w:trPr>
          <w:cantSplit/>
        </w:trPr>
        <w:tc>
          <w:tcPr>
            <w:tcW w:w="3487" w:type="dxa"/>
          </w:tcPr>
          <w:p w14:paraId="4698C961" w14:textId="77777777" w:rsidR="000328F5" w:rsidRPr="00E20102" w:rsidRDefault="000328F5" w:rsidP="000328F5">
            <w:pPr>
              <w:rPr>
                <w:rFonts w:cstheme="minorHAnsi"/>
                <w:b/>
                <w:bCs/>
              </w:rPr>
            </w:pPr>
            <w:r>
              <w:rPr>
                <w:rFonts w:cstheme="minorHAnsi"/>
              </w:rPr>
              <w:t xml:space="preserve">8.1 </w:t>
            </w:r>
            <w:r w:rsidRPr="00992C55">
              <w:rPr>
                <w:rFonts w:cstheme="minorHAnsi"/>
              </w:rPr>
              <w:t>Effective professional development is likely to be sustained over time, involve expert support or coaching and opportunities for collaboration.</w:t>
            </w:r>
          </w:p>
        </w:tc>
        <w:tc>
          <w:tcPr>
            <w:tcW w:w="3487" w:type="dxa"/>
          </w:tcPr>
          <w:p w14:paraId="7381C976" w14:textId="77777777" w:rsidR="000328F5" w:rsidRPr="003549DC" w:rsidRDefault="000328F5" w:rsidP="000328F5">
            <w:pPr>
              <w:rPr>
                <w:rFonts w:cstheme="minorHAnsi"/>
              </w:rPr>
            </w:pPr>
            <w:r w:rsidRPr="003549DC">
              <w:rPr>
                <w:rFonts w:cstheme="minorHAnsi"/>
              </w:rPr>
              <w:t>The Exeter Model</w:t>
            </w:r>
          </w:p>
          <w:p w14:paraId="551A9BDB" w14:textId="77777777" w:rsidR="000328F5" w:rsidRPr="003549DC" w:rsidRDefault="000328F5" w:rsidP="000328F5">
            <w:pPr>
              <w:rPr>
                <w:rFonts w:cstheme="minorHAnsi"/>
                <w:i/>
                <w:iCs/>
              </w:rPr>
            </w:pPr>
            <w:r w:rsidRPr="003549DC">
              <w:rPr>
                <w:rFonts w:cstheme="minorHAnsi"/>
                <w:i/>
                <w:iCs/>
              </w:rPr>
              <w:t>AP Task 2: The Purpose of Education – The Curriculum</w:t>
            </w:r>
          </w:p>
          <w:p w14:paraId="6D81692D" w14:textId="78DA161E" w:rsidR="000328F5" w:rsidRPr="003549DC" w:rsidRDefault="000328F5" w:rsidP="000328F5">
            <w:pPr>
              <w:rPr>
                <w:rFonts w:cstheme="minorHAnsi"/>
                <w:b/>
                <w:bCs/>
              </w:rPr>
            </w:pPr>
            <w:r w:rsidRPr="003549DC">
              <w:rPr>
                <w:rFonts w:cstheme="minorHAnsi"/>
                <w:i/>
                <w:iCs/>
              </w:rPr>
              <w:t>AP Final Summary Task</w:t>
            </w:r>
          </w:p>
        </w:tc>
        <w:tc>
          <w:tcPr>
            <w:tcW w:w="3487" w:type="dxa"/>
          </w:tcPr>
          <w:p w14:paraId="15B42972" w14:textId="17EC06FC" w:rsidR="000328F5" w:rsidRPr="00CA0996" w:rsidRDefault="000328F5" w:rsidP="000328F5">
            <w:pPr>
              <w:rPr>
                <w:rFonts w:cstheme="minorHAnsi"/>
              </w:rPr>
            </w:pPr>
          </w:p>
        </w:tc>
        <w:tc>
          <w:tcPr>
            <w:tcW w:w="3487" w:type="dxa"/>
          </w:tcPr>
          <w:p w14:paraId="3BA6AECA" w14:textId="77777777" w:rsidR="000328F5" w:rsidRPr="005C6CAC" w:rsidRDefault="000328F5" w:rsidP="000328F5">
            <w:pPr>
              <w:rPr>
                <w:rFonts w:cstheme="minorHAnsi"/>
              </w:rPr>
            </w:pPr>
            <w:r w:rsidRPr="005C6CAC">
              <w:rPr>
                <w:rFonts w:cstheme="minorHAnsi"/>
              </w:rPr>
              <w:t>Becoming A Teacher: Continuing Professional Development</w:t>
            </w:r>
          </w:p>
        </w:tc>
      </w:tr>
      <w:tr w:rsidR="000328F5" w:rsidRPr="00E20102" w14:paraId="7E6D1D93" w14:textId="77777777" w:rsidTr="001227B4">
        <w:trPr>
          <w:cantSplit/>
        </w:trPr>
        <w:tc>
          <w:tcPr>
            <w:tcW w:w="3487" w:type="dxa"/>
          </w:tcPr>
          <w:p w14:paraId="167D5F95" w14:textId="77777777" w:rsidR="000328F5" w:rsidRPr="00E20102" w:rsidRDefault="000328F5" w:rsidP="000328F5">
            <w:pPr>
              <w:rPr>
                <w:rFonts w:cstheme="minorHAnsi"/>
                <w:b/>
                <w:bCs/>
              </w:rPr>
            </w:pPr>
            <w:r>
              <w:rPr>
                <w:rFonts w:cstheme="minorHAnsi"/>
              </w:rPr>
              <w:t xml:space="preserve">8.2 </w:t>
            </w:r>
            <w:r w:rsidRPr="00992C55">
              <w:rPr>
                <w:rFonts w:cstheme="minorHAnsi"/>
              </w:rPr>
              <w:t>Reflective practice, supported by feedback from and observation of experienced colleagues, professional debate, and learning from educational research, is also likely to support improvement.</w:t>
            </w:r>
          </w:p>
        </w:tc>
        <w:tc>
          <w:tcPr>
            <w:tcW w:w="3487" w:type="dxa"/>
          </w:tcPr>
          <w:p w14:paraId="58B68081" w14:textId="77777777" w:rsidR="000328F5" w:rsidRPr="003549DC" w:rsidRDefault="000328F5" w:rsidP="000328F5">
            <w:pPr>
              <w:rPr>
                <w:rFonts w:cstheme="minorHAnsi"/>
              </w:rPr>
            </w:pPr>
            <w:r w:rsidRPr="003549DC">
              <w:rPr>
                <w:rFonts w:cstheme="minorHAnsi"/>
              </w:rPr>
              <w:t xml:space="preserve">The Exeter Model </w:t>
            </w:r>
          </w:p>
          <w:p w14:paraId="6C6CBA9D" w14:textId="77777777" w:rsidR="000328F5" w:rsidRPr="003549DC" w:rsidRDefault="000328F5" w:rsidP="000328F5">
            <w:pPr>
              <w:rPr>
                <w:rFonts w:cstheme="minorHAnsi"/>
              </w:rPr>
            </w:pPr>
            <w:r w:rsidRPr="003549DC">
              <w:rPr>
                <w:rFonts w:cstheme="minorHAnsi"/>
              </w:rPr>
              <w:t>Reflection</w:t>
            </w:r>
          </w:p>
          <w:p w14:paraId="22400C80" w14:textId="77777777" w:rsidR="000328F5" w:rsidRPr="003549DC" w:rsidRDefault="000328F5" w:rsidP="000328F5">
            <w:pPr>
              <w:rPr>
                <w:rFonts w:cstheme="minorHAnsi"/>
              </w:rPr>
            </w:pPr>
            <w:r w:rsidRPr="003549DC">
              <w:rPr>
                <w:rFonts w:cstheme="minorHAnsi"/>
              </w:rPr>
              <w:t>What Works?</w:t>
            </w:r>
          </w:p>
          <w:p w14:paraId="0E2C60E5" w14:textId="77777777" w:rsidR="000328F5" w:rsidRPr="003549DC" w:rsidRDefault="000328F5" w:rsidP="000328F5">
            <w:pPr>
              <w:rPr>
                <w:rFonts w:cstheme="minorHAnsi"/>
                <w:i/>
                <w:iCs/>
              </w:rPr>
            </w:pPr>
            <w:r w:rsidRPr="003549DC">
              <w:rPr>
                <w:rFonts w:cstheme="minorHAnsi"/>
                <w:i/>
                <w:iCs/>
              </w:rPr>
              <w:t>AP Task 2: The Purpose of Education – The Curriculum</w:t>
            </w:r>
          </w:p>
          <w:p w14:paraId="2901E843" w14:textId="578DF53A" w:rsidR="000328F5" w:rsidRPr="003549DC" w:rsidRDefault="000328F5" w:rsidP="000328F5">
            <w:pPr>
              <w:rPr>
                <w:rFonts w:cstheme="minorHAnsi"/>
                <w:b/>
                <w:bCs/>
              </w:rPr>
            </w:pPr>
            <w:r w:rsidRPr="003549DC">
              <w:rPr>
                <w:rFonts w:cstheme="minorHAnsi"/>
                <w:i/>
                <w:iCs/>
              </w:rPr>
              <w:t>AP Final Summary Task</w:t>
            </w:r>
          </w:p>
        </w:tc>
        <w:tc>
          <w:tcPr>
            <w:tcW w:w="3487" w:type="dxa"/>
          </w:tcPr>
          <w:p w14:paraId="7EEFBA2F" w14:textId="77777777" w:rsidR="000328F5" w:rsidRDefault="000328F5" w:rsidP="000328F5">
            <w:pPr>
              <w:rPr>
                <w:rFonts w:cstheme="minorHAnsi"/>
              </w:rPr>
            </w:pPr>
            <w:r w:rsidRPr="002903CE">
              <w:rPr>
                <w:rFonts w:cstheme="minorHAnsi"/>
              </w:rPr>
              <w:t xml:space="preserve">Weekly review </w:t>
            </w:r>
          </w:p>
          <w:p w14:paraId="596C8904" w14:textId="77777777" w:rsidR="000328F5" w:rsidRDefault="000328F5" w:rsidP="000328F5">
            <w:pPr>
              <w:rPr>
                <w:rFonts w:cstheme="minorHAnsi"/>
              </w:rPr>
            </w:pPr>
            <w:r w:rsidRPr="002903CE">
              <w:rPr>
                <w:rFonts w:cstheme="minorHAnsi"/>
              </w:rPr>
              <w:t xml:space="preserve">Peer Teaching </w:t>
            </w:r>
          </w:p>
          <w:p w14:paraId="7A4780E1" w14:textId="4DC6A9CA" w:rsidR="000328F5" w:rsidRPr="002903CE" w:rsidRDefault="000328F5" w:rsidP="000328F5">
            <w:pPr>
              <w:rPr>
                <w:rFonts w:cstheme="minorHAnsi"/>
              </w:rPr>
            </w:pPr>
            <w:r w:rsidRPr="002903CE">
              <w:rPr>
                <w:rFonts w:cstheme="minorHAnsi"/>
              </w:rPr>
              <w:t>Peer Review Reflective and responsive teaching Holocaust</w:t>
            </w:r>
          </w:p>
          <w:p w14:paraId="7C57A240" w14:textId="54D4A09A" w:rsidR="000328F5" w:rsidRPr="00C6446A" w:rsidRDefault="000328F5" w:rsidP="000328F5">
            <w:pPr>
              <w:rPr>
                <w:rFonts w:cstheme="minorHAnsi"/>
              </w:rPr>
            </w:pPr>
          </w:p>
        </w:tc>
        <w:tc>
          <w:tcPr>
            <w:tcW w:w="3487" w:type="dxa"/>
          </w:tcPr>
          <w:p w14:paraId="48F87353" w14:textId="77777777" w:rsidR="000328F5" w:rsidRPr="00E20102" w:rsidRDefault="000328F5" w:rsidP="000328F5">
            <w:pPr>
              <w:rPr>
                <w:rFonts w:cstheme="minorHAnsi"/>
                <w:b/>
                <w:bCs/>
              </w:rPr>
            </w:pPr>
          </w:p>
        </w:tc>
      </w:tr>
      <w:tr w:rsidR="000328F5" w:rsidRPr="00E20102" w14:paraId="513DFA6A" w14:textId="77777777" w:rsidTr="001227B4">
        <w:trPr>
          <w:cantSplit/>
        </w:trPr>
        <w:tc>
          <w:tcPr>
            <w:tcW w:w="3487" w:type="dxa"/>
          </w:tcPr>
          <w:p w14:paraId="3B149C38" w14:textId="77777777" w:rsidR="000328F5" w:rsidRPr="00E20102" w:rsidRDefault="000328F5" w:rsidP="000328F5">
            <w:pPr>
              <w:rPr>
                <w:rFonts w:cstheme="minorHAnsi"/>
                <w:b/>
                <w:bCs/>
              </w:rPr>
            </w:pPr>
            <w:r>
              <w:rPr>
                <w:rFonts w:cstheme="minorHAnsi"/>
              </w:rPr>
              <w:t xml:space="preserve">8.3 </w:t>
            </w:r>
            <w:r w:rsidRPr="00992C55">
              <w:rPr>
                <w:rFonts w:cstheme="minorHAnsi"/>
              </w:rPr>
              <w:t>Teachers can make valuable contributions to the wider life of the school in a broad range of ways, including by supporting and developing effective professional relationships with colleagues.</w:t>
            </w:r>
          </w:p>
        </w:tc>
        <w:tc>
          <w:tcPr>
            <w:tcW w:w="3487" w:type="dxa"/>
          </w:tcPr>
          <w:p w14:paraId="7B6DBFF8" w14:textId="77777777" w:rsidR="000328F5" w:rsidRPr="003549DC" w:rsidRDefault="000328F5" w:rsidP="000328F5">
            <w:pPr>
              <w:rPr>
                <w:rFonts w:cstheme="minorHAnsi"/>
              </w:rPr>
            </w:pPr>
            <w:r w:rsidRPr="003549DC">
              <w:rPr>
                <w:rFonts w:cstheme="minorHAnsi"/>
              </w:rPr>
              <w:t>The Exeter Model</w:t>
            </w:r>
          </w:p>
          <w:p w14:paraId="3C6A87E7" w14:textId="77777777" w:rsidR="000328F5" w:rsidRPr="003549DC" w:rsidRDefault="000328F5" w:rsidP="000328F5">
            <w:pPr>
              <w:rPr>
                <w:rFonts w:cstheme="minorHAnsi"/>
              </w:rPr>
            </w:pPr>
            <w:r w:rsidRPr="003549DC">
              <w:rPr>
                <w:rFonts w:cstheme="minorHAnsi"/>
              </w:rPr>
              <w:t>Teacher Identity and Agency</w:t>
            </w:r>
          </w:p>
          <w:p w14:paraId="5E0F89D6" w14:textId="5DEC77AB" w:rsidR="000328F5" w:rsidRPr="003549DC" w:rsidRDefault="000328F5" w:rsidP="000328F5">
            <w:pPr>
              <w:rPr>
                <w:rFonts w:cstheme="minorHAnsi"/>
                <w:b/>
                <w:bCs/>
              </w:rPr>
            </w:pPr>
            <w:r w:rsidRPr="003549DC">
              <w:rPr>
                <w:rFonts w:cstheme="minorHAnsi"/>
                <w:i/>
                <w:iCs/>
              </w:rPr>
              <w:t>AP Task 2: The Purpose of Education – The Curriculum</w:t>
            </w:r>
          </w:p>
        </w:tc>
        <w:tc>
          <w:tcPr>
            <w:tcW w:w="3487" w:type="dxa"/>
          </w:tcPr>
          <w:p w14:paraId="75A74BD8" w14:textId="77777777" w:rsidR="000328F5" w:rsidRPr="002903CE" w:rsidRDefault="000328F5" w:rsidP="000328F5">
            <w:pPr>
              <w:rPr>
                <w:rFonts w:cstheme="minorHAnsi"/>
              </w:rPr>
            </w:pPr>
            <w:r w:rsidRPr="002903CE">
              <w:rPr>
                <w:rFonts w:cstheme="minorHAnsi"/>
              </w:rPr>
              <w:t>Applying for jobs, resilience, dealing with parents</w:t>
            </w:r>
          </w:p>
          <w:p w14:paraId="6136F522" w14:textId="7C22107A" w:rsidR="000328F5" w:rsidRPr="00C6446A" w:rsidRDefault="000328F5" w:rsidP="000328F5">
            <w:pPr>
              <w:rPr>
                <w:rFonts w:cstheme="minorHAnsi"/>
              </w:rPr>
            </w:pPr>
          </w:p>
        </w:tc>
        <w:tc>
          <w:tcPr>
            <w:tcW w:w="3487" w:type="dxa"/>
          </w:tcPr>
          <w:p w14:paraId="14671283" w14:textId="77777777" w:rsidR="000328F5" w:rsidRPr="00E20102" w:rsidRDefault="000328F5" w:rsidP="000328F5">
            <w:pPr>
              <w:rPr>
                <w:rFonts w:cstheme="minorHAnsi"/>
                <w:b/>
                <w:bCs/>
              </w:rPr>
            </w:pPr>
            <w:r w:rsidRPr="00175903">
              <w:rPr>
                <w:rFonts w:cstheme="minorHAnsi"/>
              </w:rPr>
              <w:t>Becoming A Teacher: Employment</w:t>
            </w:r>
          </w:p>
        </w:tc>
      </w:tr>
      <w:tr w:rsidR="000328F5" w:rsidRPr="00E20102" w14:paraId="6B5D6B2C" w14:textId="77777777" w:rsidTr="001227B4">
        <w:trPr>
          <w:cantSplit/>
        </w:trPr>
        <w:tc>
          <w:tcPr>
            <w:tcW w:w="3487" w:type="dxa"/>
          </w:tcPr>
          <w:p w14:paraId="51BC91A5" w14:textId="77777777" w:rsidR="000328F5" w:rsidRPr="00E20102" w:rsidRDefault="000328F5" w:rsidP="000328F5">
            <w:pPr>
              <w:rPr>
                <w:rFonts w:cstheme="minorHAnsi"/>
                <w:b/>
                <w:bCs/>
              </w:rPr>
            </w:pPr>
            <w:r>
              <w:rPr>
                <w:rFonts w:cstheme="minorHAnsi"/>
              </w:rPr>
              <w:t xml:space="preserve">8.4 </w:t>
            </w:r>
            <w:r w:rsidRPr="00992C55">
              <w:rPr>
                <w:rFonts w:cstheme="minorHAnsi"/>
              </w:rPr>
              <w:t>Building effective relationships with parents, carers and families can improve pupils’ motivation, behaviour and academic success.</w:t>
            </w:r>
          </w:p>
        </w:tc>
        <w:tc>
          <w:tcPr>
            <w:tcW w:w="3487" w:type="dxa"/>
          </w:tcPr>
          <w:p w14:paraId="49193960" w14:textId="77777777" w:rsidR="000328F5" w:rsidRDefault="000328F5" w:rsidP="000328F5">
            <w:pPr>
              <w:rPr>
                <w:rFonts w:cstheme="minorHAnsi"/>
              </w:rPr>
            </w:pPr>
            <w:r w:rsidRPr="00992C55">
              <w:rPr>
                <w:rFonts w:cstheme="minorHAnsi"/>
              </w:rPr>
              <w:t>Engaging Parents and Carers with Learning</w:t>
            </w:r>
          </w:p>
          <w:p w14:paraId="67BAFB61" w14:textId="77777777" w:rsidR="000328F5" w:rsidRDefault="000328F5" w:rsidP="000328F5">
            <w:pPr>
              <w:rPr>
                <w:rFonts w:cstheme="minorHAnsi"/>
              </w:rPr>
            </w:pPr>
            <w:r w:rsidRPr="00992C55">
              <w:rPr>
                <w:rFonts w:cstheme="minorHAnsi"/>
              </w:rPr>
              <w:t>Motivation</w:t>
            </w:r>
          </w:p>
          <w:p w14:paraId="0B4A9A79" w14:textId="77777777" w:rsidR="000328F5" w:rsidRDefault="000328F5" w:rsidP="000328F5">
            <w:pPr>
              <w:rPr>
                <w:rFonts w:cstheme="minorHAnsi"/>
              </w:rPr>
            </w:pPr>
            <w:r w:rsidRPr="00992C55">
              <w:rPr>
                <w:rFonts w:cstheme="minorHAnsi"/>
              </w:rPr>
              <w:t>Social Mobility</w:t>
            </w:r>
          </w:p>
          <w:p w14:paraId="4814CC74" w14:textId="77777777" w:rsidR="000328F5" w:rsidRDefault="000328F5" w:rsidP="000328F5">
            <w:pPr>
              <w:rPr>
                <w:rFonts w:cstheme="minorHAnsi"/>
              </w:rPr>
            </w:pPr>
            <w:r w:rsidRPr="00992C55">
              <w:rPr>
                <w:rFonts w:cstheme="minorHAnsi"/>
              </w:rPr>
              <w:t>SEND</w:t>
            </w:r>
          </w:p>
          <w:p w14:paraId="60F45654" w14:textId="77777777" w:rsidR="000328F5" w:rsidRDefault="000328F5" w:rsidP="000328F5">
            <w:pPr>
              <w:rPr>
                <w:rFonts w:cstheme="minorHAnsi"/>
              </w:rPr>
            </w:pPr>
            <w:r>
              <w:rPr>
                <w:rFonts w:cstheme="minorHAnsi"/>
              </w:rPr>
              <w:t>EAL</w:t>
            </w:r>
          </w:p>
          <w:p w14:paraId="18A0CCB4" w14:textId="77777777" w:rsidR="000328F5" w:rsidRDefault="000328F5" w:rsidP="000328F5">
            <w:pPr>
              <w:rPr>
                <w:rFonts w:cstheme="minorHAnsi"/>
                <w:i/>
                <w:iCs/>
              </w:rPr>
            </w:pPr>
            <w:r w:rsidRPr="005D4FFE">
              <w:rPr>
                <w:rFonts w:cstheme="minorHAnsi"/>
                <w:i/>
                <w:iCs/>
              </w:rPr>
              <w:t>SEND Task</w:t>
            </w:r>
          </w:p>
          <w:p w14:paraId="12870A54" w14:textId="6BD9D65A" w:rsidR="000328F5" w:rsidRPr="009762A7" w:rsidRDefault="000328F5" w:rsidP="000328F5">
            <w:pPr>
              <w:rPr>
                <w:rFonts w:cstheme="minorHAnsi"/>
                <w:i/>
                <w:iCs/>
              </w:rPr>
            </w:pPr>
            <w:r>
              <w:rPr>
                <w:rFonts w:cstheme="minorHAnsi"/>
                <w:i/>
                <w:iCs/>
              </w:rPr>
              <w:t>EAL Task</w:t>
            </w:r>
          </w:p>
        </w:tc>
        <w:tc>
          <w:tcPr>
            <w:tcW w:w="3487" w:type="dxa"/>
          </w:tcPr>
          <w:p w14:paraId="67F945AD" w14:textId="77777777" w:rsidR="000328F5" w:rsidRPr="002903CE" w:rsidRDefault="000328F5" w:rsidP="000328F5">
            <w:pPr>
              <w:rPr>
                <w:rFonts w:cstheme="minorHAnsi"/>
              </w:rPr>
            </w:pPr>
            <w:r w:rsidRPr="002903CE">
              <w:rPr>
                <w:rFonts w:cstheme="minorHAnsi"/>
              </w:rPr>
              <w:t>Applying for jobs, resilience, dealing with parents</w:t>
            </w:r>
          </w:p>
          <w:p w14:paraId="670ED30D" w14:textId="41DF2509" w:rsidR="000328F5" w:rsidRPr="00C6446A" w:rsidRDefault="000328F5" w:rsidP="000328F5">
            <w:pPr>
              <w:rPr>
                <w:rFonts w:cstheme="minorHAnsi"/>
              </w:rPr>
            </w:pPr>
          </w:p>
        </w:tc>
        <w:tc>
          <w:tcPr>
            <w:tcW w:w="3487" w:type="dxa"/>
          </w:tcPr>
          <w:p w14:paraId="3EC3749C" w14:textId="77777777" w:rsidR="000328F5" w:rsidRPr="00E20102" w:rsidRDefault="000328F5" w:rsidP="000328F5">
            <w:pPr>
              <w:rPr>
                <w:rFonts w:cstheme="minorHAnsi"/>
                <w:b/>
                <w:bCs/>
              </w:rPr>
            </w:pPr>
          </w:p>
        </w:tc>
      </w:tr>
      <w:tr w:rsidR="000328F5" w:rsidRPr="00E20102" w14:paraId="502D4E91" w14:textId="77777777" w:rsidTr="001227B4">
        <w:trPr>
          <w:cantSplit/>
        </w:trPr>
        <w:tc>
          <w:tcPr>
            <w:tcW w:w="3487" w:type="dxa"/>
          </w:tcPr>
          <w:p w14:paraId="79E56367" w14:textId="77777777" w:rsidR="000328F5" w:rsidRPr="00E20102" w:rsidRDefault="000328F5" w:rsidP="000328F5">
            <w:pPr>
              <w:rPr>
                <w:rFonts w:cstheme="minorHAnsi"/>
                <w:b/>
                <w:bCs/>
              </w:rPr>
            </w:pPr>
            <w:r>
              <w:rPr>
                <w:rFonts w:cstheme="minorHAnsi"/>
              </w:rPr>
              <w:lastRenderedPageBreak/>
              <w:t xml:space="preserve">8.5 </w:t>
            </w:r>
            <w:r w:rsidRPr="00992C55">
              <w:rPr>
                <w:rFonts w:cstheme="minorHAnsi"/>
              </w:rPr>
              <w:t>Teaching assistants (TAs) can support pupils more effectively when they are prepared for lessons by teachers, and when TAs supplement rather than replace support from teachers.</w:t>
            </w:r>
          </w:p>
        </w:tc>
        <w:tc>
          <w:tcPr>
            <w:tcW w:w="3487" w:type="dxa"/>
          </w:tcPr>
          <w:p w14:paraId="0A439DA7" w14:textId="77777777" w:rsidR="000328F5" w:rsidRPr="003549DC" w:rsidRDefault="000328F5" w:rsidP="000328F5">
            <w:pPr>
              <w:rPr>
                <w:rFonts w:cstheme="minorHAnsi"/>
              </w:rPr>
            </w:pPr>
            <w:r w:rsidRPr="003549DC">
              <w:rPr>
                <w:rFonts w:cstheme="minorHAnsi"/>
              </w:rPr>
              <w:t>Working with Teaching Assistants</w:t>
            </w:r>
          </w:p>
          <w:p w14:paraId="5F03BC2C" w14:textId="77777777" w:rsidR="000328F5" w:rsidRPr="003549DC" w:rsidRDefault="000328F5" w:rsidP="000328F5">
            <w:pPr>
              <w:rPr>
                <w:rFonts w:cstheme="minorHAnsi"/>
              </w:rPr>
            </w:pPr>
            <w:r w:rsidRPr="003549DC">
              <w:rPr>
                <w:rFonts w:cstheme="minorHAnsi"/>
              </w:rPr>
              <w:t>SEND</w:t>
            </w:r>
          </w:p>
          <w:p w14:paraId="2D56E024" w14:textId="77777777" w:rsidR="000328F5" w:rsidRPr="003549DC" w:rsidRDefault="000328F5" w:rsidP="000328F5">
            <w:pPr>
              <w:rPr>
                <w:rFonts w:cstheme="minorHAnsi"/>
              </w:rPr>
            </w:pPr>
            <w:r w:rsidRPr="003549DC">
              <w:rPr>
                <w:rFonts w:cstheme="minorHAnsi"/>
              </w:rPr>
              <w:t>EAL</w:t>
            </w:r>
          </w:p>
          <w:p w14:paraId="78E19E17" w14:textId="77777777" w:rsidR="000328F5" w:rsidRPr="003549DC" w:rsidRDefault="000328F5" w:rsidP="000328F5">
            <w:pPr>
              <w:rPr>
                <w:rFonts w:cstheme="minorHAnsi"/>
                <w:i/>
                <w:iCs/>
              </w:rPr>
            </w:pPr>
            <w:r w:rsidRPr="003549DC">
              <w:rPr>
                <w:rFonts w:cstheme="minorHAnsi"/>
                <w:i/>
                <w:iCs/>
              </w:rPr>
              <w:t>SEND Task</w:t>
            </w:r>
          </w:p>
          <w:p w14:paraId="027AD078" w14:textId="77777777" w:rsidR="000328F5" w:rsidRPr="003549DC" w:rsidRDefault="000328F5" w:rsidP="000328F5">
            <w:pPr>
              <w:rPr>
                <w:rFonts w:cstheme="minorHAnsi"/>
                <w:i/>
                <w:iCs/>
              </w:rPr>
            </w:pPr>
            <w:r w:rsidRPr="003549DC">
              <w:rPr>
                <w:rFonts w:cstheme="minorHAnsi"/>
                <w:i/>
                <w:iCs/>
              </w:rPr>
              <w:t>EAL Task</w:t>
            </w:r>
          </w:p>
          <w:p w14:paraId="14EFF924" w14:textId="3C9C45AA" w:rsidR="000328F5" w:rsidRPr="003549DC" w:rsidRDefault="000328F5" w:rsidP="000328F5">
            <w:pPr>
              <w:rPr>
                <w:rFonts w:cstheme="minorHAnsi"/>
                <w:i/>
                <w:iCs/>
              </w:rPr>
            </w:pPr>
            <w:r w:rsidRPr="003549DC">
              <w:rPr>
                <w:rFonts w:cstheme="minorHAnsi"/>
                <w:i/>
                <w:iCs/>
              </w:rPr>
              <w:t>AP Task 5: Adaptation to Individual Needs &amp; Contexts</w:t>
            </w:r>
          </w:p>
        </w:tc>
        <w:tc>
          <w:tcPr>
            <w:tcW w:w="3487" w:type="dxa"/>
          </w:tcPr>
          <w:p w14:paraId="60F2FD73" w14:textId="77777777" w:rsidR="000328F5" w:rsidRPr="002903CE" w:rsidRDefault="000328F5" w:rsidP="000328F5">
            <w:pPr>
              <w:rPr>
                <w:rFonts w:cstheme="minorHAnsi"/>
              </w:rPr>
            </w:pPr>
            <w:r w:rsidRPr="002903CE">
              <w:rPr>
                <w:rFonts w:cstheme="minorHAnsi"/>
              </w:rPr>
              <w:t>Applying for jobs, resilience, dealing with parents</w:t>
            </w:r>
          </w:p>
          <w:p w14:paraId="12834E25" w14:textId="289CA8E8" w:rsidR="000328F5" w:rsidRPr="00C6446A" w:rsidRDefault="000328F5" w:rsidP="000328F5">
            <w:pPr>
              <w:rPr>
                <w:rFonts w:cstheme="minorHAnsi"/>
              </w:rPr>
            </w:pPr>
          </w:p>
        </w:tc>
        <w:tc>
          <w:tcPr>
            <w:tcW w:w="3487" w:type="dxa"/>
          </w:tcPr>
          <w:p w14:paraId="52598AC3" w14:textId="77777777" w:rsidR="000328F5" w:rsidRPr="00E20102" w:rsidRDefault="000328F5" w:rsidP="000328F5">
            <w:pPr>
              <w:rPr>
                <w:rFonts w:cstheme="minorHAnsi"/>
                <w:b/>
                <w:bCs/>
              </w:rPr>
            </w:pPr>
          </w:p>
        </w:tc>
      </w:tr>
      <w:tr w:rsidR="000328F5" w:rsidRPr="00E20102" w14:paraId="1583914F" w14:textId="77777777" w:rsidTr="001227B4">
        <w:trPr>
          <w:cantSplit/>
        </w:trPr>
        <w:tc>
          <w:tcPr>
            <w:tcW w:w="3487" w:type="dxa"/>
          </w:tcPr>
          <w:p w14:paraId="752BEC3C" w14:textId="77777777" w:rsidR="000328F5" w:rsidRPr="00E20102" w:rsidRDefault="000328F5" w:rsidP="000328F5">
            <w:pPr>
              <w:rPr>
                <w:rFonts w:cstheme="minorHAnsi"/>
                <w:b/>
                <w:bCs/>
              </w:rPr>
            </w:pPr>
            <w:r>
              <w:rPr>
                <w:rFonts w:cstheme="minorHAnsi"/>
              </w:rPr>
              <w:t xml:space="preserve">8.6 </w:t>
            </w:r>
            <w:r w:rsidRPr="00992C55">
              <w:rPr>
                <w:rFonts w:cstheme="minorHAnsi"/>
              </w:rPr>
              <w:t>SENCOs, pastoral leaders, careers advisors and other specialist colleagues also have valuable expertise and can ensure that appropriate support is in place for pupils.</w:t>
            </w:r>
          </w:p>
        </w:tc>
        <w:tc>
          <w:tcPr>
            <w:tcW w:w="3487" w:type="dxa"/>
          </w:tcPr>
          <w:p w14:paraId="17B4D964" w14:textId="77777777" w:rsidR="000328F5" w:rsidRPr="003549DC" w:rsidRDefault="000328F5" w:rsidP="000328F5">
            <w:pPr>
              <w:rPr>
                <w:rFonts w:cstheme="minorHAnsi"/>
              </w:rPr>
            </w:pPr>
            <w:r w:rsidRPr="003549DC">
              <w:rPr>
                <w:rFonts w:cstheme="minorHAnsi"/>
              </w:rPr>
              <w:t>SEND</w:t>
            </w:r>
          </w:p>
          <w:p w14:paraId="10049118" w14:textId="77777777" w:rsidR="000328F5" w:rsidRPr="003549DC" w:rsidRDefault="000328F5" w:rsidP="000328F5">
            <w:pPr>
              <w:rPr>
                <w:rFonts w:cstheme="minorHAnsi"/>
              </w:rPr>
            </w:pPr>
            <w:r w:rsidRPr="003549DC">
              <w:rPr>
                <w:rFonts w:cstheme="minorHAnsi"/>
              </w:rPr>
              <w:t>EAL</w:t>
            </w:r>
          </w:p>
          <w:p w14:paraId="1A3F0F4D" w14:textId="77777777" w:rsidR="000328F5" w:rsidRPr="003549DC" w:rsidRDefault="000328F5" w:rsidP="000328F5">
            <w:pPr>
              <w:rPr>
                <w:rFonts w:cstheme="minorHAnsi"/>
              </w:rPr>
            </w:pPr>
            <w:r w:rsidRPr="003549DC">
              <w:rPr>
                <w:rFonts w:cstheme="minorHAnsi"/>
              </w:rPr>
              <w:t>Teacher Identity and Agency</w:t>
            </w:r>
          </w:p>
          <w:p w14:paraId="003ABEB0" w14:textId="77777777" w:rsidR="000328F5" w:rsidRPr="003549DC" w:rsidRDefault="000328F5" w:rsidP="000328F5">
            <w:pPr>
              <w:rPr>
                <w:rFonts w:cstheme="minorHAnsi"/>
                <w:i/>
                <w:iCs/>
              </w:rPr>
            </w:pPr>
            <w:r w:rsidRPr="003549DC">
              <w:rPr>
                <w:rFonts w:cstheme="minorHAnsi"/>
                <w:i/>
                <w:iCs/>
              </w:rPr>
              <w:t>SEND Task</w:t>
            </w:r>
          </w:p>
          <w:p w14:paraId="68B224E0" w14:textId="77777777" w:rsidR="000328F5" w:rsidRPr="003549DC" w:rsidRDefault="000328F5" w:rsidP="000328F5">
            <w:pPr>
              <w:rPr>
                <w:rFonts w:cstheme="minorHAnsi"/>
                <w:i/>
                <w:iCs/>
              </w:rPr>
            </w:pPr>
            <w:r w:rsidRPr="003549DC">
              <w:rPr>
                <w:rFonts w:cstheme="minorHAnsi"/>
                <w:i/>
                <w:iCs/>
              </w:rPr>
              <w:t>EAL Task</w:t>
            </w:r>
          </w:p>
          <w:p w14:paraId="153D9566" w14:textId="77777777" w:rsidR="000328F5" w:rsidRPr="003549DC" w:rsidRDefault="000328F5" w:rsidP="000328F5">
            <w:pPr>
              <w:rPr>
                <w:rFonts w:cstheme="minorHAnsi"/>
                <w:i/>
                <w:iCs/>
              </w:rPr>
            </w:pPr>
            <w:r w:rsidRPr="003549DC">
              <w:rPr>
                <w:rFonts w:cstheme="minorHAnsi"/>
                <w:i/>
                <w:iCs/>
              </w:rPr>
              <w:t>AP Task 1: Welfare – Safeguarding and Child Protection</w:t>
            </w:r>
          </w:p>
          <w:p w14:paraId="70BDB21C" w14:textId="76991AC1" w:rsidR="000328F5" w:rsidRPr="003549DC" w:rsidRDefault="000328F5" w:rsidP="000328F5">
            <w:pPr>
              <w:rPr>
                <w:rFonts w:cstheme="minorHAnsi"/>
                <w:i/>
                <w:iCs/>
              </w:rPr>
            </w:pPr>
            <w:r w:rsidRPr="003549DC">
              <w:rPr>
                <w:rFonts w:cstheme="minorHAnsi"/>
                <w:i/>
                <w:iCs/>
              </w:rPr>
              <w:t>AP Task 5: Adaptation to Individual Needs &amp; Contexts</w:t>
            </w:r>
          </w:p>
        </w:tc>
        <w:tc>
          <w:tcPr>
            <w:tcW w:w="3487" w:type="dxa"/>
          </w:tcPr>
          <w:p w14:paraId="64F20B6D" w14:textId="77777777" w:rsidR="000328F5" w:rsidRPr="002903CE" w:rsidRDefault="000328F5" w:rsidP="000328F5">
            <w:pPr>
              <w:rPr>
                <w:rFonts w:cstheme="minorHAnsi"/>
              </w:rPr>
            </w:pPr>
            <w:r w:rsidRPr="002903CE">
              <w:rPr>
                <w:rFonts w:cstheme="minorHAnsi"/>
              </w:rPr>
              <w:t>Applying for jobs, resilience, dealing with parents</w:t>
            </w:r>
          </w:p>
          <w:p w14:paraId="60E03A86" w14:textId="1D088F92" w:rsidR="000328F5" w:rsidRPr="00E20102" w:rsidRDefault="000328F5" w:rsidP="000328F5">
            <w:pPr>
              <w:rPr>
                <w:rFonts w:cstheme="minorHAnsi"/>
                <w:b/>
                <w:bCs/>
              </w:rPr>
            </w:pPr>
          </w:p>
        </w:tc>
        <w:tc>
          <w:tcPr>
            <w:tcW w:w="3487" w:type="dxa"/>
          </w:tcPr>
          <w:p w14:paraId="15320EE8" w14:textId="77777777" w:rsidR="000328F5" w:rsidRDefault="000328F5" w:rsidP="000328F5">
            <w:pPr>
              <w:rPr>
                <w:rFonts w:cstheme="minorHAnsi"/>
              </w:rPr>
            </w:pPr>
            <w:r w:rsidRPr="00175903">
              <w:rPr>
                <w:rFonts w:cstheme="minorHAnsi"/>
              </w:rPr>
              <w:t>Becoming A Teacher: Employment</w:t>
            </w:r>
          </w:p>
          <w:p w14:paraId="3C72A729" w14:textId="77777777" w:rsidR="000328F5" w:rsidRPr="00175903" w:rsidRDefault="000328F5" w:rsidP="000328F5">
            <w:pPr>
              <w:rPr>
                <w:rFonts w:cstheme="minorHAnsi"/>
              </w:rPr>
            </w:pPr>
            <w:r w:rsidRPr="00D350C6">
              <w:rPr>
                <w:rFonts w:cstheme="minorHAnsi"/>
              </w:rPr>
              <w:t>Welfare: Safeguarding And Pastoral Systems</w:t>
            </w:r>
          </w:p>
        </w:tc>
      </w:tr>
      <w:tr w:rsidR="000328F5" w:rsidRPr="00E20102" w14:paraId="3BAE893D" w14:textId="77777777" w:rsidTr="001227B4">
        <w:trPr>
          <w:cantSplit/>
        </w:trPr>
        <w:tc>
          <w:tcPr>
            <w:tcW w:w="3487" w:type="dxa"/>
          </w:tcPr>
          <w:p w14:paraId="736A4D20" w14:textId="77777777" w:rsidR="000328F5" w:rsidRPr="00E20102" w:rsidRDefault="000328F5" w:rsidP="000328F5">
            <w:pPr>
              <w:rPr>
                <w:rFonts w:cstheme="minorHAnsi"/>
                <w:b/>
                <w:bCs/>
              </w:rPr>
            </w:pPr>
            <w:r>
              <w:rPr>
                <w:rFonts w:cstheme="minorHAnsi"/>
              </w:rPr>
              <w:t xml:space="preserve">8.7 </w:t>
            </w:r>
            <w:r w:rsidRPr="00992C55">
              <w:rPr>
                <w:rFonts w:cstheme="minorHAnsi"/>
              </w:rPr>
              <w:t>Engaging in high-quality professional development can help teachers improve.</w:t>
            </w:r>
          </w:p>
        </w:tc>
        <w:tc>
          <w:tcPr>
            <w:tcW w:w="3487" w:type="dxa"/>
          </w:tcPr>
          <w:p w14:paraId="3F24D6C7" w14:textId="77777777" w:rsidR="000328F5" w:rsidRDefault="000328F5" w:rsidP="000328F5">
            <w:pPr>
              <w:rPr>
                <w:rFonts w:cstheme="minorHAnsi"/>
              </w:rPr>
            </w:pPr>
            <w:r w:rsidRPr="00992C55">
              <w:rPr>
                <w:rFonts w:cstheme="minorHAnsi"/>
              </w:rPr>
              <w:t>The Exeter Model</w:t>
            </w:r>
          </w:p>
          <w:p w14:paraId="21204A3F" w14:textId="035057A1" w:rsidR="000328F5" w:rsidRPr="00E20102" w:rsidRDefault="000328F5" w:rsidP="000328F5">
            <w:pPr>
              <w:rPr>
                <w:rFonts w:cstheme="minorHAnsi"/>
                <w:b/>
                <w:bCs/>
              </w:rPr>
            </w:pPr>
            <w:r w:rsidRPr="00992C55">
              <w:rPr>
                <w:rFonts w:cstheme="minorHAnsi"/>
              </w:rPr>
              <w:t>Teacher Identity and Agency</w:t>
            </w:r>
          </w:p>
        </w:tc>
        <w:tc>
          <w:tcPr>
            <w:tcW w:w="3487" w:type="dxa"/>
          </w:tcPr>
          <w:p w14:paraId="29CBA023" w14:textId="77BAD83B" w:rsidR="000328F5" w:rsidRPr="00E20102" w:rsidRDefault="000328F5" w:rsidP="000328F5">
            <w:pPr>
              <w:rPr>
                <w:rFonts w:cstheme="minorHAnsi"/>
                <w:b/>
                <w:bCs/>
              </w:rPr>
            </w:pPr>
            <w:r w:rsidRPr="002903CE">
              <w:rPr>
                <w:rFonts w:cstheme="minorHAnsi"/>
              </w:rPr>
              <w:t>Peer Review Reflective and responsive teaching</w:t>
            </w:r>
          </w:p>
        </w:tc>
        <w:tc>
          <w:tcPr>
            <w:tcW w:w="3487" w:type="dxa"/>
          </w:tcPr>
          <w:p w14:paraId="03CB2E5E" w14:textId="77777777" w:rsidR="000328F5" w:rsidRDefault="000328F5" w:rsidP="000328F5">
            <w:pPr>
              <w:rPr>
                <w:rFonts w:cstheme="minorHAnsi"/>
              </w:rPr>
            </w:pPr>
            <w:r w:rsidRPr="00D350C6">
              <w:rPr>
                <w:rFonts w:cstheme="minorHAnsi"/>
              </w:rPr>
              <w:t>Welfare: Safeguarding And Pastoral Systems</w:t>
            </w:r>
          </w:p>
          <w:p w14:paraId="24BE82D9" w14:textId="77777777" w:rsidR="000328F5" w:rsidRPr="00C30A7A" w:rsidRDefault="000328F5" w:rsidP="000328F5">
            <w:pPr>
              <w:rPr>
                <w:rFonts w:cstheme="minorHAnsi"/>
                <w:b/>
                <w:bCs/>
              </w:rPr>
            </w:pPr>
            <w:r w:rsidRPr="005C6CAC">
              <w:rPr>
                <w:rFonts w:cstheme="minorHAnsi"/>
              </w:rPr>
              <w:t>Becoming A Teacher: Continuing Professional Development</w:t>
            </w:r>
          </w:p>
        </w:tc>
      </w:tr>
    </w:tbl>
    <w:p w14:paraId="31D3AACC" w14:textId="77777777" w:rsidR="008C7224" w:rsidRDefault="008C7224" w:rsidP="008C7224"/>
    <w:p w14:paraId="27F3652D" w14:textId="77777777" w:rsidR="00DC38F7" w:rsidRDefault="00DC38F7">
      <w:r>
        <w:br w:type="page"/>
      </w:r>
    </w:p>
    <w:tbl>
      <w:tblPr>
        <w:tblStyle w:val="TableGrid1"/>
        <w:tblW w:w="0" w:type="auto"/>
        <w:tblLook w:val="04A0" w:firstRow="1" w:lastRow="0" w:firstColumn="1" w:lastColumn="0" w:noHBand="0" w:noVBand="1"/>
      </w:tblPr>
      <w:tblGrid>
        <w:gridCol w:w="6974"/>
        <w:gridCol w:w="6974"/>
      </w:tblGrid>
      <w:tr w:rsidR="008C7224" w:rsidRPr="00E20102" w14:paraId="4F5ED91B" w14:textId="77777777" w:rsidTr="001227B4">
        <w:tc>
          <w:tcPr>
            <w:tcW w:w="13948" w:type="dxa"/>
            <w:gridSpan w:val="2"/>
            <w:shd w:val="clear" w:color="auto" w:fill="CFDCE2"/>
          </w:tcPr>
          <w:p w14:paraId="26380D31" w14:textId="679A5D1F" w:rsidR="008C7224" w:rsidRPr="00E20102" w:rsidRDefault="008C7224" w:rsidP="001227B4">
            <w:pPr>
              <w:rPr>
                <w:rFonts w:cstheme="minorHAnsi"/>
                <w:b/>
                <w:bCs/>
              </w:rPr>
            </w:pPr>
            <w:r w:rsidRPr="00E20102">
              <w:rPr>
                <w:rFonts w:cstheme="minorHAnsi"/>
                <w:b/>
                <w:bCs/>
              </w:rPr>
              <w:lastRenderedPageBreak/>
              <w:t>Professional Behaviours (Standard 8 – ‘Fulfil wider professional responsibilities’)</w:t>
            </w:r>
          </w:p>
        </w:tc>
      </w:tr>
      <w:tr w:rsidR="008C7224" w:rsidRPr="00E20102" w14:paraId="1BC2A15C" w14:textId="77777777" w:rsidTr="001227B4">
        <w:tc>
          <w:tcPr>
            <w:tcW w:w="6974" w:type="dxa"/>
            <w:shd w:val="clear" w:color="auto" w:fill="CFDCE2"/>
          </w:tcPr>
          <w:p w14:paraId="04BBC584" w14:textId="77777777" w:rsidR="008C7224" w:rsidRPr="00E20102" w:rsidRDefault="008C7224" w:rsidP="001227B4">
            <w:pPr>
              <w:rPr>
                <w:rFonts w:cstheme="minorHAnsi"/>
                <w:b/>
                <w:bCs/>
              </w:rPr>
            </w:pPr>
            <w:r w:rsidRPr="00E20102">
              <w:rPr>
                <w:rFonts w:cstheme="minorHAnsi"/>
                <w:b/>
                <w:bCs/>
              </w:rPr>
              <w:t>Learn how to…</w:t>
            </w:r>
          </w:p>
        </w:tc>
        <w:tc>
          <w:tcPr>
            <w:tcW w:w="6974" w:type="dxa"/>
            <w:shd w:val="clear" w:color="auto" w:fill="CFDCE2"/>
          </w:tcPr>
          <w:p w14:paraId="3295113A" w14:textId="77777777" w:rsidR="008C7224" w:rsidRPr="00E20102" w:rsidRDefault="008C7224" w:rsidP="001227B4">
            <w:pPr>
              <w:rPr>
                <w:rFonts w:cstheme="minorHAnsi"/>
                <w:b/>
                <w:bCs/>
              </w:rPr>
            </w:pPr>
            <w:r w:rsidRPr="00E20102">
              <w:rPr>
                <w:rFonts w:cstheme="minorHAnsi"/>
                <w:b/>
                <w:bCs/>
              </w:rPr>
              <w:t>SBW</w:t>
            </w:r>
          </w:p>
        </w:tc>
      </w:tr>
      <w:tr w:rsidR="008C7224" w:rsidRPr="00E20102" w14:paraId="5DF2626E" w14:textId="77777777" w:rsidTr="001227B4">
        <w:tc>
          <w:tcPr>
            <w:tcW w:w="6974" w:type="dxa"/>
          </w:tcPr>
          <w:p w14:paraId="14B4FE3F" w14:textId="77777777" w:rsidR="008C7224" w:rsidRPr="00A45509" w:rsidRDefault="008C7224" w:rsidP="001227B4">
            <w:pPr>
              <w:contextualSpacing/>
              <w:rPr>
                <w:rFonts w:cstheme="minorHAnsi"/>
                <w:b/>
                <w:bCs/>
              </w:rPr>
            </w:pPr>
            <w:r w:rsidRPr="00A45509">
              <w:rPr>
                <w:rFonts w:cstheme="minorHAnsi"/>
                <w:b/>
                <w:bCs/>
              </w:rPr>
              <w:t>Develop as a professional, by:</w:t>
            </w:r>
          </w:p>
          <w:p w14:paraId="7E8A76B9" w14:textId="77777777" w:rsidR="008C7224" w:rsidRPr="00A45509" w:rsidRDefault="008C7224" w:rsidP="008C7224">
            <w:pPr>
              <w:pStyle w:val="ListParagraph"/>
              <w:numPr>
                <w:ilvl w:val="0"/>
                <w:numId w:val="36"/>
              </w:numPr>
              <w:rPr>
                <w:rFonts w:cstheme="minorHAnsi"/>
              </w:rPr>
            </w:pPr>
            <w:r w:rsidRPr="00A45509">
              <w:rPr>
                <w:rFonts w:cstheme="minorHAnsi"/>
              </w:rPr>
              <w:t>Receiving clear, consistent and effective mentoring in how to engage in professional development with clear intentions for impact on pupil outcomes, sustained over time with built-in opportunities for practice.</w:t>
            </w:r>
          </w:p>
          <w:p w14:paraId="20F98E1F" w14:textId="77777777" w:rsidR="008C7224" w:rsidRPr="00A45509" w:rsidRDefault="008C7224" w:rsidP="008C7224">
            <w:pPr>
              <w:pStyle w:val="ListParagraph"/>
              <w:numPr>
                <w:ilvl w:val="0"/>
                <w:numId w:val="36"/>
              </w:numPr>
              <w:rPr>
                <w:rFonts w:cstheme="minorHAnsi"/>
              </w:rPr>
            </w:pPr>
            <w:r w:rsidRPr="00A45509">
              <w:rPr>
                <w:rFonts w:cstheme="minorHAnsi"/>
              </w:rPr>
              <w:t>Receiving clear, consistent and effective mentoring on the duties relating to Part 2 of the Teachers’ Standards.</w:t>
            </w:r>
          </w:p>
          <w:p w14:paraId="20CDF8EE" w14:textId="77777777" w:rsidR="008C7224" w:rsidRPr="00A45509" w:rsidRDefault="008C7224" w:rsidP="001227B4">
            <w:pPr>
              <w:contextualSpacing/>
              <w:rPr>
                <w:rFonts w:cstheme="minorHAnsi"/>
                <w:b/>
                <w:bCs/>
              </w:rPr>
            </w:pPr>
            <w:r w:rsidRPr="00A45509">
              <w:rPr>
                <w:rFonts w:cstheme="minorHAnsi"/>
                <w:b/>
                <w:bCs/>
              </w:rPr>
              <w:t>And - following expert input - by taking opportunities to practise, receive feedback and improve at:</w:t>
            </w:r>
          </w:p>
          <w:p w14:paraId="18D388BF" w14:textId="77777777" w:rsidR="008C7224" w:rsidRPr="00A45509" w:rsidRDefault="008C7224" w:rsidP="008C7224">
            <w:pPr>
              <w:pStyle w:val="ListParagraph"/>
              <w:numPr>
                <w:ilvl w:val="0"/>
                <w:numId w:val="37"/>
              </w:numPr>
              <w:rPr>
                <w:rFonts w:cstheme="minorHAnsi"/>
              </w:rPr>
            </w:pPr>
            <w:r w:rsidRPr="00A45509">
              <w:rPr>
                <w:rFonts w:cstheme="minorHAnsi"/>
              </w:rPr>
              <w:t>Strengthening pedagogical and subject knowledge by participating in wider networks.</w:t>
            </w:r>
          </w:p>
          <w:p w14:paraId="0631C967" w14:textId="77777777" w:rsidR="008C7224" w:rsidRPr="00A45509" w:rsidRDefault="008C7224" w:rsidP="008C7224">
            <w:pPr>
              <w:pStyle w:val="ListParagraph"/>
              <w:numPr>
                <w:ilvl w:val="0"/>
                <w:numId w:val="37"/>
              </w:numPr>
              <w:rPr>
                <w:rFonts w:cstheme="minorHAnsi"/>
              </w:rPr>
            </w:pPr>
            <w:r w:rsidRPr="00A45509">
              <w:rPr>
                <w:rFonts w:cstheme="minorHAnsi"/>
              </w:rPr>
              <w:t>Learning to extend subject and pedagogic knowledge as part of the lesson preparation process.</w:t>
            </w:r>
          </w:p>
          <w:p w14:paraId="3F0828DE" w14:textId="77777777" w:rsidR="008C7224" w:rsidRPr="00A45509" w:rsidRDefault="008C7224" w:rsidP="008C7224">
            <w:pPr>
              <w:pStyle w:val="ListParagraph"/>
              <w:numPr>
                <w:ilvl w:val="0"/>
                <w:numId w:val="37"/>
              </w:numPr>
              <w:rPr>
                <w:rFonts w:cstheme="minorHAnsi"/>
              </w:rPr>
            </w:pPr>
            <w:r w:rsidRPr="00A45509">
              <w:rPr>
                <w:rFonts w:cstheme="minorHAnsi"/>
              </w:rPr>
              <w:t>Seeking challenge, feedback and critique from mentors and other colleagues in an open and trusting working environment.</w:t>
            </w:r>
          </w:p>
          <w:p w14:paraId="3714AC2F" w14:textId="77777777" w:rsidR="008C7224" w:rsidRPr="00A45509" w:rsidRDefault="008C7224" w:rsidP="008C7224">
            <w:pPr>
              <w:pStyle w:val="ListParagraph"/>
              <w:numPr>
                <w:ilvl w:val="0"/>
                <w:numId w:val="37"/>
              </w:numPr>
              <w:rPr>
                <w:rFonts w:cstheme="minorHAnsi"/>
              </w:rPr>
            </w:pPr>
            <w:r w:rsidRPr="00A45509">
              <w:rPr>
                <w:rFonts w:cstheme="minorHAnsi"/>
              </w:rPr>
              <w:t>Reflecting on progress made, recognising strengths and weaknesses and identifying next steps for further improvement.</w:t>
            </w:r>
          </w:p>
          <w:p w14:paraId="2F1E5141" w14:textId="77777777" w:rsidR="008C7224" w:rsidRPr="00A45509" w:rsidRDefault="008C7224" w:rsidP="008C7224">
            <w:pPr>
              <w:pStyle w:val="ListParagraph"/>
              <w:numPr>
                <w:ilvl w:val="0"/>
                <w:numId w:val="37"/>
              </w:numPr>
              <w:rPr>
                <w:rFonts w:cstheme="minorHAnsi"/>
              </w:rPr>
            </w:pPr>
            <w:r w:rsidRPr="00A45509">
              <w:rPr>
                <w:rFonts w:cstheme="minorHAnsi"/>
              </w:rPr>
              <w:t>Engaging critically with research and using evidence to critique practice.</w:t>
            </w:r>
          </w:p>
          <w:p w14:paraId="391FFDB6" w14:textId="77777777" w:rsidR="008C7224" w:rsidRPr="00A45509" w:rsidRDefault="008C7224" w:rsidP="001227B4">
            <w:pPr>
              <w:contextualSpacing/>
              <w:rPr>
                <w:rFonts w:cstheme="minorHAnsi"/>
                <w:b/>
                <w:bCs/>
              </w:rPr>
            </w:pPr>
            <w:r w:rsidRPr="00A45509">
              <w:rPr>
                <w:rFonts w:cstheme="minorHAnsi"/>
                <w:b/>
                <w:bCs/>
              </w:rPr>
              <w:t>Build effective working relationships, by:</w:t>
            </w:r>
          </w:p>
          <w:p w14:paraId="1B54F374" w14:textId="77777777" w:rsidR="008C7224" w:rsidRPr="00A45509" w:rsidRDefault="008C7224" w:rsidP="008C7224">
            <w:pPr>
              <w:pStyle w:val="ListParagraph"/>
              <w:numPr>
                <w:ilvl w:val="0"/>
                <w:numId w:val="38"/>
              </w:numPr>
              <w:rPr>
                <w:rFonts w:cstheme="minorHAnsi"/>
              </w:rPr>
            </w:pPr>
            <w:r w:rsidRPr="00A45509">
              <w:rPr>
                <w:rFonts w:cstheme="minorHAnsi"/>
              </w:rPr>
              <w:t>Discussing and analysing with expert colleagues how experienced colleagues seek ways to support individual colleagues and working as part of a team.</w:t>
            </w:r>
          </w:p>
          <w:p w14:paraId="250C75CB" w14:textId="77777777" w:rsidR="008C7224" w:rsidRPr="00A45509" w:rsidRDefault="008C7224" w:rsidP="008C7224">
            <w:pPr>
              <w:pStyle w:val="ListParagraph"/>
              <w:numPr>
                <w:ilvl w:val="0"/>
                <w:numId w:val="38"/>
              </w:numPr>
              <w:rPr>
                <w:rFonts w:cstheme="minorHAnsi"/>
              </w:rPr>
            </w:pPr>
            <w:r w:rsidRPr="00A45509">
              <w:rPr>
                <w:rFonts w:cstheme="minorHAnsi"/>
              </w:rPr>
              <w:t>Observing how expert colleagues communicate with parents and carers proactively and make effective use of parents’ evenings to engage parents and carers in their children’s schooling and deconstructing this approach.</w:t>
            </w:r>
          </w:p>
          <w:p w14:paraId="6A0FBF9D" w14:textId="77777777" w:rsidR="008C7224" w:rsidRPr="00A45509" w:rsidRDefault="008C7224" w:rsidP="008C7224">
            <w:pPr>
              <w:pStyle w:val="ListParagraph"/>
              <w:numPr>
                <w:ilvl w:val="0"/>
                <w:numId w:val="38"/>
              </w:numPr>
              <w:rPr>
                <w:rFonts w:cstheme="minorHAnsi"/>
              </w:rPr>
            </w:pPr>
            <w:r w:rsidRPr="00A45509">
              <w:rPr>
                <w:rFonts w:cstheme="minorHAnsi"/>
              </w:rPr>
              <w:lastRenderedPageBreak/>
              <w:t>Receiving clear, consistent and effective mentoring in how to work closely with the SENCO and other professionals supporting pupils with additional needs, including how to make explicit links between interventions delivered outside of lessons with classroom teaching.</w:t>
            </w:r>
          </w:p>
          <w:p w14:paraId="7936E630" w14:textId="77777777" w:rsidR="008C7224" w:rsidRPr="00A45509" w:rsidRDefault="008C7224" w:rsidP="008C7224">
            <w:pPr>
              <w:pStyle w:val="ListParagraph"/>
              <w:numPr>
                <w:ilvl w:val="0"/>
                <w:numId w:val="38"/>
              </w:numPr>
              <w:rPr>
                <w:rFonts w:cstheme="minorHAnsi"/>
              </w:rPr>
            </w:pPr>
            <w:r w:rsidRPr="00A45509">
              <w:rPr>
                <w:rFonts w:cstheme="minorHAnsi"/>
              </w:rPr>
              <w:t>Discussing with mentor and expert colleagues how to share the intended lesson outcomes with teaching assistants ahead of lessons.</w:t>
            </w:r>
          </w:p>
          <w:p w14:paraId="4A29BED1" w14:textId="77777777" w:rsidR="008C7224" w:rsidRPr="00A45509" w:rsidRDefault="008C7224" w:rsidP="008C7224">
            <w:pPr>
              <w:pStyle w:val="ListParagraph"/>
              <w:numPr>
                <w:ilvl w:val="0"/>
                <w:numId w:val="38"/>
              </w:numPr>
              <w:rPr>
                <w:rFonts w:cstheme="minorHAnsi"/>
              </w:rPr>
            </w:pPr>
            <w:r w:rsidRPr="00A45509">
              <w:rPr>
                <w:rFonts w:cstheme="minorHAnsi"/>
              </w:rPr>
              <w:t>Receiving clear, consistent and effective mentoring in how to ensure that support provided by teaching assistants in lessons is additional to, rather than a replacement for, support from the teacher.</w:t>
            </w:r>
          </w:p>
          <w:p w14:paraId="3E8A29AC" w14:textId="77777777" w:rsidR="008C7224" w:rsidRPr="00A45509" w:rsidRDefault="008C7224" w:rsidP="001227B4">
            <w:pPr>
              <w:contextualSpacing/>
              <w:rPr>
                <w:rFonts w:cstheme="minorHAnsi"/>
                <w:b/>
                <w:bCs/>
              </w:rPr>
            </w:pPr>
            <w:r w:rsidRPr="00A45509">
              <w:rPr>
                <w:rFonts w:cstheme="minorHAnsi"/>
                <w:b/>
                <w:bCs/>
              </w:rPr>
              <w:t>And - following expert input - by taking opportunities to practise, receive feedback and improve at:</w:t>
            </w:r>
          </w:p>
          <w:p w14:paraId="556D8BD7" w14:textId="77777777" w:rsidR="008C7224" w:rsidRPr="00A45509" w:rsidRDefault="008C7224" w:rsidP="008C7224">
            <w:pPr>
              <w:pStyle w:val="ListParagraph"/>
              <w:numPr>
                <w:ilvl w:val="0"/>
                <w:numId w:val="39"/>
              </w:numPr>
              <w:rPr>
                <w:rFonts w:cstheme="minorHAnsi"/>
              </w:rPr>
            </w:pPr>
            <w:r w:rsidRPr="00A45509">
              <w:rPr>
                <w:rFonts w:cstheme="minorHAnsi"/>
              </w:rPr>
              <w:t>Contributing positively to the wider school culture and developing a feeling of shared responsibility for improving the lives of all pupils within the school (e.g. by supporting expert colleagues with their pastoral responsibilities, such as careers advice).</w:t>
            </w:r>
          </w:p>
          <w:p w14:paraId="669AA792" w14:textId="77777777" w:rsidR="008C7224" w:rsidRPr="00A45509" w:rsidRDefault="008C7224" w:rsidP="008C7224">
            <w:pPr>
              <w:pStyle w:val="ListParagraph"/>
              <w:numPr>
                <w:ilvl w:val="0"/>
                <w:numId w:val="39"/>
              </w:numPr>
              <w:rPr>
                <w:rFonts w:cstheme="minorHAnsi"/>
              </w:rPr>
            </w:pPr>
            <w:r w:rsidRPr="00A45509">
              <w:rPr>
                <w:rFonts w:cstheme="minorHAnsi"/>
              </w:rPr>
              <w:t>Knowing who to contact with any safeguarding concerns and having a clear understanding of what sorts of behaviour, disclosures and incidents to report.</w:t>
            </w:r>
          </w:p>
          <w:p w14:paraId="561B7E87" w14:textId="77777777" w:rsidR="008C7224" w:rsidRPr="00A45509" w:rsidRDefault="008C7224" w:rsidP="008C7224">
            <w:pPr>
              <w:pStyle w:val="ListParagraph"/>
              <w:numPr>
                <w:ilvl w:val="0"/>
                <w:numId w:val="39"/>
              </w:numPr>
              <w:rPr>
                <w:rFonts w:cstheme="minorHAnsi"/>
              </w:rPr>
            </w:pPr>
            <w:r w:rsidRPr="00A45509">
              <w:rPr>
                <w:rFonts w:cstheme="minorHAnsi"/>
              </w:rPr>
              <w:t>Preparing teaching assistants for lessons under supervision of expert colleagues.</w:t>
            </w:r>
          </w:p>
          <w:p w14:paraId="77D1EFDC" w14:textId="77777777" w:rsidR="008C7224" w:rsidRPr="00A45509" w:rsidRDefault="008C7224" w:rsidP="001227B4">
            <w:pPr>
              <w:contextualSpacing/>
              <w:rPr>
                <w:rFonts w:cstheme="minorHAnsi"/>
                <w:b/>
                <w:bCs/>
              </w:rPr>
            </w:pPr>
            <w:r w:rsidRPr="00A45509">
              <w:rPr>
                <w:rFonts w:cstheme="minorHAnsi"/>
                <w:b/>
                <w:bCs/>
              </w:rPr>
              <w:t>Manage workload and wellbeing, by:</w:t>
            </w:r>
          </w:p>
          <w:p w14:paraId="4BEBBD90" w14:textId="77777777" w:rsidR="008C7224" w:rsidRPr="00A45509" w:rsidRDefault="008C7224" w:rsidP="008C7224">
            <w:pPr>
              <w:pStyle w:val="ListParagraph"/>
              <w:numPr>
                <w:ilvl w:val="0"/>
                <w:numId w:val="40"/>
              </w:numPr>
              <w:rPr>
                <w:rFonts w:cstheme="minorHAnsi"/>
              </w:rPr>
            </w:pPr>
            <w:r w:rsidRPr="00A45509">
              <w:rPr>
                <w:rFonts w:cstheme="minorHAnsi"/>
              </w:rPr>
              <w:t>Observing how expert colleagues use and personalise systems and routines to support efficient time and task management and deconstructing this approach.</w:t>
            </w:r>
          </w:p>
          <w:p w14:paraId="2DD413DB" w14:textId="77777777" w:rsidR="008C7224" w:rsidRPr="00A45509" w:rsidRDefault="008C7224" w:rsidP="008C7224">
            <w:pPr>
              <w:pStyle w:val="ListParagraph"/>
              <w:numPr>
                <w:ilvl w:val="0"/>
                <w:numId w:val="40"/>
              </w:numPr>
              <w:rPr>
                <w:rFonts w:cstheme="minorHAnsi"/>
              </w:rPr>
            </w:pPr>
            <w:r w:rsidRPr="00A45509">
              <w:rPr>
                <w:rFonts w:cstheme="minorHAnsi"/>
              </w:rPr>
              <w:t>Discussing and analysing with expert colleagues the importance of the right to support (e.g. to deal with misbehaviour).</w:t>
            </w:r>
          </w:p>
          <w:p w14:paraId="3C0A8A88" w14:textId="77777777" w:rsidR="008C7224" w:rsidRPr="00A45509" w:rsidRDefault="008C7224" w:rsidP="008C7224">
            <w:pPr>
              <w:pStyle w:val="ListParagraph"/>
              <w:numPr>
                <w:ilvl w:val="0"/>
                <w:numId w:val="40"/>
              </w:numPr>
              <w:rPr>
                <w:rFonts w:cstheme="minorHAnsi"/>
              </w:rPr>
            </w:pPr>
            <w:r w:rsidRPr="00A45509">
              <w:rPr>
                <w:rFonts w:cstheme="minorHAnsi"/>
              </w:rPr>
              <w:lastRenderedPageBreak/>
              <w:t>Protecting time for rest and recovery and being aware of the sources of support available to support good mental wellbeing.</w:t>
            </w:r>
          </w:p>
          <w:p w14:paraId="7B71524D" w14:textId="77777777" w:rsidR="008C7224" w:rsidRPr="00A45509" w:rsidRDefault="008C7224" w:rsidP="001227B4">
            <w:pPr>
              <w:contextualSpacing/>
              <w:rPr>
                <w:rFonts w:cstheme="minorHAnsi"/>
                <w:b/>
                <w:bCs/>
              </w:rPr>
            </w:pPr>
            <w:r w:rsidRPr="00A45509">
              <w:rPr>
                <w:rFonts w:cstheme="minorHAnsi"/>
                <w:b/>
                <w:bCs/>
              </w:rPr>
              <w:t>And - following expert input - by taking opportunities to practise, receive feedback and improve at:</w:t>
            </w:r>
          </w:p>
          <w:p w14:paraId="456F5E71" w14:textId="77777777" w:rsidR="008C7224" w:rsidRPr="00A45509" w:rsidRDefault="008C7224" w:rsidP="008C7224">
            <w:pPr>
              <w:pStyle w:val="ListParagraph"/>
              <w:numPr>
                <w:ilvl w:val="0"/>
                <w:numId w:val="41"/>
              </w:numPr>
              <w:rPr>
                <w:rFonts w:cstheme="minorHAnsi"/>
                <w:b/>
                <w:bCs/>
              </w:rPr>
            </w:pPr>
            <w:r w:rsidRPr="00A45509">
              <w:rPr>
                <w:rFonts w:cstheme="minorHAnsi"/>
              </w:rPr>
              <w:t>Collaborating with colleagues to share the load of planning and preparation and making use of shared resources (e.g. textbooks).</w:t>
            </w:r>
          </w:p>
        </w:tc>
        <w:tc>
          <w:tcPr>
            <w:tcW w:w="6974" w:type="dxa"/>
          </w:tcPr>
          <w:p w14:paraId="5C86E24D" w14:textId="77777777" w:rsidR="008C7224" w:rsidRDefault="008C7224" w:rsidP="001227B4">
            <w:pPr>
              <w:rPr>
                <w:rFonts w:cstheme="minorHAnsi"/>
              </w:rPr>
            </w:pPr>
            <w:r w:rsidRPr="00EF1F58">
              <w:rPr>
                <w:rFonts w:cstheme="minorHAnsi"/>
              </w:rPr>
              <w:lastRenderedPageBreak/>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p w14:paraId="3DA4883A" w14:textId="77777777" w:rsidR="008C7224" w:rsidRDefault="008C7224" w:rsidP="001227B4">
            <w:pPr>
              <w:rPr>
                <w:rFonts w:cstheme="minorHAnsi"/>
                <w:b/>
                <w:bCs/>
              </w:rPr>
            </w:pPr>
          </w:p>
          <w:p w14:paraId="6C0AF441" w14:textId="77777777" w:rsidR="008C7224" w:rsidRDefault="008C7224" w:rsidP="001227B4">
            <w:pPr>
              <w:rPr>
                <w:rFonts w:cstheme="minorHAnsi"/>
              </w:rPr>
            </w:pPr>
            <w:r>
              <w:rPr>
                <w:rFonts w:cstheme="minorHAnsi"/>
              </w:rPr>
              <w:t>Trainees also link declarative and procedural knowledge through the:</w:t>
            </w:r>
          </w:p>
          <w:p w14:paraId="7B4963FC" w14:textId="77777777" w:rsidR="008C7224" w:rsidRDefault="008C7224" w:rsidP="001227B4">
            <w:pPr>
              <w:rPr>
                <w:rFonts w:cstheme="minorHAnsi"/>
              </w:rPr>
            </w:pPr>
          </w:p>
          <w:p w14:paraId="498DBCD9" w14:textId="77777777" w:rsidR="008C7224" w:rsidRDefault="008C7224" w:rsidP="001227B4">
            <w:pPr>
              <w:rPr>
                <w:rFonts w:cstheme="minorHAnsi"/>
                <w:i/>
                <w:iCs/>
              </w:rPr>
            </w:pPr>
            <w:r w:rsidRPr="005D4FFE">
              <w:rPr>
                <w:rFonts w:cstheme="minorHAnsi"/>
                <w:i/>
                <w:iCs/>
              </w:rPr>
              <w:t>SEND Task</w:t>
            </w:r>
          </w:p>
          <w:p w14:paraId="5D92A5E0" w14:textId="77777777" w:rsidR="008C7224" w:rsidRPr="00E20102" w:rsidRDefault="008C7224" w:rsidP="001227B4">
            <w:pPr>
              <w:rPr>
                <w:rFonts w:cstheme="minorHAnsi"/>
                <w:b/>
                <w:bCs/>
              </w:rPr>
            </w:pPr>
            <w:r w:rsidRPr="00167895">
              <w:rPr>
                <w:rFonts w:cstheme="minorHAnsi"/>
                <w:i/>
                <w:iCs/>
              </w:rPr>
              <w:t>EAL Task</w:t>
            </w:r>
          </w:p>
        </w:tc>
      </w:tr>
    </w:tbl>
    <w:p w14:paraId="36B710EB" w14:textId="77777777" w:rsidR="008C7224" w:rsidRDefault="008C7224" w:rsidP="008C7224">
      <w:pPr>
        <w:rPr>
          <w:rFonts w:cstheme="minorHAnsi"/>
        </w:rPr>
      </w:pPr>
    </w:p>
    <w:p w14:paraId="376F652D" w14:textId="77777777" w:rsidR="00927AA2" w:rsidRDefault="00927AA2">
      <w:r>
        <w:br w:type="page"/>
      </w:r>
    </w:p>
    <w:tbl>
      <w:tblPr>
        <w:tblStyle w:val="TableGrid"/>
        <w:tblW w:w="0" w:type="auto"/>
        <w:tblLayout w:type="fixed"/>
        <w:tblLook w:val="04A0" w:firstRow="1" w:lastRow="0" w:firstColumn="1" w:lastColumn="0" w:noHBand="0" w:noVBand="1"/>
      </w:tblPr>
      <w:tblGrid>
        <w:gridCol w:w="4649"/>
        <w:gridCol w:w="4649"/>
        <w:gridCol w:w="4650"/>
      </w:tblGrid>
      <w:tr w:rsidR="008C7224" w14:paraId="2B070181" w14:textId="77777777" w:rsidTr="001227B4">
        <w:tc>
          <w:tcPr>
            <w:tcW w:w="13948" w:type="dxa"/>
            <w:gridSpan w:val="3"/>
            <w:shd w:val="clear" w:color="auto" w:fill="CFDCE2"/>
          </w:tcPr>
          <w:p w14:paraId="2810E3FC" w14:textId="7929109E" w:rsidR="008C7224" w:rsidRDefault="008C7224" w:rsidP="001227B4">
            <w:r>
              <w:rPr>
                <w:rFonts w:cstheme="minorHAnsi"/>
                <w:b/>
                <w:bCs/>
              </w:rPr>
              <w:lastRenderedPageBreak/>
              <w:t>Beyond the Core Content Framework</w:t>
            </w:r>
          </w:p>
        </w:tc>
      </w:tr>
      <w:tr w:rsidR="008C7224" w14:paraId="19DBC78A" w14:textId="77777777" w:rsidTr="001227B4">
        <w:tc>
          <w:tcPr>
            <w:tcW w:w="4649" w:type="dxa"/>
            <w:shd w:val="clear" w:color="auto" w:fill="CFDCE2"/>
          </w:tcPr>
          <w:p w14:paraId="46D18C3A" w14:textId="77777777" w:rsidR="008C7224" w:rsidRPr="00E20102" w:rsidRDefault="008C7224" w:rsidP="001227B4">
            <w:pPr>
              <w:rPr>
                <w:rFonts w:cstheme="minorHAnsi"/>
                <w:b/>
                <w:bCs/>
              </w:rPr>
            </w:pPr>
            <w:r w:rsidRPr="00E20102">
              <w:rPr>
                <w:rFonts w:cstheme="minorHAnsi"/>
                <w:b/>
                <w:bCs/>
              </w:rPr>
              <w:t>Education and Professional Studies</w:t>
            </w:r>
          </w:p>
        </w:tc>
        <w:tc>
          <w:tcPr>
            <w:tcW w:w="4649" w:type="dxa"/>
            <w:shd w:val="clear" w:color="auto" w:fill="CFDCE2"/>
          </w:tcPr>
          <w:p w14:paraId="6FFD6928" w14:textId="77777777" w:rsidR="008C7224" w:rsidRPr="00E20102" w:rsidRDefault="008C7224" w:rsidP="001227B4">
            <w:pPr>
              <w:rPr>
                <w:rFonts w:cstheme="minorHAnsi"/>
                <w:b/>
                <w:bCs/>
              </w:rPr>
            </w:pPr>
            <w:r w:rsidRPr="00E20102">
              <w:rPr>
                <w:rFonts w:cstheme="minorHAnsi"/>
                <w:b/>
                <w:bCs/>
              </w:rPr>
              <w:t>Subject Knowledge and Pedagogy</w:t>
            </w:r>
          </w:p>
        </w:tc>
        <w:tc>
          <w:tcPr>
            <w:tcW w:w="4650" w:type="dxa"/>
            <w:shd w:val="clear" w:color="auto" w:fill="CFDCE2"/>
          </w:tcPr>
          <w:p w14:paraId="67B8066F" w14:textId="77777777" w:rsidR="008C7224" w:rsidRPr="00E20102" w:rsidRDefault="008C7224" w:rsidP="001227B4">
            <w:pPr>
              <w:rPr>
                <w:rFonts w:cstheme="minorHAnsi"/>
                <w:b/>
                <w:bCs/>
              </w:rPr>
            </w:pPr>
            <w:r w:rsidRPr="00E20102">
              <w:rPr>
                <w:rFonts w:cstheme="minorHAnsi"/>
                <w:b/>
                <w:bCs/>
              </w:rPr>
              <w:t>Professional Studies</w:t>
            </w:r>
          </w:p>
        </w:tc>
      </w:tr>
      <w:tr w:rsidR="008C7224" w14:paraId="595B942F" w14:textId="77777777" w:rsidTr="001227B4">
        <w:tc>
          <w:tcPr>
            <w:tcW w:w="4649" w:type="dxa"/>
            <w:shd w:val="clear" w:color="auto" w:fill="auto"/>
          </w:tcPr>
          <w:p w14:paraId="1F82AC3C" w14:textId="77777777" w:rsidR="008C7224" w:rsidRPr="006208F5" w:rsidRDefault="008C7224" w:rsidP="001227B4">
            <w:pPr>
              <w:rPr>
                <w:rFonts w:cstheme="minorHAnsi"/>
              </w:rPr>
            </w:pPr>
            <w:r w:rsidRPr="006208F5">
              <w:rPr>
                <w:rFonts w:cstheme="minorHAnsi"/>
              </w:rPr>
              <w:t>Policy</w:t>
            </w:r>
          </w:p>
          <w:p w14:paraId="73164EFD" w14:textId="77777777" w:rsidR="008C7224" w:rsidRDefault="008C7224" w:rsidP="001227B4">
            <w:pPr>
              <w:rPr>
                <w:rFonts w:cstheme="minorHAnsi"/>
              </w:rPr>
            </w:pPr>
            <w:r w:rsidRPr="006208F5">
              <w:rPr>
                <w:rFonts w:cstheme="minorHAnsi"/>
              </w:rPr>
              <w:t>School structures</w:t>
            </w:r>
          </w:p>
          <w:p w14:paraId="39E12DE8" w14:textId="77777777" w:rsidR="008C7224" w:rsidRPr="005235D5" w:rsidRDefault="008C7224" w:rsidP="001227B4">
            <w:pPr>
              <w:rPr>
                <w:rFonts w:cstheme="minorHAnsi"/>
              </w:rPr>
            </w:pPr>
            <w:r w:rsidRPr="005235D5">
              <w:rPr>
                <w:rFonts w:cstheme="minorHAnsi"/>
              </w:rPr>
              <w:t>eSafety and Helping Children Stay Safe Online</w:t>
            </w:r>
          </w:p>
          <w:p w14:paraId="0EAAE9A3" w14:textId="77777777" w:rsidR="008C7224" w:rsidRDefault="008C7224" w:rsidP="001227B4">
            <w:pPr>
              <w:rPr>
                <w:rFonts w:cstheme="minorHAnsi"/>
              </w:rPr>
            </w:pPr>
            <w:r w:rsidRPr="005235D5">
              <w:rPr>
                <w:rFonts w:cstheme="minorHAnsi"/>
              </w:rPr>
              <w:t>Prevent and British Values</w:t>
            </w:r>
          </w:p>
          <w:p w14:paraId="4DD1C936" w14:textId="77777777" w:rsidR="008C7224" w:rsidRPr="006208F5" w:rsidRDefault="008C7224" w:rsidP="001227B4">
            <w:pPr>
              <w:rPr>
                <w:rFonts w:cstheme="minorHAnsi"/>
              </w:rPr>
            </w:pPr>
            <w:r w:rsidRPr="006208F5">
              <w:rPr>
                <w:rFonts w:cstheme="minorHAnsi"/>
              </w:rPr>
              <w:t>Teacher Wellbeing</w:t>
            </w:r>
          </w:p>
          <w:p w14:paraId="042102E6" w14:textId="77777777" w:rsidR="008C7224" w:rsidRDefault="008C7224" w:rsidP="001227B4">
            <w:pPr>
              <w:rPr>
                <w:rFonts w:cstheme="minorHAnsi"/>
              </w:rPr>
            </w:pPr>
            <w:r w:rsidRPr="006208F5">
              <w:rPr>
                <w:rFonts w:cstheme="minorHAnsi"/>
              </w:rPr>
              <w:t>Thriving and surviving</w:t>
            </w:r>
          </w:p>
          <w:p w14:paraId="0178E2B6" w14:textId="77777777" w:rsidR="008C7224" w:rsidRDefault="008C7224" w:rsidP="001227B4">
            <w:pPr>
              <w:rPr>
                <w:rFonts w:cstheme="minorHAnsi"/>
              </w:rPr>
            </w:pPr>
            <w:r w:rsidRPr="005235D5">
              <w:rPr>
                <w:rFonts w:cstheme="minorHAnsi"/>
              </w:rPr>
              <w:t>Leadership</w:t>
            </w:r>
          </w:p>
          <w:p w14:paraId="159E1997" w14:textId="77777777" w:rsidR="008C7224" w:rsidRPr="006208F5" w:rsidRDefault="008C7224" w:rsidP="001227B4">
            <w:pPr>
              <w:rPr>
                <w:rFonts w:cstheme="minorHAnsi"/>
              </w:rPr>
            </w:pPr>
            <w:r w:rsidRPr="006208F5">
              <w:rPr>
                <w:rFonts w:cstheme="minorHAnsi"/>
              </w:rPr>
              <w:t>Being Critical</w:t>
            </w:r>
          </w:p>
          <w:p w14:paraId="6D48758B" w14:textId="77777777" w:rsidR="008C7224" w:rsidRDefault="008C7224" w:rsidP="001227B4">
            <w:pPr>
              <w:rPr>
                <w:rFonts w:cstheme="minorHAnsi"/>
              </w:rPr>
            </w:pPr>
            <w:r w:rsidRPr="006208F5">
              <w:rPr>
                <w:rFonts w:cstheme="minorHAnsi"/>
              </w:rPr>
              <w:t>Ethics</w:t>
            </w:r>
          </w:p>
          <w:p w14:paraId="0FD249FA" w14:textId="77777777" w:rsidR="008C7224" w:rsidRPr="006208F5" w:rsidRDefault="008C7224" w:rsidP="001227B4">
            <w:pPr>
              <w:rPr>
                <w:rFonts w:cstheme="minorHAnsi"/>
              </w:rPr>
            </w:pPr>
            <w:r w:rsidRPr="006208F5">
              <w:rPr>
                <w:rFonts w:cstheme="minorHAnsi"/>
              </w:rPr>
              <w:t>Reviewing the Literature</w:t>
            </w:r>
          </w:p>
          <w:p w14:paraId="60085733" w14:textId="18E4B2C4" w:rsidR="008C7224" w:rsidRDefault="008C7224" w:rsidP="001227B4">
            <w:pPr>
              <w:rPr>
                <w:rFonts w:cstheme="minorHAnsi"/>
              </w:rPr>
            </w:pPr>
            <w:r>
              <w:rPr>
                <w:rFonts w:cstheme="minorHAnsi"/>
              </w:rPr>
              <w:t>Professionalism</w:t>
            </w:r>
          </w:p>
          <w:p w14:paraId="18AAB9FC" w14:textId="68ADB589" w:rsidR="00697491" w:rsidRDefault="00697491" w:rsidP="001227B4">
            <w:pPr>
              <w:rPr>
                <w:rFonts w:cstheme="minorHAnsi"/>
              </w:rPr>
            </w:pPr>
            <w:r w:rsidRPr="0084799C">
              <w:rPr>
                <w:rFonts w:cs="Arial"/>
                <w:bCs/>
              </w:rPr>
              <w:t>Climate and Sustainability</w:t>
            </w:r>
          </w:p>
          <w:p w14:paraId="3B0619E4" w14:textId="77777777" w:rsidR="008C7224" w:rsidRPr="003549DC" w:rsidRDefault="008C7224" w:rsidP="001227B4">
            <w:pPr>
              <w:rPr>
                <w:rFonts w:cstheme="minorHAnsi"/>
                <w:i/>
                <w:iCs/>
              </w:rPr>
            </w:pPr>
            <w:r w:rsidRPr="003549DC">
              <w:rPr>
                <w:rFonts w:cstheme="minorHAnsi"/>
                <w:i/>
                <w:iCs/>
              </w:rPr>
              <w:t>Interpreting Data Task</w:t>
            </w:r>
          </w:p>
          <w:p w14:paraId="741C1BEA" w14:textId="76CACAC6" w:rsidR="008C7224" w:rsidRDefault="008C7224" w:rsidP="001227B4">
            <w:pPr>
              <w:rPr>
                <w:rFonts w:cstheme="minorHAnsi"/>
                <w:i/>
                <w:iCs/>
              </w:rPr>
            </w:pPr>
            <w:r w:rsidRPr="003549DC">
              <w:rPr>
                <w:rFonts w:cstheme="minorHAnsi"/>
                <w:i/>
                <w:iCs/>
              </w:rPr>
              <w:t>Optional Leadership Task</w:t>
            </w:r>
          </w:p>
          <w:p w14:paraId="0024AF4F" w14:textId="77777777" w:rsidR="00DE6B86" w:rsidRPr="003549DC" w:rsidRDefault="00DE6B86" w:rsidP="00DE6B86">
            <w:pPr>
              <w:rPr>
                <w:rFonts w:cstheme="minorHAnsi"/>
                <w:i/>
                <w:iCs/>
              </w:rPr>
            </w:pPr>
            <w:r>
              <w:rPr>
                <w:rFonts w:cstheme="minorHAnsi"/>
                <w:i/>
                <w:iCs/>
              </w:rPr>
              <w:t>Optional Race and Education Task</w:t>
            </w:r>
          </w:p>
          <w:p w14:paraId="7567C2E9" w14:textId="77777777" w:rsidR="008C7224" w:rsidRPr="003549DC" w:rsidRDefault="008C7224" w:rsidP="001227B4">
            <w:pPr>
              <w:rPr>
                <w:rFonts w:cstheme="minorHAnsi"/>
                <w:i/>
                <w:iCs/>
              </w:rPr>
            </w:pPr>
            <w:r w:rsidRPr="003549DC">
              <w:rPr>
                <w:rFonts w:cstheme="minorHAnsi"/>
                <w:i/>
                <w:iCs/>
              </w:rPr>
              <w:t>EPS Module Assignment</w:t>
            </w:r>
          </w:p>
          <w:p w14:paraId="28AD5BDB" w14:textId="77777777" w:rsidR="008C7224" w:rsidRPr="00236E7D" w:rsidRDefault="008C7224" w:rsidP="001227B4">
            <w:pPr>
              <w:rPr>
                <w:rFonts w:cstheme="minorHAnsi"/>
                <w:i/>
                <w:iCs/>
              </w:rPr>
            </w:pPr>
            <w:r w:rsidRPr="003549DC">
              <w:rPr>
                <w:rFonts w:cstheme="minorHAnsi"/>
                <w:i/>
                <w:iCs/>
              </w:rPr>
              <w:t>AP Task 3: Being a Teacher</w:t>
            </w:r>
          </w:p>
        </w:tc>
        <w:tc>
          <w:tcPr>
            <w:tcW w:w="4649" w:type="dxa"/>
            <w:shd w:val="clear" w:color="auto" w:fill="auto"/>
          </w:tcPr>
          <w:p w14:paraId="0AD25368" w14:textId="77777777" w:rsidR="002903CE" w:rsidRDefault="002903CE" w:rsidP="002903CE">
            <w:pPr>
              <w:rPr>
                <w:rFonts w:cstheme="minorHAnsi"/>
              </w:rPr>
            </w:pPr>
            <w:r w:rsidRPr="002903CE">
              <w:rPr>
                <w:rFonts w:cstheme="minorHAnsi"/>
              </w:rPr>
              <w:t xml:space="preserve">History and ‘British values’ </w:t>
            </w:r>
          </w:p>
          <w:p w14:paraId="5C2CF3AC" w14:textId="77777777" w:rsidR="002903CE" w:rsidRDefault="002903CE" w:rsidP="002903CE">
            <w:pPr>
              <w:rPr>
                <w:rFonts w:cstheme="minorHAnsi"/>
              </w:rPr>
            </w:pPr>
            <w:r w:rsidRPr="002903CE">
              <w:rPr>
                <w:rFonts w:cstheme="minorHAnsi"/>
              </w:rPr>
              <w:t xml:space="preserve">Peer review </w:t>
            </w:r>
          </w:p>
          <w:p w14:paraId="0FE68914" w14:textId="77777777" w:rsidR="002903CE" w:rsidRDefault="002903CE" w:rsidP="002903CE">
            <w:pPr>
              <w:rPr>
                <w:rFonts w:cstheme="minorHAnsi"/>
              </w:rPr>
            </w:pPr>
            <w:r w:rsidRPr="002903CE">
              <w:rPr>
                <w:rFonts w:cstheme="minorHAnsi"/>
              </w:rPr>
              <w:t>Key Concepts of History</w:t>
            </w:r>
          </w:p>
          <w:p w14:paraId="1387F42A" w14:textId="77777777" w:rsidR="002903CE" w:rsidRDefault="002903CE" w:rsidP="002903CE">
            <w:pPr>
              <w:rPr>
                <w:rFonts w:cstheme="minorHAnsi"/>
              </w:rPr>
            </w:pPr>
            <w:r w:rsidRPr="002903CE">
              <w:rPr>
                <w:rFonts w:cstheme="minorHAnsi"/>
              </w:rPr>
              <w:t xml:space="preserve">Teaching the Holocaust </w:t>
            </w:r>
          </w:p>
          <w:p w14:paraId="22EFF697" w14:textId="29B4AE1A" w:rsidR="002903CE" w:rsidRPr="002903CE" w:rsidRDefault="002903CE" w:rsidP="002903CE">
            <w:pPr>
              <w:rPr>
                <w:rFonts w:cstheme="minorHAnsi"/>
              </w:rPr>
            </w:pPr>
            <w:r w:rsidRPr="002903CE">
              <w:rPr>
                <w:rFonts w:cstheme="minorHAnsi"/>
              </w:rPr>
              <w:t>Improving Literacy (dialogue in the history classroom)</w:t>
            </w:r>
          </w:p>
          <w:p w14:paraId="6FDBD914" w14:textId="3F7D2CF0" w:rsidR="008C7224" w:rsidRPr="0085706E" w:rsidRDefault="008C7224" w:rsidP="001227B4">
            <w:pPr>
              <w:rPr>
                <w:rFonts w:cstheme="minorHAnsi"/>
              </w:rPr>
            </w:pPr>
          </w:p>
        </w:tc>
        <w:tc>
          <w:tcPr>
            <w:tcW w:w="4650" w:type="dxa"/>
            <w:shd w:val="clear" w:color="auto" w:fill="auto"/>
          </w:tcPr>
          <w:p w14:paraId="6023D2D1" w14:textId="77777777" w:rsidR="008C7224" w:rsidRPr="005235D5" w:rsidRDefault="008C7224" w:rsidP="001227B4">
            <w:pPr>
              <w:rPr>
                <w:rFonts w:cstheme="minorHAnsi"/>
              </w:rPr>
            </w:pPr>
            <w:r w:rsidRPr="005235D5">
              <w:rPr>
                <w:rFonts w:cstheme="minorHAnsi"/>
              </w:rPr>
              <w:t>Becoming A Teacher: Contractual And Legal Responsibilities</w:t>
            </w:r>
          </w:p>
        </w:tc>
      </w:tr>
    </w:tbl>
    <w:p w14:paraId="2950BD5F" w14:textId="77777777" w:rsidR="008C7224" w:rsidRDefault="008C7224" w:rsidP="008C7224">
      <w:pPr>
        <w:rPr>
          <w:rFonts w:cstheme="minorHAnsi"/>
        </w:rPr>
      </w:pPr>
    </w:p>
    <w:p w14:paraId="197DA760" w14:textId="77777777" w:rsidR="008C7224" w:rsidRDefault="008C7224" w:rsidP="008C7224">
      <w:pPr>
        <w:rPr>
          <w:rFonts w:cstheme="minorHAnsi"/>
        </w:rPr>
      </w:pPr>
      <w:r>
        <w:rPr>
          <w:rFonts w:cstheme="minorHAnsi"/>
        </w:rPr>
        <w:br w:type="page"/>
      </w:r>
    </w:p>
    <w:p w14:paraId="048ADAC1" w14:textId="77777777" w:rsidR="008C7224" w:rsidRDefault="008C7224" w:rsidP="008C7224">
      <w:pPr>
        <w:rPr>
          <w:rFonts w:cstheme="minorHAnsi"/>
          <w:b/>
          <w:bCs/>
        </w:rPr>
      </w:pPr>
      <w:r w:rsidRPr="003013AD">
        <w:rPr>
          <w:rFonts w:cstheme="minorHAnsi"/>
          <w:b/>
          <w:bCs/>
        </w:rPr>
        <w:lastRenderedPageBreak/>
        <w:t>CCF References</w:t>
      </w:r>
    </w:p>
    <w:tbl>
      <w:tblPr>
        <w:tblStyle w:val="TableGrid"/>
        <w:tblW w:w="0" w:type="auto"/>
        <w:tblLook w:val="04A0" w:firstRow="1" w:lastRow="0" w:firstColumn="1" w:lastColumn="0" w:noHBand="0" w:noVBand="1"/>
      </w:tblPr>
      <w:tblGrid>
        <w:gridCol w:w="6941"/>
        <w:gridCol w:w="6996"/>
      </w:tblGrid>
      <w:tr w:rsidR="008C7224" w14:paraId="62EA0779" w14:textId="77777777" w:rsidTr="001227B4">
        <w:trPr>
          <w:cantSplit/>
        </w:trPr>
        <w:tc>
          <w:tcPr>
            <w:tcW w:w="13937" w:type="dxa"/>
            <w:gridSpan w:val="2"/>
            <w:shd w:val="clear" w:color="auto" w:fill="CFDCE2"/>
          </w:tcPr>
          <w:p w14:paraId="5DF6DF86" w14:textId="77777777" w:rsidR="008C7224" w:rsidRPr="00E20102" w:rsidRDefault="008C7224" w:rsidP="001227B4">
            <w:pPr>
              <w:rPr>
                <w:rFonts w:cstheme="minorHAnsi"/>
                <w:b/>
                <w:bCs/>
              </w:rPr>
            </w:pPr>
            <w:r w:rsidRPr="00E20102">
              <w:rPr>
                <w:rFonts w:cstheme="minorHAnsi"/>
                <w:b/>
                <w:bCs/>
              </w:rPr>
              <w:t>High Expectations (Standard 1 – ‘Set high expectations’)</w:t>
            </w:r>
          </w:p>
        </w:tc>
      </w:tr>
      <w:tr w:rsidR="008C7224" w14:paraId="1C65A69C" w14:textId="77777777" w:rsidTr="001227B4">
        <w:trPr>
          <w:cantSplit/>
        </w:trPr>
        <w:tc>
          <w:tcPr>
            <w:tcW w:w="6941" w:type="dxa"/>
            <w:shd w:val="clear" w:color="auto" w:fill="CFDCE2"/>
          </w:tcPr>
          <w:p w14:paraId="472D8718" w14:textId="77777777" w:rsidR="008C7224" w:rsidRPr="00E20102" w:rsidRDefault="008C7224" w:rsidP="001227B4">
            <w:pPr>
              <w:rPr>
                <w:rFonts w:cstheme="minorHAnsi"/>
                <w:b/>
                <w:bCs/>
              </w:rPr>
            </w:pPr>
            <w:r>
              <w:rPr>
                <w:rFonts w:cstheme="minorHAnsi"/>
                <w:b/>
                <w:bCs/>
              </w:rPr>
              <w:t>Reference</w:t>
            </w:r>
          </w:p>
        </w:tc>
        <w:tc>
          <w:tcPr>
            <w:tcW w:w="6996" w:type="dxa"/>
            <w:shd w:val="clear" w:color="auto" w:fill="CFDCE2"/>
          </w:tcPr>
          <w:p w14:paraId="38A49144" w14:textId="77777777" w:rsidR="008C7224" w:rsidRPr="00E20102" w:rsidRDefault="008C7224" w:rsidP="001227B4">
            <w:pPr>
              <w:rPr>
                <w:rFonts w:cstheme="minorHAnsi"/>
                <w:b/>
                <w:bCs/>
              </w:rPr>
            </w:pPr>
            <w:r>
              <w:rPr>
                <w:rFonts w:cstheme="minorHAnsi"/>
                <w:b/>
                <w:bCs/>
              </w:rPr>
              <w:t>Where Used</w:t>
            </w:r>
          </w:p>
        </w:tc>
      </w:tr>
      <w:tr w:rsidR="008C7224" w14:paraId="3DC09B7E" w14:textId="77777777" w:rsidTr="001227B4">
        <w:trPr>
          <w:cantSplit/>
        </w:trPr>
        <w:tc>
          <w:tcPr>
            <w:tcW w:w="6941" w:type="dxa"/>
          </w:tcPr>
          <w:p w14:paraId="02B57E66" w14:textId="77777777" w:rsidR="008C7224" w:rsidRPr="003013AD" w:rsidRDefault="008C7224" w:rsidP="001227B4">
            <w:pPr>
              <w:rPr>
                <w:rFonts w:cstheme="minorHAnsi"/>
              </w:rPr>
            </w:pPr>
            <w:r w:rsidRPr="003013AD">
              <w:rPr>
                <w:rFonts w:cstheme="minorHAnsi"/>
              </w:rPr>
              <w:t>Aronson, J. (Ed.) (2002) Improving academic achievement: Impact of psychological factors on education. New York: Academic Press.</w:t>
            </w:r>
          </w:p>
        </w:tc>
        <w:tc>
          <w:tcPr>
            <w:tcW w:w="6996" w:type="dxa"/>
          </w:tcPr>
          <w:p w14:paraId="07BECCB9" w14:textId="77777777" w:rsidR="008C7224" w:rsidRPr="00D266DC" w:rsidRDefault="008C7224" w:rsidP="001227B4">
            <w:pPr>
              <w:rPr>
                <w:rFonts w:cstheme="minorHAnsi"/>
              </w:rPr>
            </w:pPr>
            <w:r>
              <w:rPr>
                <w:rFonts w:cstheme="minorHAnsi"/>
              </w:rPr>
              <w:t>Motivation</w:t>
            </w:r>
          </w:p>
        </w:tc>
      </w:tr>
      <w:tr w:rsidR="008C7224" w14:paraId="3E6F5D29" w14:textId="77777777" w:rsidTr="001227B4">
        <w:trPr>
          <w:cantSplit/>
        </w:trPr>
        <w:tc>
          <w:tcPr>
            <w:tcW w:w="6941" w:type="dxa"/>
          </w:tcPr>
          <w:p w14:paraId="211A09C8" w14:textId="14433ADF" w:rsidR="008C7224" w:rsidRPr="003013AD" w:rsidRDefault="008C7224" w:rsidP="001227B4">
            <w:pPr>
              <w:rPr>
                <w:rFonts w:cstheme="minorHAnsi"/>
              </w:rPr>
            </w:pPr>
            <w:r w:rsidRPr="003013AD">
              <w:rPr>
                <w:rFonts w:cstheme="minorHAnsi"/>
              </w:rPr>
              <w:t>Bandura, A. (1986) Social foundations of thought and action: a social cognitive theory. Englewood Cliffs, NJ: Prentice-Hall.</w:t>
            </w:r>
            <w:r w:rsidR="00267537">
              <w:rPr>
                <w:rFonts w:cstheme="minorHAnsi"/>
              </w:rPr>
              <w:t xml:space="preserve"> </w:t>
            </w:r>
          </w:p>
        </w:tc>
        <w:tc>
          <w:tcPr>
            <w:tcW w:w="6996" w:type="dxa"/>
          </w:tcPr>
          <w:p w14:paraId="7EF6001D" w14:textId="77777777" w:rsidR="008C7224" w:rsidRPr="00492A66" w:rsidRDefault="008C7224" w:rsidP="001227B4">
            <w:pPr>
              <w:rPr>
                <w:rFonts w:cstheme="minorHAnsi"/>
              </w:rPr>
            </w:pPr>
            <w:r>
              <w:rPr>
                <w:rFonts w:cstheme="minorHAnsi"/>
              </w:rPr>
              <w:t>Reflection</w:t>
            </w:r>
          </w:p>
        </w:tc>
      </w:tr>
      <w:tr w:rsidR="008C7224" w14:paraId="2A97EF0A" w14:textId="77777777" w:rsidTr="001227B4">
        <w:trPr>
          <w:cantSplit/>
        </w:trPr>
        <w:tc>
          <w:tcPr>
            <w:tcW w:w="6941" w:type="dxa"/>
          </w:tcPr>
          <w:p w14:paraId="5155B4DA" w14:textId="77777777" w:rsidR="008C7224" w:rsidRPr="003013AD" w:rsidRDefault="008C7224" w:rsidP="001227B4">
            <w:pPr>
              <w:rPr>
                <w:rFonts w:cstheme="minorHAnsi"/>
              </w:rPr>
            </w:pPr>
            <w:r>
              <w:t xml:space="preserve">Campbell Collaboration (2018) School-based interventions for reducing disciplinary school exclusion: A Systematic Review. Accessible from: </w:t>
            </w:r>
            <w:hyperlink r:id="rId25">
              <w:r>
                <w:rPr>
                  <w:color w:val="0000FF"/>
                  <w:u w:val="single" w:color="0000FF"/>
                </w:rPr>
                <w:t>https://campbellcollaboration.org/library/reducing-school-exclusion-school-based-interventions.html</w:t>
              </w:r>
            </w:hyperlink>
          </w:p>
        </w:tc>
        <w:tc>
          <w:tcPr>
            <w:tcW w:w="6996" w:type="dxa"/>
          </w:tcPr>
          <w:p w14:paraId="6007E98F" w14:textId="77777777" w:rsidR="008C7224" w:rsidRDefault="008C7224" w:rsidP="001227B4">
            <w:pPr>
              <w:rPr>
                <w:rFonts w:cstheme="minorHAnsi"/>
                <w:b/>
                <w:bCs/>
              </w:rPr>
            </w:pPr>
            <w:r w:rsidRPr="00492A66">
              <w:rPr>
                <w:rFonts w:cstheme="minorHAnsi"/>
              </w:rPr>
              <w:t>Behaviour</w:t>
            </w:r>
          </w:p>
        </w:tc>
      </w:tr>
      <w:tr w:rsidR="008C7224" w14:paraId="619211A0" w14:textId="77777777" w:rsidTr="001227B4">
        <w:trPr>
          <w:cantSplit/>
        </w:trPr>
        <w:tc>
          <w:tcPr>
            <w:tcW w:w="6941" w:type="dxa"/>
          </w:tcPr>
          <w:p w14:paraId="21BA0F2D" w14:textId="77777777" w:rsidR="008C7224" w:rsidRPr="003013AD" w:rsidRDefault="008C7224" w:rsidP="001227B4">
            <w:pPr>
              <w:rPr>
                <w:rFonts w:cstheme="minorHAnsi"/>
              </w:rPr>
            </w:pPr>
            <w:r w:rsidRPr="003013AD">
              <w:rPr>
                <w:rFonts w:cstheme="minorHAnsi"/>
              </w:rPr>
              <w:t>Chapman, R. L., Buckley, L., &amp; Sheehan, M. (2013) School-Based Programs for Increasing Connectedness and Reducing Risk Behavior: A Systematic Review, Educational Psychology Review ,25(1), 95–114</w:t>
            </w:r>
          </w:p>
        </w:tc>
        <w:tc>
          <w:tcPr>
            <w:tcW w:w="6996" w:type="dxa"/>
          </w:tcPr>
          <w:p w14:paraId="79E50231" w14:textId="77777777" w:rsidR="008C7224" w:rsidRDefault="008C7224" w:rsidP="001227B4">
            <w:pPr>
              <w:rPr>
                <w:rFonts w:cstheme="minorHAnsi"/>
                <w:b/>
                <w:bCs/>
              </w:rPr>
            </w:pPr>
            <w:r w:rsidRPr="00492A66">
              <w:rPr>
                <w:rFonts w:cstheme="minorHAnsi"/>
              </w:rPr>
              <w:t>Behaviour</w:t>
            </w:r>
          </w:p>
        </w:tc>
      </w:tr>
      <w:tr w:rsidR="008C7224" w14:paraId="0AFAA064" w14:textId="77777777" w:rsidTr="001227B4">
        <w:trPr>
          <w:cantSplit/>
        </w:trPr>
        <w:tc>
          <w:tcPr>
            <w:tcW w:w="6941" w:type="dxa"/>
          </w:tcPr>
          <w:p w14:paraId="3BBB22D5" w14:textId="77777777" w:rsidR="008C7224" w:rsidRPr="003013AD" w:rsidRDefault="008C7224" w:rsidP="001227B4">
            <w:pPr>
              <w:rPr>
                <w:rFonts w:cstheme="minorHAnsi"/>
              </w:rPr>
            </w:pPr>
            <w:r w:rsidRPr="003013AD">
              <w:rPr>
                <w:rFonts w:cstheme="minorHAnsi"/>
              </w:rPr>
              <w:t xml:space="preserve">Chetty, R., Friedman, J. N., Rockoff, J. E. (2014) Measuring the Impacts of Teachers II: Teacher Value-Added and Student Outcomes in Adulthood. American Economic Review, 104(9), 2633–2679. </w:t>
            </w:r>
            <w:hyperlink r:id="rId26" w:history="1">
              <w:r w:rsidRPr="00ED48B9">
                <w:rPr>
                  <w:rStyle w:val="Hyperlink"/>
                  <w:rFonts w:cstheme="minorHAnsi"/>
                </w:rPr>
                <w:t>https://doi.org/10.1257/aer.104.9.2633</w:t>
              </w:r>
            </w:hyperlink>
            <w:r>
              <w:rPr>
                <w:rFonts w:cstheme="minorHAnsi"/>
              </w:rPr>
              <w:t xml:space="preserve"> </w:t>
            </w:r>
          </w:p>
        </w:tc>
        <w:tc>
          <w:tcPr>
            <w:tcW w:w="6996" w:type="dxa"/>
          </w:tcPr>
          <w:p w14:paraId="15341AF3" w14:textId="77777777" w:rsidR="008C7224" w:rsidRPr="00492A66" w:rsidRDefault="008C7224" w:rsidP="001227B4">
            <w:pPr>
              <w:rPr>
                <w:rFonts w:cstheme="minorHAnsi"/>
              </w:rPr>
            </w:pPr>
            <w:r w:rsidRPr="00492A66">
              <w:rPr>
                <w:rFonts w:cstheme="minorHAnsi"/>
              </w:rPr>
              <w:t>Addressing Inequalities</w:t>
            </w:r>
          </w:p>
        </w:tc>
      </w:tr>
      <w:tr w:rsidR="008C7224" w14:paraId="31A15F63" w14:textId="77777777" w:rsidTr="001227B4">
        <w:trPr>
          <w:cantSplit/>
        </w:trPr>
        <w:tc>
          <w:tcPr>
            <w:tcW w:w="6941" w:type="dxa"/>
          </w:tcPr>
          <w:p w14:paraId="4BE7D413" w14:textId="77777777" w:rsidR="008C7224" w:rsidRPr="003013AD" w:rsidRDefault="008C7224" w:rsidP="001227B4">
            <w:pPr>
              <w:rPr>
                <w:rFonts w:cstheme="minorHAnsi"/>
              </w:rPr>
            </w:pPr>
            <w:bookmarkStart w:id="36" w:name="_Hlk78545736"/>
            <w:r w:rsidRPr="003013AD">
              <w:rPr>
                <w:rFonts w:cstheme="minorHAnsi"/>
              </w:rPr>
              <w:t xml:space="preserve">Education Endowment Foundation (2018) Sutton Trust-Education Endowment Foundation Teaching and Learning Toolkit: Accessible from: </w:t>
            </w:r>
            <w:hyperlink r:id="rId27" w:history="1">
              <w:r w:rsidRPr="00ED48B9">
                <w:rPr>
                  <w:rStyle w:val="Hyperlink"/>
                  <w:rFonts w:cstheme="minorHAnsi"/>
                </w:rPr>
                <w:t>https://educationendowmentfoundation.org.uk/evidence-summaries/teaching-learning-toolkit</w:t>
              </w:r>
            </w:hyperlink>
            <w:r>
              <w:rPr>
                <w:rFonts w:cstheme="minorHAnsi"/>
              </w:rPr>
              <w:t xml:space="preserve"> </w:t>
            </w:r>
            <w:bookmarkEnd w:id="36"/>
          </w:p>
        </w:tc>
        <w:tc>
          <w:tcPr>
            <w:tcW w:w="6996" w:type="dxa"/>
          </w:tcPr>
          <w:p w14:paraId="17BFBC24" w14:textId="77777777" w:rsidR="008C7224" w:rsidRPr="009B6B0B" w:rsidRDefault="008C7224" w:rsidP="001227B4">
            <w:pPr>
              <w:rPr>
                <w:rFonts w:cstheme="minorHAnsi"/>
              </w:rPr>
            </w:pPr>
            <w:r w:rsidRPr="009B6B0B">
              <w:rPr>
                <w:rFonts w:cstheme="minorHAnsi"/>
              </w:rPr>
              <w:t>What Works?</w:t>
            </w:r>
          </w:p>
        </w:tc>
      </w:tr>
      <w:tr w:rsidR="008C7224" w14:paraId="0A5B8463" w14:textId="77777777" w:rsidTr="001227B4">
        <w:trPr>
          <w:cantSplit/>
        </w:trPr>
        <w:tc>
          <w:tcPr>
            <w:tcW w:w="6941" w:type="dxa"/>
          </w:tcPr>
          <w:p w14:paraId="16D5162F" w14:textId="77777777" w:rsidR="008C7224" w:rsidRPr="003013AD" w:rsidRDefault="008C7224" w:rsidP="001227B4">
            <w:pPr>
              <w:rPr>
                <w:rFonts w:cstheme="minorHAnsi"/>
              </w:rPr>
            </w:pPr>
            <w:r w:rsidRPr="003013AD">
              <w:rPr>
                <w:rFonts w:cstheme="minorHAnsi"/>
              </w:rPr>
              <w:t>Hanushek, E. (1992) The Trade-off between Child Quantity and Quality. Journal of Political Economy, 100(4), 8</w:t>
            </w:r>
            <w:r>
              <w:rPr>
                <w:rFonts w:cstheme="minorHAnsi"/>
              </w:rPr>
              <w:t>4</w:t>
            </w:r>
            <w:r w:rsidRPr="003013AD">
              <w:rPr>
                <w:rFonts w:cstheme="minorHAnsi"/>
              </w:rPr>
              <w:t>–</w:t>
            </w:r>
            <w:r>
              <w:rPr>
                <w:rFonts w:cstheme="minorHAnsi"/>
              </w:rPr>
              <w:t>11</w:t>
            </w:r>
            <w:r w:rsidRPr="003013AD">
              <w:rPr>
                <w:rFonts w:cstheme="minorHAnsi"/>
              </w:rPr>
              <w:t>7</w:t>
            </w:r>
          </w:p>
        </w:tc>
        <w:tc>
          <w:tcPr>
            <w:tcW w:w="6996" w:type="dxa"/>
          </w:tcPr>
          <w:p w14:paraId="07C0CBEA" w14:textId="77777777" w:rsidR="008C7224" w:rsidRDefault="008C7224" w:rsidP="001227B4">
            <w:pPr>
              <w:rPr>
                <w:rFonts w:cstheme="minorHAnsi"/>
                <w:b/>
                <w:bCs/>
              </w:rPr>
            </w:pPr>
            <w:r w:rsidRPr="00492A66">
              <w:rPr>
                <w:rFonts w:cstheme="minorHAnsi"/>
              </w:rPr>
              <w:t>Addressing Inequalities</w:t>
            </w:r>
          </w:p>
        </w:tc>
      </w:tr>
      <w:tr w:rsidR="008C7224" w14:paraId="5F776F87" w14:textId="77777777" w:rsidTr="001227B4">
        <w:trPr>
          <w:cantSplit/>
        </w:trPr>
        <w:tc>
          <w:tcPr>
            <w:tcW w:w="6941" w:type="dxa"/>
          </w:tcPr>
          <w:p w14:paraId="73F27C2A" w14:textId="77777777" w:rsidR="008C7224" w:rsidRPr="003013AD" w:rsidRDefault="008C7224" w:rsidP="001227B4">
            <w:pPr>
              <w:rPr>
                <w:rFonts w:cstheme="minorHAnsi"/>
              </w:rPr>
            </w:pPr>
            <w:r w:rsidRPr="003013AD">
              <w:rPr>
                <w:rFonts w:cstheme="minorHAnsi"/>
              </w:rPr>
              <w:t xml:space="preserve">Institute of Education Sciences (2008) Reducing Behavior Problems in the Elementary School Classroom. Accessible from </w:t>
            </w:r>
            <w:hyperlink r:id="rId28" w:history="1">
              <w:r w:rsidRPr="00ED48B9">
                <w:rPr>
                  <w:rStyle w:val="Hyperlink"/>
                  <w:rFonts w:cstheme="minorHAnsi"/>
                </w:rPr>
                <w:t>https://ies.ed.gov/ncee/wwc/PracticeGuide/4</w:t>
              </w:r>
            </w:hyperlink>
            <w:r>
              <w:rPr>
                <w:rFonts w:cstheme="minorHAnsi"/>
              </w:rPr>
              <w:t xml:space="preserve"> </w:t>
            </w:r>
          </w:p>
        </w:tc>
        <w:tc>
          <w:tcPr>
            <w:tcW w:w="6996" w:type="dxa"/>
          </w:tcPr>
          <w:p w14:paraId="38924BEC" w14:textId="77777777" w:rsidR="008C7224" w:rsidRDefault="008C7224" w:rsidP="001227B4">
            <w:pPr>
              <w:rPr>
                <w:rFonts w:cstheme="minorHAnsi"/>
                <w:b/>
                <w:bCs/>
              </w:rPr>
            </w:pPr>
            <w:r w:rsidRPr="00492A66">
              <w:rPr>
                <w:rFonts w:cstheme="minorHAnsi"/>
              </w:rPr>
              <w:t>Behaviour</w:t>
            </w:r>
          </w:p>
        </w:tc>
      </w:tr>
      <w:tr w:rsidR="008C7224" w14:paraId="7148F169" w14:textId="77777777" w:rsidTr="001227B4">
        <w:trPr>
          <w:cantSplit/>
        </w:trPr>
        <w:tc>
          <w:tcPr>
            <w:tcW w:w="6941" w:type="dxa"/>
          </w:tcPr>
          <w:p w14:paraId="03FE833C" w14:textId="77777777" w:rsidR="008C7224" w:rsidRPr="003013AD" w:rsidRDefault="008C7224" w:rsidP="001227B4">
            <w:pPr>
              <w:rPr>
                <w:rFonts w:cstheme="minorHAnsi"/>
              </w:rPr>
            </w:pPr>
            <w:r w:rsidRPr="00CF16D3">
              <w:rPr>
                <w:rFonts w:cstheme="minorHAnsi"/>
              </w:rPr>
              <w:t xml:space="preserve">Johnson, S., Buckingham, M., Morris, S., Suzuki, S., Weiner, M., Hershberg, R., B. Weiner, Hershberg, R., Fremont, E., Batanova, M., Aymong, C., Hunter, C., Bowers, E., Lerner, J., &amp; Lerner, R. (2016) Adolescents’ Character Role Models: Exploring Who Young People Look Up to as Examples of How to Be a Good Person. Research in Human Development, 13(2), 126–141. </w:t>
            </w:r>
            <w:hyperlink r:id="rId29" w:history="1">
              <w:r w:rsidRPr="00ED48B9">
                <w:rPr>
                  <w:rStyle w:val="Hyperlink"/>
                  <w:rFonts w:cstheme="minorHAnsi"/>
                </w:rPr>
                <w:t>https://doi.org/10.1080/15427609.2016.1164552</w:t>
              </w:r>
            </w:hyperlink>
            <w:r>
              <w:rPr>
                <w:rFonts w:cstheme="minorHAnsi"/>
              </w:rPr>
              <w:t xml:space="preserve"> </w:t>
            </w:r>
          </w:p>
        </w:tc>
        <w:tc>
          <w:tcPr>
            <w:tcW w:w="6996" w:type="dxa"/>
          </w:tcPr>
          <w:p w14:paraId="55FD4B92" w14:textId="77777777" w:rsidR="008C7224" w:rsidRPr="00492A66" w:rsidRDefault="008C7224" w:rsidP="001227B4">
            <w:pPr>
              <w:rPr>
                <w:rFonts w:cstheme="minorHAnsi"/>
              </w:rPr>
            </w:pPr>
            <w:r w:rsidRPr="00492A66">
              <w:rPr>
                <w:rFonts w:cstheme="minorHAnsi"/>
              </w:rPr>
              <w:t>Behaviour</w:t>
            </w:r>
          </w:p>
        </w:tc>
      </w:tr>
      <w:tr w:rsidR="008C7224" w14:paraId="1B985DF5" w14:textId="77777777" w:rsidTr="001227B4">
        <w:trPr>
          <w:cantSplit/>
        </w:trPr>
        <w:tc>
          <w:tcPr>
            <w:tcW w:w="6941" w:type="dxa"/>
          </w:tcPr>
          <w:p w14:paraId="16622D07" w14:textId="77777777" w:rsidR="008C7224" w:rsidRPr="003013AD" w:rsidRDefault="008C7224" w:rsidP="001227B4">
            <w:pPr>
              <w:rPr>
                <w:rFonts w:cstheme="minorHAnsi"/>
              </w:rPr>
            </w:pPr>
            <w:r w:rsidRPr="00CF16D3">
              <w:rPr>
                <w:rFonts w:cstheme="minorHAnsi"/>
              </w:rPr>
              <w:lastRenderedPageBreak/>
              <w:t>Jussim, L. &amp; Harber, K., (2005) Teacher Expectations and Self-Fulfilling Prophecies: Knowns and Unknowns, Resolved and Unresolved Controversies, Personality and Social Psychology Review 2005, Vol. 9, No. 2, 131–1557.</w:t>
            </w:r>
          </w:p>
        </w:tc>
        <w:tc>
          <w:tcPr>
            <w:tcW w:w="6996" w:type="dxa"/>
          </w:tcPr>
          <w:p w14:paraId="4F661DF7" w14:textId="77777777" w:rsidR="008C7224" w:rsidRPr="00492A66" w:rsidRDefault="008C7224" w:rsidP="001227B4">
            <w:pPr>
              <w:rPr>
                <w:rFonts w:cstheme="minorHAnsi"/>
              </w:rPr>
            </w:pPr>
            <w:r w:rsidRPr="00492A66">
              <w:rPr>
                <w:rFonts w:cstheme="minorHAnsi"/>
              </w:rPr>
              <w:t>Adaptive Teaching</w:t>
            </w:r>
          </w:p>
        </w:tc>
      </w:tr>
      <w:tr w:rsidR="008C7224" w14:paraId="57574522" w14:textId="77777777" w:rsidTr="001227B4">
        <w:trPr>
          <w:cantSplit/>
        </w:trPr>
        <w:tc>
          <w:tcPr>
            <w:tcW w:w="6941" w:type="dxa"/>
          </w:tcPr>
          <w:p w14:paraId="3F592F95" w14:textId="77777777" w:rsidR="008C7224" w:rsidRPr="003013AD" w:rsidRDefault="008C7224" w:rsidP="001227B4">
            <w:pPr>
              <w:rPr>
                <w:rFonts w:cstheme="minorHAnsi"/>
              </w:rPr>
            </w:pPr>
            <w:r w:rsidRPr="00CF16D3">
              <w:rPr>
                <w:rFonts w:cstheme="minorHAnsi"/>
              </w:rPr>
              <w:t xml:space="preserve">Lazowski, R. A., &amp; Hulleman, C. S. (2016) Motivation Interventions in Education: A Meta-Analytic Review. Review of Educational Research, 86(2), 602–640. </w:t>
            </w:r>
            <w:hyperlink r:id="rId30" w:history="1">
              <w:r w:rsidRPr="00ED48B9">
                <w:rPr>
                  <w:rStyle w:val="Hyperlink"/>
                  <w:rFonts w:cstheme="minorHAnsi"/>
                </w:rPr>
                <w:t>https://doi.org/10.3102/0034654315617832</w:t>
              </w:r>
            </w:hyperlink>
            <w:r>
              <w:rPr>
                <w:rFonts w:cstheme="minorHAnsi"/>
              </w:rPr>
              <w:t xml:space="preserve"> </w:t>
            </w:r>
          </w:p>
        </w:tc>
        <w:tc>
          <w:tcPr>
            <w:tcW w:w="6996" w:type="dxa"/>
          </w:tcPr>
          <w:p w14:paraId="5B834E14" w14:textId="77777777" w:rsidR="008C7224" w:rsidRPr="00492A66" w:rsidRDefault="008C7224" w:rsidP="001227B4">
            <w:pPr>
              <w:rPr>
                <w:rFonts w:cstheme="minorHAnsi"/>
              </w:rPr>
            </w:pPr>
            <w:r w:rsidRPr="00492A66">
              <w:rPr>
                <w:rFonts w:cstheme="minorHAnsi"/>
              </w:rPr>
              <w:t>Motivation</w:t>
            </w:r>
          </w:p>
        </w:tc>
      </w:tr>
      <w:tr w:rsidR="008C7224" w14:paraId="08935ABF" w14:textId="77777777" w:rsidTr="001227B4">
        <w:trPr>
          <w:cantSplit/>
        </w:trPr>
        <w:tc>
          <w:tcPr>
            <w:tcW w:w="6941" w:type="dxa"/>
          </w:tcPr>
          <w:p w14:paraId="4A040A75" w14:textId="77777777" w:rsidR="008C7224" w:rsidRPr="003013AD" w:rsidRDefault="008C7224" w:rsidP="001227B4">
            <w:pPr>
              <w:rPr>
                <w:rFonts w:cstheme="minorHAnsi"/>
              </w:rPr>
            </w:pPr>
            <w:r w:rsidRPr="00CF16D3">
              <w:rPr>
                <w:rFonts w:cstheme="minorHAnsi"/>
              </w:rPr>
              <w:t xml:space="preserve">Murdock-Perriera, L. A., &amp; Sedlacek, Q. C. (2018) Questioning Pygmalion in the twenty-first century: the formation, transmission, and attributional influence of teacher expectancies. Social Psychology of Education, 21(3), 691–707. </w:t>
            </w:r>
            <w:hyperlink r:id="rId31" w:history="1">
              <w:r w:rsidRPr="00ED48B9">
                <w:rPr>
                  <w:rStyle w:val="Hyperlink"/>
                  <w:rFonts w:cstheme="minorHAnsi"/>
                </w:rPr>
                <w:t>https://doi.org/10.1007/s11218-018-9439-9</w:t>
              </w:r>
            </w:hyperlink>
            <w:r>
              <w:rPr>
                <w:rFonts w:cstheme="minorHAnsi"/>
              </w:rPr>
              <w:t xml:space="preserve"> </w:t>
            </w:r>
          </w:p>
        </w:tc>
        <w:tc>
          <w:tcPr>
            <w:tcW w:w="6996" w:type="dxa"/>
          </w:tcPr>
          <w:p w14:paraId="181213EE" w14:textId="77777777" w:rsidR="008C7224" w:rsidRPr="00492A66" w:rsidRDefault="008C7224" w:rsidP="001227B4">
            <w:pPr>
              <w:rPr>
                <w:rFonts w:cstheme="minorHAnsi"/>
              </w:rPr>
            </w:pPr>
            <w:r>
              <w:rPr>
                <w:rFonts w:cstheme="minorHAnsi"/>
              </w:rPr>
              <w:t>Adaptive Teaching</w:t>
            </w:r>
          </w:p>
        </w:tc>
      </w:tr>
      <w:tr w:rsidR="008C7224" w14:paraId="60783F4A" w14:textId="77777777" w:rsidTr="001227B4">
        <w:trPr>
          <w:cantSplit/>
        </w:trPr>
        <w:tc>
          <w:tcPr>
            <w:tcW w:w="6941" w:type="dxa"/>
          </w:tcPr>
          <w:p w14:paraId="180CF73A" w14:textId="77777777" w:rsidR="008C7224" w:rsidRPr="003013AD" w:rsidRDefault="008C7224" w:rsidP="001227B4">
            <w:pPr>
              <w:rPr>
                <w:rFonts w:cstheme="minorHAnsi"/>
              </w:rPr>
            </w:pPr>
            <w:r w:rsidRPr="00CF16D3">
              <w:rPr>
                <w:rFonts w:cstheme="minorHAnsi"/>
              </w:rPr>
              <w:t xml:space="preserve">PISA (2015) PISA in Focus: Do teacher-student relations affect students’ well-being at school? Accessible from: </w:t>
            </w:r>
            <w:hyperlink r:id="rId32" w:history="1">
              <w:r w:rsidRPr="00ED48B9">
                <w:rPr>
                  <w:rStyle w:val="Hyperlink"/>
                  <w:rFonts w:cstheme="minorHAnsi"/>
                </w:rPr>
                <w:t>https://doi.org/10.1787/22260919</w:t>
              </w:r>
            </w:hyperlink>
            <w:r>
              <w:rPr>
                <w:rFonts w:cstheme="minorHAnsi"/>
              </w:rPr>
              <w:t xml:space="preserve"> </w:t>
            </w:r>
          </w:p>
        </w:tc>
        <w:tc>
          <w:tcPr>
            <w:tcW w:w="6996" w:type="dxa"/>
          </w:tcPr>
          <w:p w14:paraId="44753B7F" w14:textId="77777777" w:rsidR="008C7224" w:rsidRPr="00492A66" w:rsidRDefault="008C7224" w:rsidP="001227B4">
            <w:pPr>
              <w:rPr>
                <w:rFonts w:cstheme="minorHAnsi"/>
              </w:rPr>
            </w:pPr>
            <w:r>
              <w:rPr>
                <w:rFonts w:cstheme="minorHAnsi"/>
              </w:rPr>
              <w:t>CAMH</w:t>
            </w:r>
          </w:p>
        </w:tc>
      </w:tr>
      <w:tr w:rsidR="008C7224" w14:paraId="237E30A2" w14:textId="77777777" w:rsidTr="001227B4">
        <w:trPr>
          <w:cantSplit/>
        </w:trPr>
        <w:tc>
          <w:tcPr>
            <w:tcW w:w="6941" w:type="dxa"/>
          </w:tcPr>
          <w:p w14:paraId="0020F704" w14:textId="77777777" w:rsidR="008C7224" w:rsidRPr="003013AD" w:rsidRDefault="008C7224" w:rsidP="001227B4">
            <w:pPr>
              <w:tabs>
                <w:tab w:val="left" w:pos="4185"/>
              </w:tabs>
              <w:rPr>
                <w:rFonts w:cstheme="minorHAnsi"/>
              </w:rPr>
            </w:pPr>
            <w:r w:rsidRPr="00CF16D3">
              <w:rPr>
                <w:rFonts w:cstheme="minorHAnsi"/>
              </w:rPr>
              <w:t>Rathmann K., Herke M., Hurrelmann K., Richter M. (2018) Perceived class climate and school-aged children's life satisfaction:</w:t>
            </w:r>
            <w:r>
              <w:rPr>
                <w:rFonts w:cstheme="minorHAnsi"/>
              </w:rPr>
              <w:t xml:space="preserve"> </w:t>
            </w:r>
            <w:r w:rsidRPr="00CF16D3">
              <w:rPr>
                <w:rFonts w:cstheme="minorHAnsi"/>
              </w:rPr>
              <w:t>The role of the learning environment in classrooms. PLoS ONE 13(2).</w:t>
            </w:r>
            <w:r>
              <w:rPr>
                <w:rFonts w:cstheme="minorHAnsi"/>
              </w:rPr>
              <w:t xml:space="preserve"> </w:t>
            </w:r>
            <w:hyperlink r:id="rId33" w:history="1">
              <w:r w:rsidRPr="00ED48B9">
                <w:rPr>
                  <w:rStyle w:val="Hyperlink"/>
                  <w:rFonts w:cstheme="minorHAnsi"/>
                </w:rPr>
                <w:t>https://doi.org/10.1371/journal.pone.0189335</w:t>
              </w:r>
            </w:hyperlink>
            <w:r>
              <w:rPr>
                <w:rFonts w:cstheme="minorHAnsi"/>
              </w:rPr>
              <w:t xml:space="preserve"> </w:t>
            </w:r>
          </w:p>
        </w:tc>
        <w:tc>
          <w:tcPr>
            <w:tcW w:w="6996" w:type="dxa"/>
          </w:tcPr>
          <w:p w14:paraId="0BB114F8" w14:textId="77777777" w:rsidR="008C7224" w:rsidRPr="00492A66" w:rsidRDefault="008C7224" w:rsidP="001227B4">
            <w:pPr>
              <w:rPr>
                <w:rFonts w:cstheme="minorHAnsi"/>
              </w:rPr>
            </w:pPr>
            <w:r>
              <w:rPr>
                <w:rFonts w:cstheme="minorHAnsi"/>
              </w:rPr>
              <w:t>CAMH</w:t>
            </w:r>
          </w:p>
        </w:tc>
      </w:tr>
      <w:tr w:rsidR="008C7224" w14:paraId="5325E600" w14:textId="77777777" w:rsidTr="001227B4">
        <w:trPr>
          <w:cantSplit/>
        </w:trPr>
        <w:tc>
          <w:tcPr>
            <w:tcW w:w="6941" w:type="dxa"/>
          </w:tcPr>
          <w:p w14:paraId="3B1C8418" w14:textId="77777777" w:rsidR="008C7224" w:rsidRPr="003013AD" w:rsidRDefault="008C7224" w:rsidP="001227B4">
            <w:pPr>
              <w:rPr>
                <w:rFonts w:cstheme="minorHAnsi"/>
              </w:rPr>
            </w:pPr>
            <w:r w:rsidRPr="00CF16D3">
              <w:rPr>
                <w:rFonts w:cstheme="minorHAnsi"/>
              </w:rPr>
              <w:t xml:space="preserve">Rubie-Davies, C. M., Weinstein, R. S., Huang, F. L., Gregory, A., Cowan, P. A., &amp; Cowan, C. P. (2014) Successive teacher expectation effects across the early school years. Journal of Applied Developmental Psychology, 35(3), 181–191. </w:t>
            </w:r>
            <w:hyperlink r:id="rId34" w:history="1">
              <w:r w:rsidRPr="00ED48B9">
                <w:rPr>
                  <w:rStyle w:val="Hyperlink"/>
                  <w:rFonts w:cstheme="minorHAnsi"/>
                </w:rPr>
                <w:t>https://doi.org/10.1016/j.appdev.2014.03.006</w:t>
              </w:r>
            </w:hyperlink>
            <w:r>
              <w:rPr>
                <w:rFonts w:cstheme="minorHAnsi"/>
              </w:rPr>
              <w:t xml:space="preserve"> </w:t>
            </w:r>
          </w:p>
        </w:tc>
        <w:tc>
          <w:tcPr>
            <w:tcW w:w="6996" w:type="dxa"/>
          </w:tcPr>
          <w:p w14:paraId="500461B9" w14:textId="77777777" w:rsidR="008C7224" w:rsidRPr="00492A66" w:rsidRDefault="008C7224" w:rsidP="001227B4">
            <w:pPr>
              <w:rPr>
                <w:rFonts w:cstheme="minorHAnsi"/>
              </w:rPr>
            </w:pPr>
            <w:r>
              <w:rPr>
                <w:rFonts w:cstheme="minorHAnsi"/>
              </w:rPr>
              <w:t>Adaptive Teaching</w:t>
            </w:r>
          </w:p>
        </w:tc>
      </w:tr>
      <w:tr w:rsidR="008C7224" w14:paraId="50AF7765" w14:textId="77777777" w:rsidTr="001227B4">
        <w:trPr>
          <w:cantSplit/>
        </w:trPr>
        <w:tc>
          <w:tcPr>
            <w:tcW w:w="6941" w:type="dxa"/>
          </w:tcPr>
          <w:p w14:paraId="6FF56823" w14:textId="77777777" w:rsidR="008C7224" w:rsidRPr="00CF16D3" w:rsidRDefault="008C7224" w:rsidP="001227B4">
            <w:pPr>
              <w:rPr>
                <w:rFonts w:cstheme="minorHAnsi"/>
              </w:rPr>
            </w:pPr>
            <w:r w:rsidRPr="00CF16D3">
              <w:rPr>
                <w:rFonts w:cstheme="minorHAnsi"/>
              </w:rPr>
              <w:t xml:space="preserve">Slater, H., Davies, N. M., &amp; Burgess, S. (2011) Do Teachers Matter? Measuring the Variation in Teacher Effectiveness in England. Oxford Bulletin of Economics and Statistics, </w:t>
            </w:r>
            <w:hyperlink r:id="rId35" w:history="1">
              <w:r w:rsidRPr="00ED48B9">
                <w:rPr>
                  <w:rStyle w:val="Hyperlink"/>
                  <w:rFonts w:cstheme="minorHAnsi"/>
                </w:rPr>
                <w:t>https://doi.org/10.1111/j.1468-0084.2011.00666.x</w:t>
              </w:r>
            </w:hyperlink>
            <w:r>
              <w:rPr>
                <w:rFonts w:cstheme="minorHAnsi"/>
              </w:rPr>
              <w:t xml:space="preserve"> </w:t>
            </w:r>
          </w:p>
        </w:tc>
        <w:tc>
          <w:tcPr>
            <w:tcW w:w="6996" w:type="dxa"/>
          </w:tcPr>
          <w:p w14:paraId="34A8F443" w14:textId="77777777" w:rsidR="008C7224" w:rsidRPr="00492A66" w:rsidRDefault="008C7224" w:rsidP="001227B4">
            <w:pPr>
              <w:rPr>
                <w:rFonts w:cstheme="minorHAnsi"/>
              </w:rPr>
            </w:pPr>
            <w:r>
              <w:rPr>
                <w:rFonts w:cstheme="minorHAnsi"/>
              </w:rPr>
              <w:t>Teacher Identity and Agency</w:t>
            </w:r>
          </w:p>
        </w:tc>
      </w:tr>
      <w:tr w:rsidR="008C7224" w14:paraId="0F22A728" w14:textId="77777777" w:rsidTr="001227B4">
        <w:trPr>
          <w:cantSplit/>
        </w:trPr>
        <w:tc>
          <w:tcPr>
            <w:tcW w:w="6941" w:type="dxa"/>
          </w:tcPr>
          <w:p w14:paraId="76843B59" w14:textId="77777777" w:rsidR="008C7224" w:rsidRPr="00CF16D3" w:rsidRDefault="008C7224" w:rsidP="001227B4">
            <w:pPr>
              <w:rPr>
                <w:rFonts w:cstheme="minorHAnsi"/>
              </w:rPr>
            </w:pPr>
            <w:r w:rsidRPr="00CF16D3">
              <w:rPr>
                <w:rFonts w:cstheme="minorHAnsi"/>
              </w:rPr>
              <w:t xml:space="preserve">Tsiplakides, I. &amp; Keramida, A. (2010) The relationship between teacher expectations and student achievement in the teaching of English as a foreign language. English Language Teaching, 3(2), P22. Retrieved from </w:t>
            </w:r>
            <w:hyperlink r:id="rId36" w:history="1">
              <w:r w:rsidRPr="00ED48B9">
                <w:rPr>
                  <w:rStyle w:val="Hyperlink"/>
                  <w:rFonts w:cstheme="minorHAnsi"/>
                </w:rPr>
                <w:t>http://files.eric.ed.gov/fulltext/EJ1081569.pdf</w:t>
              </w:r>
            </w:hyperlink>
            <w:r>
              <w:rPr>
                <w:rFonts w:cstheme="minorHAnsi"/>
              </w:rPr>
              <w:t xml:space="preserve"> </w:t>
            </w:r>
          </w:p>
        </w:tc>
        <w:tc>
          <w:tcPr>
            <w:tcW w:w="6996" w:type="dxa"/>
          </w:tcPr>
          <w:p w14:paraId="49E5C77B" w14:textId="77777777" w:rsidR="008C7224" w:rsidRPr="00492A66" w:rsidRDefault="008C7224" w:rsidP="001227B4">
            <w:pPr>
              <w:rPr>
                <w:rFonts w:cstheme="minorHAnsi"/>
              </w:rPr>
            </w:pPr>
            <w:r>
              <w:rPr>
                <w:rFonts w:cstheme="minorHAnsi"/>
              </w:rPr>
              <w:t>Adaptive Teaching</w:t>
            </w:r>
          </w:p>
        </w:tc>
      </w:tr>
      <w:tr w:rsidR="008C7224" w14:paraId="64A6E257" w14:textId="77777777" w:rsidTr="001227B4">
        <w:trPr>
          <w:cantSplit/>
        </w:trPr>
        <w:tc>
          <w:tcPr>
            <w:tcW w:w="6941" w:type="dxa"/>
          </w:tcPr>
          <w:p w14:paraId="3F736B78" w14:textId="77777777" w:rsidR="008C7224" w:rsidRPr="00CF16D3" w:rsidRDefault="008C7224" w:rsidP="001227B4">
            <w:pPr>
              <w:rPr>
                <w:rFonts w:cstheme="minorHAnsi"/>
              </w:rPr>
            </w:pPr>
            <w:r w:rsidRPr="00CF16D3">
              <w:rPr>
                <w:rFonts w:cstheme="minorHAnsi"/>
              </w:rPr>
              <w:lastRenderedPageBreak/>
              <w:t>Wubbels, T., Brekelmans, M., den Brok, P., Wijsman, L., Mainhard, T., &amp; van Tartwijk, J. (2014) Teacher-student relationships and classroom management. In E. T. Emmer, E. Sabornie, C. Evertson, &amp; C. Weinstein (Eds.). Handbook of classroom management: Research, practice, and contemporary issues (2nd ed., pp. 363–386). New York, NY: Routledge.</w:t>
            </w:r>
          </w:p>
        </w:tc>
        <w:tc>
          <w:tcPr>
            <w:tcW w:w="6996" w:type="dxa"/>
          </w:tcPr>
          <w:p w14:paraId="49EEAE70" w14:textId="77777777" w:rsidR="008C7224" w:rsidRPr="00492A66" w:rsidRDefault="008C7224" w:rsidP="001227B4">
            <w:pPr>
              <w:rPr>
                <w:rFonts w:cstheme="minorHAnsi"/>
              </w:rPr>
            </w:pPr>
            <w:r>
              <w:rPr>
                <w:rFonts w:cstheme="minorHAnsi"/>
              </w:rPr>
              <w:t>Behaviour</w:t>
            </w:r>
          </w:p>
        </w:tc>
      </w:tr>
      <w:tr w:rsidR="008C7224" w14:paraId="4E579B40" w14:textId="77777777" w:rsidTr="001227B4">
        <w:trPr>
          <w:cantSplit/>
        </w:trPr>
        <w:tc>
          <w:tcPr>
            <w:tcW w:w="6941" w:type="dxa"/>
          </w:tcPr>
          <w:p w14:paraId="714613C5" w14:textId="77777777" w:rsidR="008C7224" w:rsidRPr="00CF16D3" w:rsidRDefault="008C7224" w:rsidP="001227B4">
            <w:pPr>
              <w:rPr>
                <w:rFonts w:cstheme="minorHAnsi"/>
              </w:rPr>
            </w:pPr>
            <w:r w:rsidRPr="00CF16D3">
              <w:rPr>
                <w:rFonts w:cstheme="minorHAnsi"/>
              </w:rPr>
              <w:t xml:space="preserve">Zins, J. E., Bloodworth, M. R., Weissberg, R. P., &amp; Walberg, H. J. (2007) The Scientific Base Linking Social and Emotional Learning to School Success. Journal of Educational and Psychological Consultation, 17(2–3), 191–210. </w:t>
            </w:r>
          </w:p>
          <w:p w14:paraId="2871698C" w14:textId="77777777" w:rsidR="008C7224" w:rsidRPr="00CF16D3" w:rsidRDefault="00441244" w:rsidP="001227B4">
            <w:pPr>
              <w:rPr>
                <w:rFonts w:cstheme="minorHAnsi"/>
              </w:rPr>
            </w:pPr>
            <w:hyperlink r:id="rId37" w:history="1">
              <w:r w:rsidR="008C7224" w:rsidRPr="00ED48B9">
                <w:rPr>
                  <w:rStyle w:val="Hyperlink"/>
                  <w:rFonts w:cstheme="minorHAnsi"/>
                </w:rPr>
                <w:t>https://doi.org/10.1080/10474410701413145</w:t>
              </w:r>
            </w:hyperlink>
            <w:r w:rsidR="008C7224">
              <w:rPr>
                <w:rFonts w:cstheme="minorHAnsi"/>
              </w:rPr>
              <w:t xml:space="preserve"> </w:t>
            </w:r>
          </w:p>
        </w:tc>
        <w:tc>
          <w:tcPr>
            <w:tcW w:w="6996" w:type="dxa"/>
          </w:tcPr>
          <w:p w14:paraId="21EAF8CD" w14:textId="77777777" w:rsidR="008C7224" w:rsidRPr="00492A66" w:rsidRDefault="008C7224" w:rsidP="001227B4">
            <w:pPr>
              <w:rPr>
                <w:rFonts w:cstheme="minorHAnsi"/>
              </w:rPr>
            </w:pPr>
            <w:r>
              <w:rPr>
                <w:rFonts w:cstheme="minorHAnsi"/>
              </w:rPr>
              <w:t>CAMH</w:t>
            </w:r>
          </w:p>
        </w:tc>
      </w:tr>
    </w:tbl>
    <w:p w14:paraId="11EBCABB" w14:textId="77777777" w:rsidR="008C7224" w:rsidRDefault="008C7224" w:rsidP="008C7224">
      <w:pPr>
        <w:rPr>
          <w:rFonts w:cstheme="minorHAnsi"/>
          <w:b/>
          <w:bCs/>
        </w:rPr>
      </w:pPr>
    </w:p>
    <w:p w14:paraId="1DCD31AA" w14:textId="77777777" w:rsidR="008C7224" w:rsidRDefault="008C7224" w:rsidP="008C7224">
      <w:pPr>
        <w:rPr>
          <w:rFonts w:cstheme="minorHAnsi"/>
          <w:b/>
          <w:bCs/>
        </w:rPr>
      </w:pPr>
      <w:r>
        <w:rPr>
          <w:rFonts w:cstheme="minorHAnsi"/>
          <w:b/>
          <w:bCs/>
        </w:rPr>
        <w:br w:type="page"/>
      </w:r>
    </w:p>
    <w:tbl>
      <w:tblPr>
        <w:tblStyle w:val="TableGrid"/>
        <w:tblW w:w="0" w:type="auto"/>
        <w:tblLook w:val="04A0" w:firstRow="1" w:lastRow="0" w:firstColumn="1" w:lastColumn="0" w:noHBand="0" w:noVBand="1"/>
      </w:tblPr>
      <w:tblGrid>
        <w:gridCol w:w="6941"/>
        <w:gridCol w:w="6997"/>
      </w:tblGrid>
      <w:tr w:rsidR="008C7224" w14:paraId="192370D8" w14:textId="77777777" w:rsidTr="001227B4">
        <w:trPr>
          <w:cantSplit/>
        </w:trPr>
        <w:tc>
          <w:tcPr>
            <w:tcW w:w="13937" w:type="dxa"/>
            <w:gridSpan w:val="2"/>
            <w:shd w:val="clear" w:color="auto" w:fill="CFDCE2"/>
          </w:tcPr>
          <w:p w14:paraId="63F71668" w14:textId="77777777" w:rsidR="008C7224" w:rsidRPr="00E20102" w:rsidRDefault="008C7224" w:rsidP="001227B4">
            <w:pPr>
              <w:rPr>
                <w:rFonts w:cstheme="minorHAnsi"/>
                <w:b/>
                <w:bCs/>
              </w:rPr>
            </w:pPr>
            <w:r w:rsidRPr="00CF16D3">
              <w:rPr>
                <w:rFonts w:cstheme="minorHAnsi"/>
                <w:b/>
                <w:bCs/>
              </w:rPr>
              <w:lastRenderedPageBreak/>
              <w:t>How Pupils Learn (Standard 2 – ‘Promote good progress’)</w:t>
            </w:r>
          </w:p>
        </w:tc>
      </w:tr>
      <w:tr w:rsidR="008C7224" w14:paraId="5D61106C" w14:textId="77777777" w:rsidTr="001227B4">
        <w:trPr>
          <w:cantSplit/>
        </w:trPr>
        <w:tc>
          <w:tcPr>
            <w:tcW w:w="6941" w:type="dxa"/>
            <w:shd w:val="clear" w:color="auto" w:fill="CFDCE2"/>
          </w:tcPr>
          <w:p w14:paraId="7FACD8DE" w14:textId="77777777" w:rsidR="008C7224" w:rsidRPr="00E20102" w:rsidRDefault="008C7224" w:rsidP="001227B4">
            <w:pPr>
              <w:rPr>
                <w:rFonts w:cstheme="minorHAnsi"/>
                <w:b/>
                <w:bCs/>
              </w:rPr>
            </w:pPr>
            <w:r>
              <w:rPr>
                <w:rFonts w:cstheme="minorHAnsi"/>
                <w:b/>
                <w:bCs/>
              </w:rPr>
              <w:t>Reference</w:t>
            </w:r>
          </w:p>
        </w:tc>
        <w:tc>
          <w:tcPr>
            <w:tcW w:w="6997" w:type="dxa"/>
            <w:shd w:val="clear" w:color="auto" w:fill="CFDCE2"/>
          </w:tcPr>
          <w:p w14:paraId="2508CB04" w14:textId="77777777" w:rsidR="008C7224" w:rsidRPr="00E20102" w:rsidRDefault="008C7224" w:rsidP="001227B4">
            <w:pPr>
              <w:rPr>
                <w:rFonts w:cstheme="minorHAnsi"/>
                <w:b/>
                <w:bCs/>
              </w:rPr>
            </w:pPr>
            <w:r>
              <w:rPr>
                <w:rFonts w:cstheme="minorHAnsi"/>
                <w:b/>
                <w:bCs/>
              </w:rPr>
              <w:t>Where Used</w:t>
            </w:r>
          </w:p>
        </w:tc>
      </w:tr>
      <w:tr w:rsidR="008C7224" w14:paraId="3D71337D" w14:textId="77777777" w:rsidTr="001227B4">
        <w:trPr>
          <w:cantSplit/>
        </w:trPr>
        <w:tc>
          <w:tcPr>
            <w:tcW w:w="6941" w:type="dxa"/>
          </w:tcPr>
          <w:p w14:paraId="6FBFF35F" w14:textId="77777777" w:rsidR="008C7224" w:rsidRPr="003013AD" w:rsidRDefault="008C7224" w:rsidP="001227B4">
            <w:pPr>
              <w:rPr>
                <w:rFonts w:cstheme="minorHAnsi"/>
              </w:rPr>
            </w:pPr>
            <w:r w:rsidRPr="00CF16D3">
              <w:rPr>
                <w:rFonts w:cstheme="minorHAnsi"/>
              </w:rPr>
              <w:t xml:space="preserve">Adesope, O. O., Trevisan, D. A., &amp; Sundararajan, N. (2017) Rethinking the Use of Tests: A Meta-Analysis of Practice Testing. Review of Educational Research, 87(3), 659–701. </w:t>
            </w:r>
            <w:hyperlink r:id="rId38" w:history="1">
              <w:r w:rsidRPr="00ED48B9">
                <w:rPr>
                  <w:rStyle w:val="Hyperlink"/>
                  <w:rFonts w:cstheme="minorHAnsi"/>
                </w:rPr>
                <w:t>https://doi.org/10.3102/0034654316689306</w:t>
              </w:r>
            </w:hyperlink>
            <w:r>
              <w:rPr>
                <w:rFonts w:cstheme="minorHAnsi"/>
              </w:rPr>
              <w:t xml:space="preserve"> </w:t>
            </w:r>
          </w:p>
        </w:tc>
        <w:tc>
          <w:tcPr>
            <w:tcW w:w="6997" w:type="dxa"/>
          </w:tcPr>
          <w:p w14:paraId="31E8722F" w14:textId="77777777" w:rsidR="008C7224" w:rsidRPr="00D266DC" w:rsidRDefault="008C7224" w:rsidP="001227B4">
            <w:pPr>
              <w:rPr>
                <w:rFonts w:cstheme="minorHAnsi"/>
              </w:rPr>
            </w:pPr>
            <w:r>
              <w:rPr>
                <w:rFonts w:cstheme="minorHAnsi"/>
              </w:rPr>
              <w:t>The Neuroscience of Learning</w:t>
            </w:r>
          </w:p>
        </w:tc>
      </w:tr>
      <w:tr w:rsidR="008C7224" w14:paraId="5ACDEBF5" w14:textId="77777777" w:rsidTr="001227B4">
        <w:trPr>
          <w:cantSplit/>
        </w:trPr>
        <w:tc>
          <w:tcPr>
            <w:tcW w:w="6941" w:type="dxa"/>
          </w:tcPr>
          <w:p w14:paraId="3AD12803" w14:textId="77777777" w:rsidR="008C7224" w:rsidRPr="003013AD" w:rsidRDefault="008C7224" w:rsidP="001227B4">
            <w:pPr>
              <w:rPr>
                <w:rFonts w:cstheme="minorHAnsi"/>
              </w:rPr>
            </w:pPr>
            <w:r w:rsidRPr="00CF16D3">
              <w:rPr>
                <w:rFonts w:cstheme="minorHAnsi"/>
              </w:rPr>
              <w:t xml:space="preserve">Agarwal, P. K., Finley, J. R., Rose, N. S., &amp; Roediger, H. L. (2017) Benefits from retrieval practice are greater for students with lower working memory capacity. Memory, 25(6), 764–771. </w:t>
            </w:r>
            <w:hyperlink r:id="rId39" w:history="1">
              <w:r w:rsidRPr="00ED48B9">
                <w:rPr>
                  <w:rStyle w:val="Hyperlink"/>
                  <w:rFonts w:cstheme="minorHAnsi"/>
                </w:rPr>
                <w:t>https://doi.org/10.1080/09658211.2016.1220579</w:t>
              </w:r>
            </w:hyperlink>
            <w:r>
              <w:rPr>
                <w:rFonts w:cstheme="minorHAnsi"/>
              </w:rPr>
              <w:t xml:space="preserve"> </w:t>
            </w:r>
          </w:p>
        </w:tc>
        <w:tc>
          <w:tcPr>
            <w:tcW w:w="6997" w:type="dxa"/>
          </w:tcPr>
          <w:p w14:paraId="04F8E09F" w14:textId="77777777" w:rsidR="008C7224" w:rsidRDefault="008C7224" w:rsidP="001227B4">
            <w:pPr>
              <w:rPr>
                <w:rFonts w:cstheme="minorHAnsi"/>
                <w:b/>
                <w:bCs/>
              </w:rPr>
            </w:pPr>
            <w:r>
              <w:rPr>
                <w:rFonts w:cstheme="minorHAnsi"/>
              </w:rPr>
              <w:t>The Neuroscience of Learning</w:t>
            </w:r>
          </w:p>
        </w:tc>
      </w:tr>
      <w:tr w:rsidR="008C7224" w14:paraId="3BE92491" w14:textId="77777777" w:rsidTr="001227B4">
        <w:trPr>
          <w:cantSplit/>
        </w:trPr>
        <w:tc>
          <w:tcPr>
            <w:tcW w:w="6941" w:type="dxa"/>
          </w:tcPr>
          <w:p w14:paraId="28E1F8B0" w14:textId="77777777" w:rsidR="008C7224" w:rsidRPr="003013AD" w:rsidRDefault="008C7224" w:rsidP="001227B4">
            <w:pPr>
              <w:rPr>
                <w:rFonts w:cstheme="minorHAnsi"/>
              </w:rPr>
            </w:pPr>
            <w:r w:rsidRPr="00CF16D3">
              <w:rPr>
                <w:rFonts w:cstheme="minorHAnsi"/>
              </w:rPr>
              <w:t>Allen, B. and Sims, S. (2018) The Teacher Gap. Abingdon: Routledge</w:t>
            </w:r>
            <w:r>
              <w:rPr>
                <w:rFonts w:cstheme="minorHAnsi"/>
              </w:rPr>
              <w:t xml:space="preserve"> </w:t>
            </w:r>
          </w:p>
        </w:tc>
        <w:tc>
          <w:tcPr>
            <w:tcW w:w="6997" w:type="dxa"/>
          </w:tcPr>
          <w:p w14:paraId="000E33E2" w14:textId="77777777" w:rsidR="008C7224" w:rsidRDefault="008C7224" w:rsidP="001227B4">
            <w:pPr>
              <w:rPr>
                <w:rFonts w:cstheme="minorHAnsi"/>
                <w:b/>
                <w:bCs/>
              </w:rPr>
            </w:pPr>
            <w:r>
              <w:rPr>
                <w:rFonts w:cstheme="minorHAnsi"/>
              </w:rPr>
              <w:t>The Neuroscience of Learning</w:t>
            </w:r>
          </w:p>
        </w:tc>
      </w:tr>
      <w:tr w:rsidR="008C7224" w14:paraId="60A79F78" w14:textId="77777777" w:rsidTr="001227B4">
        <w:trPr>
          <w:cantSplit/>
        </w:trPr>
        <w:tc>
          <w:tcPr>
            <w:tcW w:w="6941" w:type="dxa"/>
          </w:tcPr>
          <w:p w14:paraId="7A2CA2BE" w14:textId="77777777" w:rsidR="008C7224" w:rsidRPr="003013AD" w:rsidRDefault="008C7224" w:rsidP="001227B4">
            <w:pPr>
              <w:rPr>
                <w:rFonts w:cstheme="minorHAnsi"/>
              </w:rPr>
            </w:pPr>
            <w:r w:rsidRPr="00CF16D3">
              <w:rPr>
                <w:rFonts w:cstheme="minorHAnsi"/>
              </w:rPr>
              <w:t>Baddeley, A. (2003) Working memory: looking back and looking forward. Nature reviews neuroscience, 4(10), 829-839.</w:t>
            </w:r>
          </w:p>
        </w:tc>
        <w:tc>
          <w:tcPr>
            <w:tcW w:w="6997" w:type="dxa"/>
          </w:tcPr>
          <w:p w14:paraId="1D6C5939" w14:textId="77777777" w:rsidR="008C7224" w:rsidRDefault="008C7224" w:rsidP="001227B4">
            <w:pPr>
              <w:rPr>
                <w:rFonts w:cstheme="minorHAnsi"/>
                <w:b/>
                <w:bCs/>
              </w:rPr>
            </w:pPr>
            <w:r>
              <w:rPr>
                <w:rFonts w:cstheme="minorHAnsi"/>
              </w:rPr>
              <w:t>The Neuroscience of Learning</w:t>
            </w:r>
          </w:p>
        </w:tc>
      </w:tr>
      <w:tr w:rsidR="008C7224" w14:paraId="451034C6" w14:textId="77777777" w:rsidTr="001227B4">
        <w:trPr>
          <w:cantSplit/>
        </w:trPr>
        <w:tc>
          <w:tcPr>
            <w:tcW w:w="6941" w:type="dxa"/>
          </w:tcPr>
          <w:p w14:paraId="199DAE8A" w14:textId="77777777" w:rsidR="008C7224" w:rsidRPr="003013AD" w:rsidRDefault="008C7224" w:rsidP="001227B4">
            <w:pPr>
              <w:rPr>
                <w:rFonts w:cstheme="minorHAnsi"/>
              </w:rPr>
            </w:pPr>
            <w:r w:rsidRPr="00CF16D3">
              <w:rPr>
                <w:rFonts w:cstheme="minorHAnsi"/>
              </w:rPr>
              <w:t>Black, P., &amp; Wiliam, D. (2009) Developing the theory of formative assessment. Educational Assessment, Evaluation and Accountability, 21(1), pp.5-31.</w:t>
            </w:r>
          </w:p>
        </w:tc>
        <w:tc>
          <w:tcPr>
            <w:tcW w:w="6997" w:type="dxa"/>
          </w:tcPr>
          <w:p w14:paraId="513DA5D8" w14:textId="77777777" w:rsidR="008C7224" w:rsidRDefault="008C7224" w:rsidP="001227B4">
            <w:pPr>
              <w:rPr>
                <w:rFonts w:cstheme="minorHAnsi"/>
                <w:b/>
                <w:bCs/>
              </w:rPr>
            </w:pPr>
            <w:r>
              <w:rPr>
                <w:rFonts w:cstheme="minorHAnsi"/>
              </w:rPr>
              <w:t>The Neuroscience of Learning</w:t>
            </w:r>
          </w:p>
        </w:tc>
      </w:tr>
      <w:tr w:rsidR="008C7224" w14:paraId="087CB12C" w14:textId="77777777" w:rsidTr="001227B4">
        <w:trPr>
          <w:cantSplit/>
        </w:trPr>
        <w:tc>
          <w:tcPr>
            <w:tcW w:w="6941" w:type="dxa"/>
          </w:tcPr>
          <w:p w14:paraId="19C55996" w14:textId="77777777" w:rsidR="008C7224" w:rsidRPr="003013AD" w:rsidRDefault="008C7224" w:rsidP="001227B4">
            <w:pPr>
              <w:rPr>
                <w:rFonts w:cstheme="minorHAnsi"/>
              </w:rPr>
            </w:pPr>
            <w:r w:rsidRPr="00CF16D3">
              <w:rPr>
                <w:rFonts w:cstheme="minorHAnsi"/>
              </w:rPr>
              <w:t>Chi, M. T. (2009) Three types of conceptual change: Belief revision, mental model transformation, and categorical shift. In International handbook of research on conceptual change (pp. 89-110). Routledge</w:t>
            </w:r>
            <w:r>
              <w:rPr>
                <w:rFonts w:cstheme="minorHAnsi"/>
              </w:rPr>
              <w:t>.</w:t>
            </w:r>
          </w:p>
        </w:tc>
        <w:tc>
          <w:tcPr>
            <w:tcW w:w="6997" w:type="dxa"/>
          </w:tcPr>
          <w:p w14:paraId="430A982C" w14:textId="77777777" w:rsidR="008C7224" w:rsidRDefault="008C7224" w:rsidP="001227B4">
            <w:pPr>
              <w:rPr>
                <w:rFonts w:cstheme="minorHAnsi"/>
                <w:b/>
                <w:bCs/>
              </w:rPr>
            </w:pPr>
            <w:r>
              <w:rPr>
                <w:rFonts w:cstheme="minorHAnsi"/>
              </w:rPr>
              <w:t>The Neuroscience of Learning</w:t>
            </w:r>
          </w:p>
        </w:tc>
      </w:tr>
      <w:tr w:rsidR="008C7224" w14:paraId="05691899" w14:textId="77777777" w:rsidTr="001227B4">
        <w:trPr>
          <w:cantSplit/>
        </w:trPr>
        <w:tc>
          <w:tcPr>
            <w:tcW w:w="6941" w:type="dxa"/>
          </w:tcPr>
          <w:p w14:paraId="32A588A7" w14:textId="77777777" w:rsidR="008C7224" w:rsidRPr="003013AD" w:rsidRDefault="008C7224" w:rsidP="001227B4">
            <w:pPr>
              <w:rPr>
                <w:rFonts w:cstheme="minorHAnsi"/>
              </w:rPr>
            </w:pPr>
            <w:r w:rsidRPr="00CF16D3">
              <w:rPr>
                <w:rFonts w:cstheme="minorHAnsi"/>
              </w:rPr>
              <w:t>Clark, R., Nguyen, F. &amp; Sweller, J. (2006) Efficiency in Learning: Evidence-Based Guidelines to Manage Cognitive Load. John Wiley &amp; Sons.</w:t>
            </w:r>
          </w:p>
        </w:tc>
        <w:tc>
          <w:tcPr>
            <w:tcW w:w="6997" w:type="dxa"/>
          </w:tcPr>
          <w:p w14:paraId="137833D4" w14:textId="77777777" w:rsidR="008C7224" w:rsidRDefault="008C7224" w:rsidP="001227B4">
            <w:pPr>
              <w:rPr>
                <w:rFonts w:cstheme="minorHAnsi"/>
                <w:b/>
                <w:bCs/>
              </w:rPr>
            </w:pPr>
            <w:r>
              <w:rPr>
                <w:rFonts w:cstheme="minorHAnsi"/>
              </w:rPr>
              <w:t>The Neuroscience of Learning</w:t>
            </w:r>
          </w:p>
        </w:tc>
      </w:tr>
      <w:tr w:rsidR="008C7224" w14:paraId="468B9CFD" w14:textId="77777777" w:rsidTr="001227B4">
        <w:trPr>
          <w:cantSplit/>
        </w:trPr>
        <w:tc>
          <w:tcPr>
            <w:tcW w:w="6941" w:type="dxa"/>
          </w:tcPr>
          <w:p w14:paraId="2BE14B1F" w14:textId="77777777" w:rsidR="008C7224" w:rsidRPr="003013AD" w:rsidRDefault="008C7224" w:rsidP="001227B4">
            <w:pPr>
              <w:rPr>
                <w:rFonts w:cstheme="minorHAnsi"/>
              </w:rPr>
            </w:pPr>
            <w:r w:rsidRPr="00CF16D3">
              <w:rPr>
                <w:rFonts w:cstheme="minorHAnsi"/>
              </w:rPr>
              <w:t>Cowan, N. (2008) What are the differences between long-term, short-term, and working memory? Progress in brain research, 169, 323-338.</w:t>
            </w:r>
          </w:p>
        </w:tc>
        <w:tc>
          <w:tcPr>
            <w:tcW w:w="6997" w:type="dxa"/>
          </w:tcPr>
          <w:p w14:paraId="7D0BBE2C" w14:textId="77777777" w:rsidR="008C7224" w:rsidRDefault="008C7224" w:rsidP="001227B4">
            <w:pPr>
              <w:rPr>
                <w:rFonts w:cstheme="minorHAnsi"/>
                <w:b/>
                <w:bCs/>
              </w:rPr>
            </w:pPr>
            <w:r>
              <w:rPr>
                <w:rFonts w:cstheme="minorHAnsi"/>
              </w:rPr>
              <w:t>The Neuroscience of Learning</w:t>
            </w:r>
          </w:p>
        </w:tc>
      </w:tr>
      <w:tr w:rsidR="008C7224" w14:paraId="258E3956" w14:textId="77777777" w:rsidTr="001227B4">
        <w:trPr>
          <w:cantSplit/>
        </w:trPr>
        <w:tc>
          <w:tcPr>
            <w:tcW w:w="6941" w:type="dxa"/>
          </w:tcPr>
          <w:p w14:paraId="75126B40" w14:textId="77777777" w:rsidR="008C7224" w:rsidRPr="003013AD" w:rsidRDefault="008C7224" w:rsidP="001227B4">
            <w:pPr>
              <w:rPr>
                <w:rFonts w:cstheme="minorHAnsi"/>
              </w:rPr>
            </w:pPr>
            <w:r w:rsidRPr="00CF16D3">
              <w:rPr>
                <w:rFonts w:cstheme="minorHAnsi"/>
              </w:rPr>
              <w:t xml:space="preserve">Deans for Impact (2015) The Science of Learning [Online] Accessible from: </w:t>
            </w:r>
            <w:hyperlink r:id="rId40" w:history="1">
              <w:r w:rsidRPr="00ED48B9">
                <w:rPr>
                  <w:rStyle w:val="Hyperlink"/>
                  <w:rFonts w:cstheme="minorHAnsi"/>
                </w:rPr>
                <w:t>https://deansforimpact.org/resources/the-science-oflearning/</w:t>
              </w:r>
            </w:hyperlink>
            <w:r>
              <w:rPr>
                <w:rFonts w:cstheme="minorHAnsi"/>
              </w:rPr>
              <w:t xml:space="preserve"> </w:t>
            </w:r>
          </w:p>
        </w:tc>
        <w:tc>
          <w:tcPr>
            <w:tcW w:w="6997" w:type="dxa"/>
          </w:tcPr>
          <w:p w14:paraId="5EA9722E" w14:textId="77777777" w:rsidR="008C7224" w:rsidRDefault="008C7224" w:rsidP="001227B4">
            <w:pPr>
              <w:rPr>
                <w:rFonts w:cstheme="minorHAnsi"/>
                <w:b/>
                <w:bCs/>
              </w:rPr>
            </w:pPr>
            <w:r>
              <w:rPr>
                <w:rFonts w:cstheme="minorHAnsi"/>
              </w:rPr>
              <w:t>The Neuroscience of Learning</w:t>
            </w:r>
          </w:p>
        </w:tc>
      </w:tr>
      <w:tr w:rsidR="008C7224" w14:paraId="0C9F5BC7" w14:textId="77777777" w:rsidTr="001227B4">
        <w:trPr>
          <w:cantSplit/>
        </w:trPr>
        <w:tc>
          <w:tcPr>
            <w:tcW w:w="6941" w:type="dxa"/>
          </w:tcPr>
          <w:p w14:paraId="5C3A5DED" w14:textId="77777777" w:rsidR="008C7224" w:rsidRPr="003013AD" w:rsidRDefault="008C7224" w:rsidP="001227B4">
            <w:pPr>
              <w:rPr>
                <w:rFonts w:cstheme="minorHAnsi"/>
              </w:rPr>
            </w:pPr>
            <w:r w:rsidRPr="00CF16D3">
              <w:rPr>
                <w:rFonts w:cstheme="minorHAnsi"/>
              </w:rPr>
              <w:t xml:space="preserve">Dunlosky, J., Rawson, K. A., Marsh, E. J., Nathan, M. J., &amp; Willingham, D. T. (2013) Improving students’ learning with effective learning techniques: Promising directions from cognitive and educational psychology. Psychological Science in the Public Interest, Supplement, 14(1), 4–58. </w:t>
            </w:r>
            <w:hyperlink r:id="rId41" w:history="1">
              <w:r w:rsidRPr="00ED48B9">
                <w:rPr>
                  <w:rStyle w:val="Hyperlink"/>
                  <w:rFonts w:cstheme="minorHAnsi"/>
                </w:rPr>
                <w:t>https://doi.org/10.1177/1529100612453266</w:t>
              </w:r>
            </w:hyperlink>
            <w:r>
              <w:rPr>
                <w:rFonts w:cstheme="minorHAnsi"/>
              </w:rPr>
              <w:t xml:space="preserve"> </w:t>
            </w:r>
          </w:p>
        </w:tc>
        <w:tc>
          <w:tcPr>
            <w:tcW w:w="6997" w:type="dxa"/>
          </w:tcPr>
          <w:p w14:paraId="46322417" w14:textId="77777777" w:rsidR="008C7224" w:rsidRDefault="008C7224" w:rsidP="001227B4">
            <w:pPr>
              <w:rPr>
                <w:rFonts w:cstheme="minorHAnsi"/>
                <w:b/>
                <w:bCs/>
              </w:rPr>
            </w:pPr>
            <w:r>
              <w:rPr>
                <w:rFonts w:cstheme="minorHAnsi"/>
              </w:rPr>
              <w:t>The Neuroscience of Learning</w:t>
            </w:r>
          </w:p>
        </w:tc>
      </w:tr>
      <w:tr w:rsidR="008C7224" w14:paraId="7710B09C" w14:textId="77777777" w:rsidTr="001227B4">
        <w:trPr>
          <w:cantSplit/>
        </w:trPr>
        <w:tc>
          <w:tcPr>
            <w:tcW w:w="6941" w:type="dxa"/>
          </w:tcPr>
          <w:p w14:paraId="58909777" w14:textId="77777777" w:rsidR="008C7224" w:rsidRPr="003013AD" w:rsidRDefault="008C7224" w:rsidP="001227B4">
            <w:pPr>
              <w:rPr>
                <w:rFonts w:cstheme="minorHAnsi"/>
              </w:rPr>
            </w:pPr>
            <w:r w:rsidRPr="00CF16D3">
              <w:rPr>
                <w:rFonts w:cstheme="minorHAnsi"/>
              </w:rPr>
              <w:t xml:space="preserve">Education Endowment Foundation (2018) Improving Secondary Science Guidance Report. [Online] Accessible from: </w:t>
            </w:r>
            <w:hyperlink r:id="rId42" w:history="1">
              <w:r w:rsidRPr="00ED48B9">
                <w:rPr>
                  <w:rStyle w:val="Hyperlink"/>
                  <w:rFonts w:cstheme="minorHAnsi"/>
                </w:rPr>
                <w:t>https://educationendowmentfoundation.org.uk/tools/guidance-reports/</w:t>
              </w:r>
            </w:hyperlink>
            <w:r>
              <w:rPr>
                <w:rFonts w:cstheme="minorHAnsi"/>
              </w:rPr>
              <w:t xml:space="preserve"> </w:t>
            </w:r>
          </w:p>
        </w:tc>
        <w:tc>
          <w:tcPr>
            <w:tcW w:w="6997" w:type="dxa"/>
          </w:tcPr>
          <w:p w14:paraId="3E0F9695" w14:textId="77777777" w:rsidR="008C7224" w:rsidRPr="009B6B0B" w:rsidRDefault="008C7224" w:rsidP="001227B4">
            <w:pPr>
              <w:rPr>
                <w:rFonts w:cstheme="minorHAnsi"/>
              </w:rPr>
            </w:pPr>
            <w:r w:rsidRPr="009B6B0B">
              <w:rPr>
                <w:rFonts w:cstheme="minorHAnsi"/>
              </w:rPr>
              <w:t xml:space="preserve">(Used </w:t>
            </w:r>
            <w:r>
              <w:rPr>
                <w:rFonts w:cstheme="minorHAnsi"/>
              </w:rPr>
              <w:t>by</w:t>
            </w:r>
            <w:r w:rsidRPr="009B6B0B">
              <w:rPr>
                <w:rFonts w:cstheme="minorHAnsi"/>
              </w:rPr>
              <w:t xml:space="preserve"> </w:t>
            </w:r>
            <w:r>
              <w:rPr>
                <w:rFonts w:cstheme="minorHAnsi"/>
              </w:rPr>
              <w:t>s</w:t>
            </w:r>
            <w:r w:rsidRPr="009B6B0B">
              <w:rPr>
                <w:rFonts w:cstheme="minorHAnsi"/>
              </w:rPr>
              <w:t>cience)</w:t>
            </w:r>
          </w:p>
        </w:tc>
      </w:tr>
      <w:tr w:rsidR="008C7224" w14:paraId="59BDC404" w14:textId="77777777" w:rsidTr="001227B4">
        <w:trPr>
          <w:cantSplit/>
        </w:trPr>
        <w:tc>
          <w:tcPr>
            <w:tcW w:w="6941" w:type="dxa"/>
          </w:tcPr>
          <w:p w14:paraId="565452BF" w14:textId="77777777" w:rsidR="008C7224" w:rsidRPr="003013AD" w:rsidRDefault="008C7224" w:rsidP="001227B4">
            <w:pPr>
              <w:rPr>
                <w:rFonts w:cstheme="minorHAnsi"/>
              </w:rPr>
            </w:pPr>
            <w:r w:rsidRPr="00CF16D3">
              <w:rPr>
                <w:rFonts w:cstheme="minorHAnsi"/>
              </w:rPr>
              <w:lastRenderedPageBreak/>
              <w:t>Gathercole, S., Lamont, E., &amp; Alloway, T. (2006) Working memory in the classroom. Working memory and education, 219-240.</w:t>
            </w:r>
          </w:p>
        </w:tc>
        <w:tc>
          <w:tcPr>
            <w:tcW w:w="6997" w:type="dxa"/>
          </w:tcPr>
          <w:p w14:paraId="7BF74FCF" w14:textId="77777777" w:rsidR="008C7224" w:rsidRDefault="008C7224" w:rsidP="001227B4">
            <w:pPr>
              <w:rPr>
                <w:rFonts w:cstheme="minorHAnsi"/>
                <w:b/>
                <w:bCs/>
              </w:rPr>
            </w:pPr>
            <w:r>
              <w:rPr>
                <w:rFonts w:cstheme="minorHAnsi"/>
              </w:rPr>
              <w:t>The Neuroscience of Learning</w:t>
            </w:r>
          </w:p>
        </w:tc>
      </w:tr>
      <w:tr w:rsidR="008C7224" w14:paraId="7B98B0D2" w14:textId="77777777" w:rsidTr="001227B4">
        <w:trPr>
          <w:cantSplit/>
        </w:trPr>
        <w:tc>
          <w:tcPr>
            <w:tcW w:w="6941" w:type="dxa"/>
          </w:tcPr>
          <w:p w14:paraId="6015A531" w14:textId="26140462" w:rsidR="008C7224" w:rsidRPr="00CF16D3" w:rsidRDefault="008C7224" w:rsidP="001227B4">
            <w:pPr>
              <w:spacing w:after="120"/>
            </w:pPr>
            <w:r w:rsidRPr="00655F4E">
              <w:t>Hattie, J. (2012) Visible Learning for Teachers. Oxford: Routledge.</w:t>
            </w:r>
            <w:r w:rsidR="00267537">
              <w:t xml:space="preserve"> </w:t>
            </w:r>
          </w:p>
        </w:tc>
        <w:tc>
          <w:tcPr>
            <w:tcW w:w="6997" w:type="dxa"/>
          </w:tcPr>
          <w:p w14:paraId="396F3D8A" w14:textId="77777777" w:rsidR="008C7224" w:rsidRDefault="008C7224" w:rsidP="001227B4">
            <w:pPr>
              <w:rPr>
                <w:rFonts w:cstheme="minorHAnsi"/>
                <w:b/>
                <w:bCs/>
              </w:rPr>
            </w:pPr>
            <w:r>
              <w:rPr>
                <w:rFonts w:cstheme="minorHAnsi"/>
              </w:rPr>
              <w:t>The Neuroscience of Learning</w:t>
            </w:r>
          </w:p>
        </w:tc>
      </w:tr>
      <w:tr w:rsidR="008C7224" w14:paraId="0D0D9810" w14:textId="77777777" w:rsidTr="001227B4">
        <w:trPr>
          <w:cantSplit/>
        </w:trPr>
        <w:tc>
          <w:tcPr>
            <w:tcW w:w="6941" w:type="dxa"/>
          </w:tcPr>
          <w:p w14:paraId="2BC45264" w14:textId="77777777" w:rsidR="008C7224" w:rsidRPr="003013AD" w:rsidRDefault="008C7224" w:rsidP="001227B4">
            <w:pPr>
              <w:tabs>
                <w:tab w:val="left" w:pos="4185"/>
              </w:tabs>
              <w:rPr>
                <w:rFonts w:cstheme="minorHAnsi"/>
              </w:rPr>
            </w:pPr>
            <w:r w:rsidRPr="00CF16D3">
              <w:rPr>
                <w:rFonts w:cstheme="minorHAnsi"/>
              </w:rPr>
              <w:t>Kirschner, P., Sweller, J., Kirschner, F. &amp; Zambrano, J. (2018) From cognitive load theory to collaborative cognitive load theory. In International Journal of Computer-Supported Collaborative Learning, 13(2), 213-233.</w:t>
            </w:r>
          </w:p>
        </w:tc>
        <w:tc>
          <w:tcPr>
            <w:tcW w:w="6997" w:type="dxa"/>
          </w:tcPr>
          <w:p w14:paraId="25998199" w14:textId="77777777" w:rsidR="008C7224" w:rsidRDefault="008C7224" w:rsidP="001227B4">
            <w:pPr>
              <w:rPr>
                <w:rFonts w:cstheme="minorHAnsi"/>
                <w:b/>
                <w:bCs/>
              </w:rPr>
            </w:pPr>
            <w:r>
              <w:rPr>
                <w:rFonts w:cstheme="minorHAnsi"/>
              </w:rPr>
              <w:t>The Neuroscience of Learning</w:t>
            </w:r>
          </w:p>
        </w:tc>
      </w:tr>
      <w:tr w:rsidR="008C7224" w14:paraId="63742EFC" w14:textId="77777777" w:rsidTr="001227B4">
        <w:trPr>
          <w:cantSplit/>
        </w:trPr>
        <w:tc>
          <w:tcPr>
            <w:tcW w:w="6941" w:type="dxa"/>
          </w:tcPr>
          <w:p w14:paraId="5D8F4A3E" w14:textId="77777777" w:rsidR="008C7224" w:rsidRPr="003013AD" w:rsidRDefault="008C7224" w:rsidP="001227B4">
            <w:pPr>
              <w:rPr>
                <w:rFonts w:cstheme="minorHAnsi"/>
              </w:rPr>
            </w:pPr>
            <w:r w:rsidRPr="00CF16D3">
              <w:rPr>
                <w:rFonts w:cstheme="minorHAnsi"/>
              </w:rPr>
              <w:t>Pachler, H., Bain, P. M., Bottge, B. A., Graesser, A., Koedinger, K., McDaniel, M., &amp; Metcalfe, J. (2007) Organizing Instruction and Study to Improve Student Learning. US Department of Education.</w:t>
            </w:r>
          </w:p>
        </w:tc>
        <w:tc>
          <w:tcPr>
            <w:tcW w:w="6997" w:type="dxa"/>
          </w:tcPr>
          <w:p w14:paraId="5D2021B6" w14:textId="77777777" w:rsidR="008C7224" w:rsidRDefault="008C7224" w:rsidP="001227B4">
            <w:pPr>
              <w:rPr>
                <w:rFonts w:cstheme="minorHAnsi"/>
              </w:rPr>
            </w:pPr>
            <w:r>
              <w:rPr>
                <w:rFonts w:cstheme="minorHAnsi"/>
              </w:rPr>
              <w:t>The Neuroscience of Learning</w:t>
            </w:r>
          </w:p>
          <w:p w14:paraId="34BA2041" w14:textId="77777777" w:rsidR="008C7224" w:rsidRDefault="008C7224" w:rsidP="001227B4">
            <w:pPr>
              <w:rPr>
                <w:rFonts w:cstheme="minorHAnsi"/>
                <w:b/>
                <w:bCs/>
              </w:rPr>
            </w:pPr>
            <w:r>
              <w:rPr>
                <w:rFonts w:cstheme="minorHAnsi"/>
              </w:rPr>
              <w:t>Planning &amp; Sequencing</w:t>
            </w:r>
          </w:p>
        </w:tc>
      </w:tr>
      <w:tr w:rsidR="008C7224" w14:paraId="42B189F4" w14:textId="77777777" w:rsidTr="001227B4">
        <w:trPr>
          <w:cantSplit/>
        </w:trPr>
        <w:tc>
          <w:tcPr>
            <w:tcW w:w="6941" w:type="dxa"/>
          </w:tcPr>
          <w:p w14:paraId="7B3B5D6C" w14:textId="77777777" w:rsidR="008C7224" w:rsidRPr="00CF16D3" w:rsidRDefault="008C7224" w:rsidP="001227B4">
            <w:pPr>
              <w:rPr>
                <w:rFonts w:cstheme="minorHAnsi"/>
              </w:rPr>
            </w:pPr>
            <w:r w:rsidRPr="00CF16D3">
              <w:rPr>
                <w:rFonts w:cstheme="minorHAnsi"/>
              </w:rPr>
              <w:t xml:space="preserve">Pan, S. C., &amp; Rickard, T. C. (2018) Transfer of test-enhanced learning: Meta-analytic review and synthesis. Psychological Bulletin, 144(7), 710–756. </w:t>
            </w:r>
            <w:hyperlink r:id="rId43" w:history="1">
              <w:r w:rsidRPr="00ED48B9">
                <w:rPr>
                  <w:rStyle w:val="Hyperlink"/>
                  <w:rFonts w:cstheme="minorHAnsi"/>
                </w:rPr>
                <w:t>https://doi.org/10.1037/bul0000151</w:t>
              </w:r>
            </w:hyperlink>
            <w:r>
              <w:rPr>
                <w:rFonts w:cstheme="minorHAnsi"/>
              </w:rPr>
              <w:t xml:space="preserve"> </w:t>
            </w:r>
          </w:p>
        </w:tc>
        <w:tc>
          <w:tcPr>
            <w:tcW w:w="6997" w:type="dxa"/>
          </w:tcPr>
          <w:p w14:paraId="2F7BFD4F" w14:textId="77777777" w:rsidR="008C7224" w:rsidRDefault="008C7224" w:rsidP="001227B4">
            <w:pPr>
              <w:rPr>
                <w:rFonts w:cstheme="minorHAnsi"/>
                <w:b/>
                <w:bCs/>
              </w:rPr>
            </w:pPr>
            <w:r>
              <w:rPr>
                <w:rFonts w:cstheme="minorHAnsi"/>
              </w:rPr>
              <w:t>The Neuroscience of Learning</w:t>
            </w:r>
          </w:p>
        </w:tc>
      </w:tr>
      <w:tr w:rsidR="008C7224" w14:paraId="0BAA319D" w14:textId="77777777" w:rsidTr="001227B4">
        <w:trPr>
          <w:cantSplit/>
        </w:trPr>
        <w:tc>
          <w:tcPr>
            <w:tcW w:w="6941" w:type="dxa"/>
          </w:tcPr>
          <w:p w14:paraId="30062FB5" w14:textId="77777777" w:rsidR="008C7224" w:rsidRPr="00CF16D3" w:rsidRDefault="008C7224" w:rsidP="001227B4">
            <w:pPr>
              <w:rPr>
                <w:rFonts w:cstheme="minorHAnsi"/>
              </w:rPr>
            </w:pPr>
            <w:r w:rsidRPr="00CF16D3">
              <w:rPr>
                <w:rFonts w:cstheme="minorHAnsi"/>
              </w:rPr>
              <w:t xml:space="preserve">Roediger, H. L., &amp; Butler, A. C. (2011) The critical role of retrieval practice in long-term retention. Trends in Cognitive Sciences, 15(1), 20–27. </w:t>
            </w:r>
            <w:hyperlink r:id="rId44" w:history="1">
              <w:r w:rsidRPr="00ED48B9">
                <w:rPr>
                  <w:rStyle w:val="Hyperlink"/>
                  <w:rFonts w:cstheme="minorHAnsi"/>
                </w:rPr>
                <w:t>https://doi.org/10.1016/j.tics.2010.09.003</w:t>
              </w:r>
            </w:hyperlink>
            <w:r>
              <w:rPr>
                <w:rFonts w:cstheme="minorHAnsi"/>
              </w:rPr>
              <w:t xml:space="preserve"> </w:t>
            </w:r>
          </w:p>
        </w:tc>
        <w:tc>
          <w:tcPr>
            <w:tcW w:w="6997" w:type="dxa"/>
          </w:tcPr>
          <w:p w14:paraId="7860F2F7" w14:textId="77777777" w:rsidR="008C7224" w:rsidRDefault="008C7224" w:rsidP="001227B4">
            <w:pPr>
              <w:rPr>
                <w:rFonts w:cstheme="minorHAnsi"/>
              </w:rPr>
            </w:pPr>
            <w:r>
              <w:rPr>
                <w:rFonts w:cstheme="minorHAnsi"/>
              </w:rPr>
              <w:t>The Neuroscience of Learning</w:t>
            </w:r>
          </w:p>
          <w:p w14:paraId="3A55E11F" w14:textId="77777777" w:rsidR="008C7224" w:rsidRDefault="008C7224" w:rsidP="001227B4">
            <w:pPr>
              <w:rPr>
                <w:rFonts w:cstheme="minorHAnsi"/>
                <w:b/>
                <w:bCs/>
              </w:rPr>
            </w:pPr>
            <w:r>
              <w:rPr>
                <w:rFonts w:cstheme="minorHAnsi"/>
              </w:rPr>
              <w:t>Planning &amp; Sequencing</w:t>
            </w:r>
          </w:p>
        </w:tc>
      </w:tr>
      <w:tr w:rsidR="008C7224" w14:paraId="04C80E45" w14:textId="77777777" w:rsidTr="001227B4">
        <w:trPr>
          <w:cantSplit/>
        </w:trPr>
        <w:tc>
          <w:tcPr>
            <w:tcW w:w="6941" w:type="dxa"/>
          </w:tcPr>
          <w:p w14:paraId="1B3E153A" w14:textId="77777777" w:rsidR="008C7224" w:rsidRPr="00CF16D3" w:rsidRDefault="008C7224" w:rsidP="001227B4">
            <w:pPr>
              <w:rPr>
                <w:rFonts w:cstheme="minorHAnsi"/>
              </w:rPr>
            </w:pPr>
            <w:r w:rsidRPr="00CF16D3">
              <w:rPr>
                <w:rFonts w:cstheme="minorHAnsi"/>
              </w:rPr>
              <w:t xml:space="preserve">Rosenshine, B. (2012) Principles of Instruction: Research-based strategies that all teachers should know. American Educator, 12–20. </w:t>
            </w:r>
            <w:hyperlink r:id="rId45" w:history="1">
              <w:r w:rsidRPr="00ED48B9">
                <w:rPr>
                  <w:rStyle w:val="Hyperlink"/>
                  <w:rFonts w:cstheme="minorHAnsi"/>
                </w:rPr>
                <w:t>https://doi.org/10.1111/j.1467-8535.2005.00507.x</w:t>
              </w:r>
            </w:hyperlink>
            <w:r>
              <w:rPr>
                <w:rFonts w:cstheme="minorHAnsi"/>
              </w:rPr>
              <w:t xml:space="preserve"> </w:t>
            </w:r>
          </w:p>
        </w:tc>
        <w:tc>
          <w:tcPr>
            <w:tcW w:w="6997" w:type="dxa"/>
          </w:tcPr>
          <w:p w14:paraId="37C10699" w14:textId="77777777" w:rsidR="008C7224" w:rsidRDefault="008C7224" w:rsidP="001227B4">
            <w:pPr>
              <w:rPr>
                <w:rFonts w:cstheme="minorHAnsi"/>
              </w:rPr>
            </w:pPr>
            <w:r>
              <w:rPr>
                <w:rFonts w:cstheme="minorHAnsi"/>
              </w:rPr>
              <w:t>The Neuroscience of Learning</w:t>
            </w:r>
          </w:p>
          <w:p w14:paraId="0326DBBA" w14:textId="77777777" w:rsidR="008C7224" w:rsidRDefault="008C7224" w:rsidP="001227B4">
            <w:pPr>
              <w:rPr>
                <w:rFonts w:cstheme="minorHAnsi"/>
                <w:b/>
                <w:bCs/>
              </w:rPr>
            </w:pPr>
            <w:r>
              <w:rPr>
                <w:rFonts w:cstheme="minorHAnsi"/>
              </w:rPr>
              <w:t>Planning &amp; Sequencing</w:t>
            </w:r>
          </w:p>
        </w:tc>
      </w:tr>
      <w:tr w:rsidR="008C7224" w14:paraId="4FB50449" w14:textId="77777777" w:rsidTr="001227B4">
        <w:trPr>
          <w:cantSplit/>
        </w:trPr>
        <w:tc>
          <w:tcPr>
            <w:tcW w:w="6941" w:type="dxa"/>
          </w:tcPr>
          <w:p w14:paraId="09D81A2E" w14:textId="77777777" w:rsidR="008C7224" w:rsidRPr="00CF16D3" w:rsidRDefault="008C7224" w:rsidP="001227B4">
            <w:pPr>
              <w:rPr>
                <w:rFonts w:cstheme="minorHAnsi"/>
              </w:rPr>
            </w:pPr>
            <w:r w:rsidRPr="00CF16D3">
              <w:rPr>
                <w:rFonts w:cstheme="minorHAnsi"/>
              </w:rPr>
              <w:t xml:space="preserve">Simonsmeier, B. A., Flaig, M., Deiglmayr, A., Schalk, L., &amp; Well-being, S. (2018) Domain-Specific Prior Knowledge and Learning: </w:t>
            </w:r>
          </w:p>
          <w:p w14:paraId="42710828" w14:textId="77777777" w:rsidR="008C7224" w:rsidRPr="00CF16D3" w:rsidRDefault="008C7224" w:rsidP="001227B4">
            <w:pPr>
              <w:rPr>
                <w:rFonts w:cstheme="minorHAnsi"/>
              </w:rPr>
            </w:pPr>
            <w:r w:rsidRPr="00CF16D3">
              <w:rPr>
                <w:rFonts w:cstheme="minorHAnsi"/>
              </w:rPr>
              <w:t xml:space="preserve">A Meta-Analysis Prior Knowledge and Learning. Accessible from: </w:t>
            </w:r>
            <w:hyperlink r:id="rId46" w:history="1">
              <w:r w:rsidRPr="00ED48B9">
                <w:rPr>
                  <w:rStyle w:val="Hyperlink"/>
                  <w:rFonts w:cstheme="minorHAnsi"/>
                </w:rPr>
                <w:t>https://www.psycharchives.org/handle/20.500.12034/642</w:t>
              </w:r>
            </w:hyperlink>
            <w:r>
              <w:rPr>
                <w:rFonts w:cstheme="minorHAnsi"/>
              </w:rPr>
              <w:t xml:space="preserve"> </w:t>
            </w:r>
          </w:p>
        </w:tc>
        <w:tc>
          <w:tcPr>
            <w:tcW w:w="6997" w:type="dxa"/>
          </w:tcPr>
          <w:p w14:paraId="0552AC9F" w14:textId="77777777" w:rsidR="008C7224" w:rsidRDefault="008C7224" w:rsidP="001227B4">
            <w:pPr>
              <w:rPr>
                <w:rFonts w:cstheme="minorHAnsi"/>
                <w:b/>
                <w:bCs/>
              </w:rPr>
            </w:pPr>
            <w:r>
              <w:rPr>
                <w:rFonts w:cstheme="minorHAnsi"/>
              </w:rPr>
              <w:t>The Neuroscience of Learning</w:t>
            </w:r>
          </w:p>
        </w:tc>
      </w:tr>
      <w:tr w:rsidR="008C7224" w14:paraId="2258258A" w14:textId="77777777" w:rsidTr="001227B4">
        <w:trPr>
          <w:cantSplit/>
        </w:trPr>
        <w:tc>
          <w:tcPr>
            <w:tcW w:w="6941" w:type="dxa"/>
          </w:tcPr>
          <w:p w14:paraId="6E724B05" w14:textId="77777777" w:rsidR="008C7224" w:rsidRPr="00CF16D3" w:rsidRDefault="008C7224" w:rsidP="001227B4">
            <w:pPr>
              <w:rPr>
                <w:rFonts w:cstheme="minorHAnsi"/>
              </w:rPr>
            </w:pPr>
            <w:r w:rsidRPr="00CF16D3">
              <w:rPr>
                <w:rFonts w:cstheme="minorHAnsi"/>
              </w:rPr>
              <w:t xml:space="preserve">Sweller, J. (2016). Working Memory, Long-term Memory, and Instructional Design. Journal of Applied Research in Memory and Cognition, 5(4), 360–367. </w:t>
            </w:r>
            <w:hyperlink r:id="rId47" w:history="1">
              <w:r w:rsidRPr="00ED48B9">
                <w:rPr>
                  <w:rStyle w:val="Hyperlink"/>
                  <w:rFonts w:cstheme="minorHAnsi"/>
                </w:rPr>
                <w:t>http://doi.org/10.1016/j.jarmac.2015.12.002</w:t>
              </w:r>
            </w:hyperlink>
            <w:r>
              <w:rPr>
                <w:rFonts w:cstheme="minorHAnsi"/>
              </w:rPr>
              <w:t xml:space="preserve"> </w:t>
            </w:r>
          </w:p>
        </w:tc>
        <w:tc>
          <w:tcPr>
            <w:tcW w:w="6997" w:type="dxa"/>
          </w:tcPr>
          <w:p w14:paraId="31B4EB3D" w14:textId="77777777" w:rsidR="008C7224" w:rsidRDefault="008C7224" w:rsidP="001227B4">
            <w:pPr>
              <w:rPr>
                <w:rFonts w:cstheme="minorHAnsi"/>
              </w:rPr>
            </w:pPr>
            <w:r>
              <w:rPr>
                <w:rFonts w:cstheme="minorHAnsi"/>
              </w:rPr>
              <w:t>The Neuroscience of Learning</w:t>
            </w:r>
          </w:p>
          <w:p w14:paraId="04B156B6" w14:textId="77777777" w:rsidR="008C7224" w:rsidRDefault="008C7224" w:rsidP="001227B4">
            <w:pPr>
              <w:rPr>
                <w:rFonts w:cstheme="minorHAnsi"/>
                <w:b/>
                <w:bCs/>
              </w:rPr>
            </w:pPr>
            <w:r>
              <w:rPr>
                <w:rFonts w:cstheme="minorHAnsi"/>
              </w:rPr>
              <w:t>Planning &amp; Sequencing</w:t>
            </w:r>
          </w:p>
        </w:tc>
      </w:tr>
      <w:tr w:rsidR="008C7224" w14:paraId="44C590B4" w14:textId="77777777" w:rsidTr="001227B4">
        <w:trPr>
          <w:cantSplit/>
        </w:trPr>
        <w:tc>
          <w:tcPr>
            <w:tcW w:w="6941" w:type="dxa"/>
          </w:tcPr>
          <w:p w14:paraId="2AA4D30F" w14:textId="77777777" w:rsidR="008C7224" w:rsidRPr="00CF16D3" w:rsidRDefault="008C7224" w:rsidP="001227B4">
            <w:pPr>
              <w:tabs>
                <w:tab w:val="left" w:pos="1275"/>
              </w:tabs>
              <w:rPr>
                <w:rFonts w:cstheme="minorHAnsi"/>
              </w:rPr>
            </w:pPr>
            <w:r w:rsidRPr="00CF16D3">
              <w:rPr>
                <w:rFonts w:cstheme="minorHAnsi"/>
              </w:rPr>
              <w:t>Willingham, D. T. (2009) Why don’t students like school? San Francisco, CA: JosseyBass.</w:t>
            </w:r>
            <w:r>
              <w:rPr>
                <w:rFonts w:cstheme="minorHAnsi"/>
              </w:rPr>
              <w:tab/>
            </w:r>
          </w:p>
        </w:tc>
        <w:tc>
          <w:tcPr>
            <w:tcW w:w="6997" w:type="dxa"/>
          </w:tcPr>
          <w:p w14:paraId="1041BB92" w14:textId="77777777" w:rsidR="008C7224" w:rsidRDefault="008C7224" w:rsidP="001227B4">
            <w:pPr>
              <w:rPr>
                <w:rFonts w:cstheme="minorHAnsi"/>
                <w:b/>
                <w:bCs/>
              </w:rPr>
            </w:pPr>
            <w:r>
              <w:rPr>
                <w:rFonts w:cstheme="minorHAnsi"/>
              </w:rPr>
              <w:t>The Neuroscience of Learning</w:t>
            </w:r>
          </w:p>
        </w:tc>
      </w:tr>
      <w:tr w:rsidR="008C7224" w14:paraId="570B10DD" w14:textId="77777777" w:rsidTr="001227B4">
        <w:trPr>
          <w:cantSplit/>
        </w:trPr>
        <w:tc>
          <w:tcPr>
            <w:tcW w:w="6941" w:type="dxa"/>
          </w:tcPr>
          <w:p w14:paraId="6A4D19DD" w14:textId="77777777" w:rsidR="008C7224" w:rsidRPr="00CF16D3" w:rsidRDefault="008C7224" w:rsidP="001227B4">
            <w:pPr>
              <w:rPr>
                <w:rFonts w:cstheme="minorHAnsi"/>
              </w:rPr>
            </w:pPr>
            <w:r w:rsidRPr="00CF16D3">
              <w:rPr>
                <w:rFonts w:cstheme="minorHAnsi"/>
              </w:rPr>
              <w:t xml:space="preserve">Wittwer, J., &amp; Renkl, A. (2010) How Effective are Instructional Explanations in Example-Based Learning? A Meta-Analytic Review. Educational Psychology Review, 22(4), 393–409. </w:t>
            </w:r>
            <w:hyperlink r:id="rId48" w:history="1">
              <w:r w:rsidRPr="00ED48B9">
                <w:rPr>
                  <w:rStyle w:val="Hyperlink"/>
                  <w:rFonts w:cstheme="minorHAnsi"/>
                </w:rPr>
                <w:t>https://doi.org/10.1007/s10648-010-9136-5</w:t>
              </w:r>
            </w:hyperlink>
            <w:r>
              <w:rPr>
                <w:rFonts w:cstheme="minorHAnsi"/>
              </w:rPr>
              <w:t xml:space="preserve"> </w:t>
            </w:r>
          </w:p>
        </w:tc>
        <w:tc>
          <w:tcPr>
            <w:tcW w:w="6997" w:type="dxa"/>
          </w:tcPr>
          <w:p w14:paraId="2AE61046" w14:textId="77777777" w:rsidR="008C7224" w:rsidRDefault="008C7224" w:rsidP="001227B4">
            <w:pPr>
              <w:rPr>
                <w:rFonts w:cstheme="minorHAnsi"/>
                <w:b/>
                <w:bCs/>
              </w:rPr>
            </w:pPr>
            <w:r>
              <w:rPr>
                <w:rFonts w:cstheme="minorHAnsi"/>
              </w:rPr>
              <w:t>The Neuroscience of Learning</w:t>
            </w:r>
          </w:p>
        </w:tc>
      </w:tr>
    </w:tbl>
    <w:p w14:paraId="5E92DA68" w14:textId="77777777" w:rsidR="008C7224" w:rsidRDefault="008C7224" w:rsidP="008C7224">
      <w:pPr>
        <w:rPr>
          <w:rFonts w:cstheme="minorHAnsi"/>
          <w:b/>
          <w:bCs/>
        </w:rPr>
      </w:pPr>
      <w:r>
        <w:rPr>
          <w:rFonts w:cstheme="minorHAnsi"/>
          <w:b/>
          <w:bCs/>
        </w:rPr>
        <w:br w:type="page"/>
      </w:r>
    </w:p>
    <w:tbl>
      <w:tblPr>
        <w:tblStyle w:val="TableGrid"/>
        <w:tblW w:w="0" w:type="auto"/>
        <w:tblLook w:val="04A0" w:firstRow="1" w:lastRow="0" w:firstColumn="1" w:lastColumn="0" w:noHBand="0" w:noVBand="1"/>
      </w:tblPr>
      <w:tblGrid>
        <w:gridCol w:w="6941"/>
        <w:gridCol w:w="6997"/>
      </w:tblGrid>
      <w:tr w:rsidR="008C7224" w14:paraId="7FD03B51" w14:textId="77777777" w:rsidTr="001227B4">
        <w:trPr>
          <w:cantSplit/>
        </w:trPr>
        <w:tc>
          <w:tcPr>
            <w:tcW w:w="13937" w:type="dxa"/>
            <w:gridSpan w:val="2"/>
            <w:shd w:val="clear" w:color="auto" w:fill="CFDCE2"/>
          </w:tcPr>
          <w:p w14:paraId="42D1A5BE" w14:textId="77777777" w:rsidR="008C7224" w:rsidRPr="00E20102" w:rsidRDefault="008C7224" w:rsidP="001227B4">
            <w:pPr>
              <w:rPr>
                <w:rFonts w:cstheme="minorHAnsi"/>
                <w:b/>
                <w:bCs/>
              </w:rPr>
            </w:pPr>
            <w:r w:rsidRPr="00CF16D3">
              <w:rPr>
                <w:rFonts w:cstheme="minorHAnsi"/>
                <w:b/>
                <w:bCs/>
              </w:rPr>
              <w:lastRenderedPageBreak/>
              <w:t>Subject and Curriculum (Standard 3 – ‘Demonstrate good subject and curriculum knowledge’)</w:t>
            </w:r>
          </w:p>
        </w:tc>
      </w:tr>
      <w:tr w:rsidR="008C7224" w14:paraId="5D6E7FE0" w14:textId="77777777" w:rsidTr="001227B4">
        <w:trPr>
          <w:cantSplit/>
        </w:trPr>
        <w:tc>
          <w:tcPr>
            <w:tcW w:w="6941" w:type="dxa"/>
            <w:shd w:val="clear" w:color="auto" w:fill="CFDCE2"/>
          </w:tcPr>
          <w:p w14:paraId="728095B3" w14:textId="77777777" w:rsidR="008C7224" w:rsidRPr="00E20102" w:rsidRDefault="008C7224" w:rsidP="001227B4">
            <w:pPr>
              <w:rPr>
                <w:rFonts w:cstheme="minorHAnsi"/>
                <w:b/>
                <w:bCs/>
              </w:rPr>
            </w:pPr>
            <w:r>
              <w:rPr>
                <w:rFonts w:cstheme="minorHAnsi"/>
                <w:b/>
                <w:bCs/>
              </w:rPr>
              <w:t>Reference</w:t>
            </w:r>
          </w:p>
        </w:tc>
        <w:tc>
          <w:tcPr>
            <w:tcW w:w="6997" w:type="dxa"/>
            <w:shd w:val="clear" w:color="auto" w:fill="CFDCE2"/>
          </w:tcPr>
          <w:p w14:paraId="49FBD6DC" w14:textId="77777777" w:rsidR="008C7224" w:rsidRPr="00E20102" w:rsidRDefault="008C7224" w:rsidP="001227B4">
            <w:pPr>
              <w:rPr>
                <w:rFonts w:cstheme="minorHAnsi"/>
                <w:b/>
                <w:bCs/>
              </w:rPr>
            </w:pPr>
            <w:r>
              <w:rPr>
                <w:rFonts w:cstheme="minorHAnsi"/>
                <w:b/>
                <w:bCs/>
              </w:rPr>
              <w:t>Where Used</w:t>
            </w:r>
          </w:p>
        </w:tc>
      </w:tr>
      <w:tr w:rsidR="008C7224" w14:paraId="702CF77F" w14:textId="77777777" w:rsidTr="001227B4">
        <w:trPr>
          <w:cantSplit/>
        </w:trPr>
        <w:tc>
          <w:tcPr>
            <w:tcW w:w="6941" w:type="dxa"/>
          </w:tcPr>
          <w:p w14:paraId="732C98ED" w14:textId="77777777" w:rsidR="008C7224" w:rsidRPr="003013AD" w:rsidRDefault="008C7224" w:rsidP="001227B4">
            <w:pPr>
              <w:rPr>
                <w:rFonts w:cstheme="minorHAnsi"/>
              </w:rPr>
            </w:pPr>
            <w:r w:rsidRPr="00CF16D3">
              <w:rPr>
                <w:rFonts w:cstheme="minorHAnsi"/>
              </w:rPr>
              <w:t>Bailin, S., Case, R., Coombs, J. R., &amp; Daniels, L. B. (1999) Common misconceptions of critical thinking. Journal of Curriculum Studies, 31(3), 269-283.</w:t>
            </w:r>
          </w:p>
        </w:tc>
        <w:tc>
          <w:tcPr>
            <w:tcW w:w="6997" w:type="dxa"/>
          </w:tcPr>
          <w:p w14:paraId="10F3B329" w14:textId="77777777" w:rsidR="008C7224" w:rsidRPr="00492A66" w:rsidRDefault="008C7224" w:rsidP="001227B4">
            <w:pPr>
              <w:rPr>
                <w:rFonts w:cstheme="minorHAnsi"/>
              </w:rPr>
            </w:pPr>
            <w:r w:rsidRPr="00492A66">
              <w:rPr>
                <w:rFonts w:cstheme="minorHAnsi"/>
              </w:rPr>
              <w:t>The Neuroscience of Learning</w:t>
            </w:r>
          </w:p>
        </w:tc>
      </w:tr>
      <w:tr w:rsidR="008C7224" w14:paraId="4AD9B1BF" w14:textId="77777777" w:rsidTr="001227B4">
        <w:trPr>
          <w:cantSplit/>
        </w:trPr>
        <w:tc>
          <w:tcPr>
            <w:tcW w:w="6941" w:type="dxa"/>
          </w:tcPr>
          <w:p w14:paraId="081FA78B" w14:textId="77777777" w:rsidR="008C7224" w:rsidRPr="003013AD" w:rsidRDefault="008C7224" w:rsidP="001227B4">
            <w:pPr>
              <w:rPr>
                <w:rFonts w:cstheme="minorHAnsi"/>
              </w:rPr>
            </w:pPr>
            <w:r w:rsidRPr="00CF16D3">
              <w:rPr>
                <w:rFonts w:cstheme="minorHAnsi"/>
              </w:rPr>
              <w:t xml:space="preserve">Ball, D. L., Thames, M. H., &amp; Phelps, G. (2008) Content knowledge for teachers: What makes it special? Journal of Teacher Education, 2008 59: 389 DOI: 10.1177/0022487108324554 [Online] Accessible from: </w:t>
            </w:r>
            <w:hyperlink r:id="rId49" w:history="1">
              <w:r w:rsidRPr="00ED48B9">
                <w:rPr>
                  <w:rStyle w:val="Hyperlink"/>
                  <w:rFonts w:cstheme="minorHAnsi"/>
                </w:rPr>
                <w:t>https://www.math.ksu.edu/~bennett/onlinehw/qcenter/ballmkt.pdf</w:t>
              </w:r>
            </w:hyperlink>
            <w:r>
              <w:rPr>
                <w:rFonts w:cstheme="minorHAnsi"/>
              </w:rPr>
              <w:t xml:space="preserve"> </w:t>
            </w:r>
          </w:p>
        </w:tc>
        <w:tc>
          <w:tcPr>
            <w:tcW w:w="6997" w:type="dxa"/>
          </w:tcPr>
          <w:p w14:paraId="416B4242" w14:textId="77777777" w:rsidR="008C7224" w:rsidRPr="00492A66" w:rsidRDefault="008C7224" w:rsidP="001227B4">
            <w:pPr>
              <w:rPr>
                <w:rFonts w:cstheme="minorHAnsi"/>
              </w:rPr>
            </w:pPr>
            <w:r>
              <w:rPr>
                <w:rFonts w:cstheme="minorHAnsi"/>
              </w:rPr>
              <w:t>Planning &amp; Sequencing</w:t>
            </w:r>
          </w:p>
        </w:tc>
      </w:tr>
      <w:tr w:rsidR="008C7224" w14:paraId="2626BA43" w14:textId="77777777" w:rsidTr="001227B4">
        <w:trPr>
          <w:cantSplit/>
        </w:trPr>
        <w:tc>
          <w:tcPr>
            <w:tcW w:w="6941" w:type="dxa"/>
          </w:tcPr>
          <w:p w14:paraId="1C84C913" w14:textId="77777777" w:rsidR="008C7224" w:rsidRPr="003013AD" w:rsidRDefault="008C7224" w:rsidP="001227B4">
            <w:pPr>
              <w:rPr>
                <w:rFonts w:cstheme="minorHAnsi"/>
              </w:rPr>
            </w:pPr>
            <w:r w:rsidRPr="00CF16D3">
              <w:rPr>
                <w:rFonts w:cstheme="minorHAnsi"/>
              </w:rPr>
              <w:t>Biesta, G. (2009) Good education in an age of measurement: on the need to reconnect with the question of purpose in education. Educational Assessment, Evaluation and Accountability, 21(1).</w:t>
            </w:r>
          </w:p>
        </w:tc>
        <w:tc>
          <w:tcPr>
            <w:tcW w:w="6997" w:type="dxa"/>
          </w:tcPr>
          <w:p w14:paraId="2D22ABD4" w14:textId="77777777" w:rsidR="008C7224" w:rsidRPr="00492A66" w:rsidRDefault="008C7224" w:rsidP="001227B4">
            <w:pPr>
              <w:rPr>
                <w:rFonts w:cstheme="minorHAnsi"/>
              </w:rPr>
            </w:pPr>
            <w:r>
              <w:rPr>
                <w:rFonts w:cstheme="minorHAnsi"/>
              </w:rPr>
              <w:t>Curriculum &amp; Educational Ideologies</w:t>
            </w:r>
          </w:p>
        </w:tc>
      </w:tr>
      <w:tr w:rsidR="008C7224" w14:paraId="7A73FF24" w14:textId="77777777" w:rsidTr="001227B4">
        <w:trPr>
          <w:cantSplit/>
        </w:trPr>
        <w:tc>
          <w:tcPr>
            <w:tcW w:w="6941" w:type="dxa"/>
          </w:tcPr>
          <w:p w14:paraId="36C45270" w14:textId="77777777" w:rsidR="008C7224" w:rsidRPr="003013AD" w:rsidRDefault="008C7224" w:rsidP="001227B4">
            <w:pPr>
              <w:rPr>
                <w:rFonts w:cstheme="minorHAnsi"/>
              </w:rPr>
            </w:pPr>
            <w:r w:rsidRPr="00CF16D3">
              <w:rPr>
                <w:rFonts w:cstheme="minorHAnsi"/>
              </w:rPr>
              <w:t xml:space="preserve">Coe, R., Aloisi, C., Higgins, S., &amp; Major, L. E. (2014) What makes great teaching. Review of the underpinning research. Durham University: UK. Available at: </w:t>
            </w:r>
            <w:hyperlink r:id="rId50" w:history="1">
              <w:r w:rsidRPr="00ED48B9">
                <w:rPr>
                  <w:rStyle w:val="Hyperlink"/>
                  <w:rFonts w:cstheme="minorHAnsi"/>
                </w:rPr>
                <w:t>http://bit.ly/2OvmvKO</w:t>
              </w:r>
            </w:hyperlink>
            <w:r>
              <w:rPr>
                <w:rFonts w:cstheme="minorHAnsi"/>
              </w:rPr>
              <w:t xml:space="preserve"> </w:t>
            </w:r>
          </w:p>
        </w:tc>
        <w:tc>
          <w:tcPr>
            <w:tcW w:w="6997" w:type="dxa"/>
          </w:tcPr>
          <w:p w14:paraId="249B7213" w14:textId="77777777" w:rsidR="008C7224" w:rsidRPr="00492A66" w:rsidRDefault="008C7224" w:rsidP="001227B4">
            <w:pPr>
              <w:rPr>
                <w:rFonts w:cstheme="minorHAnsi"/>
              </w:rPr>
            </w:pPr>
            <w:r>
              <w:rPr>
                <w:rFonts w:cstheme="minorHAnsi"/>
              </w:rPr>
              <w:t>What Works?</w:t>
            </w:r>
          </w:p>
        </w:tc>
      </w:tr>
      <w:tr w:rsidR="008C7224" w14:paraId="72C35B16" w14:textId="77777777" w:rsidTr="001227B4">
        <w:trPr>
          <w:cantSplit/>
        </w:trPr>
        <w:tc>
          <w:tcPr>
            <w:tcW w:w="6941" w:type="dxa"/>
          </w:tcPr>
          <w:p w14:paraId="4F1009C7" w14:textId="77777777" w:rsidR="008C7224" w:rsidRPr="003013AD" w:rsidRDefault="008C7224" w:rsidP="001227B4">
            <w:pPr>
              <w:rPr>
                <w:rFonts w:cstheme="minorHAnsi"/>
              </w:rPr>
            </w:pPr>
            <w:r w:rsidRPr="00CF16D3">
              <w:rPr>
                <w:rFonts w:cstheme="minorHAnsi"/>
              </w:rPr>
              <w:t>Cowan, N. (2008) What are the differences between long-term, short-term, and working memory? Progress in brain research, 169, 323-338.</w:t>
            </w:r>
          </w:p>
        </w:tc>
        <w:tc>
          <w:tcPr>
            <w:tcW w:w="6997" w:type="dxa"/>
          </w:tcPr>
          <w:p w14:paraId="35540151" w14:textId="77777777" w:rsidR="008C7224" w:rsidRPr="00492A66" w:rsidRDefault="008C7224" w:rsidP="001227B4">
            <w:pPr>
              <w:rPr>
                <w:rFonts w:cstheme="minorHAnsi"/>
              </w:rPr>
            </w:pPr>
            <w:r>
              <w:rPr>
                <w:rFonts w:cstheme="minorHAnsi"/>
              </w:rPr>
              <w:t>The Neuroscience of Learning</w:t>
            </w:r>
          </w:p>
        </w:tc>
      </w:tr>
      <w:tr w:rsidR="008C7224" w14:paraId="6CD97107" w14:textId="77777777" w:rsidTr="001227B4">
        <w:trPr>
          <w:cantSplit/>
        </w:trPr>
        <w:tc>
          <w:tcPr>
            <w:tcW w:w="6941" w:type="dxa"/>
          </w:tcPr>
          <w:p w14:paraId="4B8A52F4" w14:textId="77777777" w:rsidR="008C7224" w:rsidRPr="003013AD" w:rsidRDefault="008C7224" w:rsidP="001227B4">
            <w:pPr>
              <w:rPr>
                <w:rFonts w:cstheme="minorHAnsi"/>
              </w:rPr>
            </w:pPr>
            <w:r w:rsidRPr="00365151">
              <w:rPr>
                <w:rFonts w:cstheme="minorHAnsi"/>
              </w:rPr>
              <w:t xml:space="preserve">Deans for Impact (2015) The Science of Learning [Online] Accessible from: </w:t>
            </w:r>
            <w:hyperlink r:id="rId51" w:history="1">
              <w:r w:rsidRPr="00ED48B9">
                <w:rPr>
                  <w:rStyle w:val="Hyperlink"/>
                  <w:rFonts w:cstheme="minorHAnsi"/>
                </w:rPr>
                <w:t>https://deansforimpact.org/resources/the-science-oflearning/</w:t>
              </w:r>
            </w:hyperlink>
            <w:r>
              <w:rPr>
                <w:rFonts w:cstheme="minorHAnsi"/>
              </w:rPr>
              <w:t xml:space="preserve"> </w:t>
            </w:r>
          </w:p>
        </w:tc>
        <w:tc>
          <w:tcPr>
            <w:tcW w:w="6997" w:type="dxa"/>
          </w:tcPr>
          <w:p w14:paraId="149D2D24" w14:textId="77777777" w:rsidR="008C7224" w:rsidRPr="00492A66" w:rsidRDefault="008C7224" w:rsidP="001227B4">
            <w:pPr>
              <w:rPr>
                <w:rFonts w:cstheme="minorHAnsi"/>
              </w:rPr>
            </w:pPr>
            <w:r>
              <w:rPr>
                <w:rFonts w:cstheme="minorHAnsi"/>
              </w:rPr>
              <w:t>The Neuroscience of Learning</w:t>
            </w:r>
          </w:p>
        </w:tc>
      </w:tr>
      <w:tr w:rsidR="008C7224" w14:paraId="001A11E7" w14:textId="77777777" w:rsidTr="001227B4">
        <w:trPr>
          <w:cantSplit/>
        </w:trPr>
        <w:tc>
          <w:tcPr>
            <w:tcW w:w="6941" w:type="dxa"/>
          </w:tcPr>
          <w:p w14:paraId="6CD20729" w14:textId="77777777" w:rsidR="008C7224" w:rsidRPr="003013AD" w:rsidRDefault="008C7224" w:rsidP="001227B4">
            <w:pPr>
              <w:rPr>
                <w:rFonts w:cstheme="minorHAnsi"/>
              </w:rPr>
            </w:pPr>
            <w:r w:rsidRPr="00365151">
              <w:rPr>
                <w:rFonts w:cstheme="minorHAnsi"/>
              </w:rPr>
              <w:t xml:space="preserve">Education Endowment Foundation (2018) Improving Secondary Science Guidance Report. [Online] Accessible from: </w:t>
            </w:r>
            <w:hyperlink r:id="rId52" w:history="1">
              <w:r w:rsidRPr="00ED48B9">
                <w:rPr>
                  <w:rStyle w:val="Hyperlink"/>
                  <w:rFonts w:cstheme="minorHAnsi"/>
                </w:rPr>
                <w:t>https://educationendowmentfoundation.org.uk/tools/guidance-reports/</w:t>
              </w:r>
            </w:hyperlink>
            <w:r>
              <w:rPr>
                <w:rFonts w:cstheme="minorHAnsi"/>
              </w:rPr>
              <w:t xml:space="preserve"> </w:t>
            </w:r>
          </w:p>
        </w:tc>
        <w:tc>
          <w:tcPr>
            <w:tcW w:w="6997" w:type="dxa"/>
          </w:tcPr>
          <w:p w14:paraId="5069A635" w14:textId="77777777" w:rsidR="008C7224" w:rsidRPr="00492A66" w:rsidRDefault="008C7224" w:rsidP="001227B4">
            <w:pPr>
              <w:rPr>
                <w:rFonts w:cstheme="minorHAnsi"/>
              </w:rPr>
            </w:pPr>
          </w:p>
        </w:tc>
      </w:tr>
      <w:tr w:rsidR="008C7224" w14:paraId="4C7473FA" w14:textId="77777777" w:rsidTr="001227B4">
        <w:trPr>
          <w:cantSplit/>
        </w:trPr>
        <w:tc>
          <w:tcPr>
            <w:tcW w:w="6941" w:type="dxa"/>
          </w:tcPr>
          <w:p w14:paraId="032D8BCF" w14:textId="77777777" w:rsidR="008C7224" w:rsidRPr="003013AD" w:rsidRDefault="008C7224" w:rsidP="001227B4">
            <w:pPr>
              <w:rPr>
                <w:rFonts w:cstheme="minorHAnsi"/>
              </w:rPr>
            </w:pPr>
            <w:r w:rsidRPr="00365151">
              <w:rPr>
                <w:rFonts w:cstheme="minorHAnsi"/>
              </w:rPr>
              <w:t>Education Endowment Foundation (2018) Preparing for Literacy Guidance Report. [Online] Accessible from:</w:t>
            </w:r>
            <w:r>
              <w:rPr>
                <w:rFonts w:cstheme="minorHAnsi"/>
              </w:rPr>
              <w:t xml:space="preserve"> </w:t>
            </w:r>
            <w:hyperlink r:id="rId53" w:history="1">
              <w:r w:rsidRPr="00365151">
                <w:rPr>
                  <w:rStyle w:val="Hyperlink"/>
                  <w:rFonts w:cstheme="minorHAnsi"/>
                </w:rPr>
                <w:t>Preparing_Literacy_Guidance_2018.pdf</w:t>
              </w:r>
            </w:hyperlink>
          </w:p>
        </w:tc>
        <w:tc>
          <w:tcPr>
            <w:tcW w:w="6997" w:type="dxa"/>
          </w:tcPr>
          <w:p w14:paraId="05594338" w14:textId="77777777" w:rsidR="008C7224" w:rsidRPr="00492A66" w:rsidRDefault="008C7224" w:rsidP="001227B4">
            <w:pPr>
              <w:rPr>
                <w:rFonts w:cstheme="minorHAnsi"/>
              </w:rPr>
            </w:pPr>
            <w:r w:rsidRPr="00CA77D5">
              <w:rPr>
                <w:rFonts w:cstheme="minorHAnsi"/>
              </w:rPr>
              <w:t>Improving Literacy in Secondary Schools</w:t>
            </w:r>
          </w:p>
        </w:tc>
      </w:tr>
      <w:tr w:rsidR="008C7224" w14:paraId="5C9ECA67" w14:textId="77777777" w:rsidTr="001227B4">
        <w:trPr>
          <w:cantSplit/>
        </w:trPr>
        <w:tc>
          <w:tcPr>
            <w:tcW w:w="6941" w:type="dxa"/>
          </w:tcPr>
          <w:p w14:paraId="2A922410" w14:textId="77777777" w:rsidR="008C7224" w:rsidRPr="003013AD" w:rsidRDefault="008C7224" w:rsidP="001227B4">
            <w:pPr>
              <w:rPr>
                <w:rFonts w:cstheme="minorHAnsi"/>
              </w:rPr>
            </w:pPr>
            <w:r w:rsidRPr="00365151">
              <w:rPr>
                <w:rFonts w:cstheme="minorHAnsi"/>
              </w:rPr>
              <w:t xml:space="preserve">Education Endowment Foundation (2018) Sutton Trust-Education Endowment Foundation Teaching and Learning Toolkit: Accessible from: </w:t>
            </w:r>
            <w:hyperlink r:id="rId54" w:history="1">
              <w:r w:rsidRPr="00ED48B9">
                <w:rPr>
                  <w:rStyle w:val="Hyperlink"/>
                  <w:rFonts w:cstheme="minorHAnsi"/>
                </w:rPr>
                <w:t>https://educationendowmentfoundation.org.uk/evidence-summaries/teaching-learning-toolkit/</w:t>
              </w:r>
            </w:hyperlink>
            <w:r>
              <w:rPr>
                <w:rFonts w:cstheme="minorHAnsi"/>
              </w:rPr>
              <w:t xml:space="preserve"> </w:t>
            </w:r>
          </w:p>
        </w:tc>
        <w:tc>
          <w:tcPr>
            <w:tcW w:w="6997" w:type="dxa"/>
          </w:tcPr>
          <w:p w14:paraId="437E3AB3" w14:textId="77777777" w:rsidR="008C7224" w:rsidRPr="00492A66" w:rsidRDefault="008C7224" w:rsidP="001227B4">
            <w:pPr>
              <w:rPr>
                <w:rFonts w:cstheme="minorHAnsi"/>
              </w:rPr>
            </w:pPr>
            <w:r>
              <w:rPr>
                <w:rFonts w:cstheme="minorHAnsi"/>
              </w:rPr>
              <w:t>What Works?</w:t>
            </w:r>
          </w:p>
        </w:tc>
      </w:tr>
      <w:tr w:rsidR="008C7224" w14:paraId="5F46A529" w14:textId="77777777" w:rsidTr="001227B4">
        <w:trPr>
          <w:cantSplit/>
        </w:trPr>
        <w:tc>
          <w:tcPr>
            <w:tcW w:w="6941" w:type="dxa"/>
          </w:tcPr>
          <w:p w14:paraId="52C7C867" w14:textId="77777777" w:rsidR="008C7224" w:rsidRPr="003013AD" w:rsidRDefault="008C7224" w:rsidP="001227B4">
            <w:pPr>
              <w:rPr>
                <w:rFonts w:cstheme="minorHAnsi"/>
              </w:rPr>
            </w:pPr>
            <w:r w:rsidRPr="00365151">
              <w:rPr>
                <w:rFonts w:cstheme="minorHAnsi"/>
              </w:rPr>
              <w:t>Guzzetti, B. J. (2000) Learning counter-intuitive science concepts: What have we learned from over a decade of research? Reading &amp; Writing Quarterly: Overcoming Learning Difficulties, 16, 89 –98. http://dx.doi.org/10.1080/105735600277971</w:t>
            </w:r>
          </w:p>
        </w:tc>
        <w:tc>
          <w:tcPr>
            <w:tcW w:w="6997" w:type="dxa"/>
          </w:tcPr>
          <w:p w14:paraId="55600257" w14:textId="77777777" w:rsidR="008C7224" w:rsidRPr="00492A66" w:rsidRDefault="008C7224" w:rsidP="001227B4">
            <w:pPr>
              <w:rPr>
                <w:rFonts w:cstheme="minorHAnsi"/>
              </w:rPr>
            </w:pPr>
            <w:r w:rsidRPr="009B6B0B">
              <w:rPr>
                <w:rFonts w:cstheme="minorHAnsi"/>
              </w:rPr>
              <w:t xml:space="preserve">(Used </w:t>
            </w:r>
            <w:r>
              <w:rPr>
                <w:rFonts w:cstheme="minorHAnsi"/>
              </w:rPr>
              <w:t>by</w:t>
            </w:r>
            <w:r w:rsidRPr="009B6B0B">
              <w:rPr>
                <w:rFonts w:cstheme="minorHAnsi"/>
              </w:rPr>
              <w:t xml:space="preserve"> </w:t>
            </w:r>
            <w:r>
              <w:rPr>
                <w:rFonts w:cstheme="minorHAnsi"/>
              </w:rPr>
              <w:t>s</w:t>
            </w:r>
            <w:r w:rsidRPr="009B6B0B">
              <w:rPr>
                <w:rFonts w:cstheme="minorHAnsi"/>
              </w:rPr>
              <w:t>cience)</w:t>
            </w:r>
          </w:p>
        </w:tc>
      </w:tr>
      <w:tr w:rsidR="008C7224" w14:paraId="4E39A3B6" w14:textId="77777777" w:rsidTr="001227B4">
        <w:trPr>
          <w:cantSplit/>
        </w:trPr>
        <w:tc>
          <w:tcPr>
            <w:tcW w:w="6941" w:type="dxa"/>
          </w:tcPr>
          <w:p w14:paraId="343B02C4" w14:textId="77777777" w:rsidR="008C7224" w:rsidRPr="003013AD" w:rsidRDefault="008C7224" w:rsidP="001227B4">
            <w:pPr>
              <w:rPr>
                <w:rFonts w:cstheme="minorHAnsi"/>
              </w:rPr>
            </w:pPr>
            <w:bookmarkStart w:id="37" w:name="_Hlk78545765"/>
            <w:r w:rsidRPr="00365151">
              <w:rPr>
                <w:rFonts w:cstheme="minorHAnsi"/>
              </w:rPr>
              <w:lastRenderedPageBreak/>
              <w:t xml:space="preserve">Jerrim, J., &amp; Vignoles, A. (2016) The link between East Asian "mastery" teaching methods and English children's mathematics skills. Economics of Education Review, 50, 29-44. </w:t>
            </w:r>
            <w:hyperlink r:id="rId55" w:history="1">
              <w:r w:rsidRPr="00ED48B9">
                <w:rPr>
                  <w:rStyle w:val="Hyperlink"/>
                  <w:rFonts w:cstheme="minorHAnsi"/>
                </w:rPr>
                <w:t>https://doi.org/10.1016/j.econedurev.2015.11.003</w:t>
              </w:r>
            </w:hyperlink>
            <w:r>
              <w:rPr>
                <w:rFonts w:cstheme="minorHAnsi"/>
              </w:rPr>
              <w:t xml:space="preserve"> </w:t>
            </w:r>
            <w:bookmarkEnd w:id="37"/>
          </w:p>
        </w:tc>
        <w:tc>
          <w:tcPr>
            <w:tcW w:w="6997" w:type="dxa"/>
          </w:tcPr>
          <w:p w14:paraId="56E5F01E" w14:textId="77777777" w:rsidR="008C7224" w:rsidRPr="00492A66" w:rsidRDefault="008C7224" w:rsidP="001227B4">
            <w:pPr>
              <w:rPr>
                <w:rFonts w:cstheme="minorHAnsi"/>
              </w:rPr>
            </w:pPr>
            <w:r w:rsidRPr="009B6B0B">
              <w:rPr>
                <w:rFonts w:cstheme="minorHAnsi"/>
              </w:rPr>
              <w:t xml:space="preserve">(Used </w:t>
            </w:r>
            <w:r>
              <w:rPr>
                <w:rFonts w:cstheme="minorHAnsi"/>
              </w:rPr>
              <w:t>by</w:t>
            </w:r>
            <w:r w:rsidRPr="009B6B0B">
              <w:rPr>
                <w:rFonts w:cstheme="minorHAnsi"/>
              </w:rPr>
              <w:t xml:space="preserve"> </w:t>
            </w:r>
            <w:r>
              <w:rPr>
                <w:rFonts w:cstheme="minorHAnsi"/>
              </w:rPr>
              <w:t>maths</w:t>
            </w:r>
            <w:r w:rsidRPr="009B6B0B">
              <w:rPr>
                <w:rFonts w:cstheme="minorHAnsi"/>
              </w:rPr>
              <w:t>)</w:t>
            </w:r>
          </w:p>
        </w:tc>
      </w:tr>
      <w:tr w:rsidR="008C7224" w14:paraId="0338584B" w14:textId="77777777" w:rsidTr="001227B4">
        <w:trPr>
          <w:cantSplit/>
        </w:trPr>
        <w:tc>
          <w:tcPr>
            <w:tcW w:w="6941" w:type="dxa"/>
          </w:tcPr>
          <w:p w14:paraId="144A5DC7" w14:textId="77777777" w:rsidR="008C7224" w:rsidRPr="003013AD" w:rsidRDefault="008C7224" w:rsidP="001227B4">
            <w:pPr>
              <w:rPr>
                <w:rFonts w:cstheme="minorHAnsi"/>
              </w:rPr>
            </w:pPr>
            <w:r w:rsidRPr="00365151">
              <w:rPr>
                <w:rFonts w:cstheme="minorHAnsi"/>
              </w:rPr>
              <w:t xml:space="preserve">Machin, S., McNally, S., &amp; Viarengo, M. (2018) Changing how literacy is taught: Evidence on synthetic phonics. American Economic Journal: Economic Policy, 10(2), 217–241. </w:t>
            </w:r>
            <w:hyperlink r:id="rId56" w:history="1">
              <w:r w:rsidRPr="00ED48B9">
                <w:rPr>
                  <w:rStyle w:val="Hyperlink"/>
                  <w:rFonts w:cstheme="minorHAnsi"/>
                </w:rPr>
                <w:t>https://doi.org/10.1257/pol.20160514</w:t>
              </w:r>
            </w:hyperlink>
            <w:r>
              <w:rPr>
                <w:rFonts w:cstheme="minorHAnsi"/>
              </w:rPr>
              <w:t xml:space="preserve"> </w:t>
            </w:r>
          </w:p>
        </w:tc>
        <w:tc>
          <w:tcPr>
            <w:tcW w:w="6997" w:type="dxa"/>
          </w:tcPr>
          <w:p w14:paraId="03FC5AE9" w14:textId="77777777" w:rsidR="008C7224" w:rsidRPr="00492A66" w:rsidRDefault="008C7224" w:rsidP="001227B4">
            <w:pPr>
              <w:rPr>
                <w:rFonts w:cstheme="minorHAnsi"/>
              </w:rPr>
            </w:pPr>
            <w:r w:rsidRPr="00CA77D5">
              <w:rPr>
                <w:rFonts w:cstheme="minorHAnsi"/>
              </w:rPr>
              <w:t>Improving Literacy in Secondary Schools</w:t>
            </w:r>
          </w:p>
        </w:tc>
      </w:tr>
      <w:tr w:rsidR="008C7224" w14:paraId="49EA414F" w14:textId="77777777" w:rsidTr="001227B4">
        <w:trPr>
          <w:cantSplit/>
        </w:trPr>
        <w:tc>
          <w:tcPr>
            <w:tcW w:w="6941" w:type="dxa"/>
          </w:tcPr>
          <w:p w14:paraId="239FD8D7" w14:textId="77777777" w:rsidR="008C7224" w:rsidRPr="00CF16D3" w:rsidRDefault="008C7224" w:rsidP="001227B4">
            <w:bookmarkStart w:id="38" w:name="_Hlk78545782"/>
            <w:r w:rsidRPr="00365151">
              <w:t xml:space="preserve">Rich, P. R., Van Loon, M. H., Dunlosky, J., &amp; Zaragoza, M. S. (2017) Belief in corrective feedback for common misconceptions: Implications for knowledge revision. Journal of Experimental Psychology: Learning, Memory, and Cognition, 43(3), 492-501. </w:t>
            </w:r>
            <w:hyperlink r:id="rId57" w:history="1">
              <w:r w:rsidRPr="00ED48B9">
                <w:rPr>
                  <w:rStyle w:val="Hyperlink"/>
                </w:rPr>
                <w:t>http://dx.doi.org/10.1037/xlm0000322</w:t>
              </w:r>
            </w:hyperlink>
            <w:r>
              <w:t xml:space="preserve"> </w:t>
            </w:r>
            <w:bookmarkEnd w:id="38"/>
          </w:p>
        </w:tc>
        <w:tc>
          <w:tcPr>
            <w:tcW w:w="6997" w:type="dxa"/>
          </w:tcPr>
          <w:p w14:paraId="464E6E4C" w14:textId="77777777" w:rsidR="008C7224" w:rsidRPr="00492A66" w:rsidRDefault="008C7224" w:rsidP="001227B4">
            <w:pPr>
              <w:rPr>
                <w:rFonts w:cstheme="minorHAnsi"/>
              </w:rPr>
            </w:pPr>
            <w:r>
              <w:rPr>
                <w:rFonts w:cstheme="minorHAnsi"/>
              </w:rPr>
              <w:t>(Used by all subjects)</w:t>
            </w:r>
          </w:p>
        </w:tc>
      </w:tr>
      <w:tr w:rsidR="008C7224" w14:paraId="6D5737D9" w14:textId="77777777" w:rsidTr="001227B4">
        <w:trPr>
          <w:cantSplit/>
        </w:trPr>
        <w:tc>
          <w:tcPr>
            <w:tcW w:w="6941" w:type="dxa"/>
          </w:tcPr>
          <w:p w14:paraId="3AD85C86" w14:textId="77777777" w:rsidR="008C7224" w:rsidRPr="003013AD" w:rsidRDefault="008C7224" w:rsidP="001227B4">
            <w:pPr>
              <w:tabs>
                <w:tab w:val="left" w:pos="4185"/>
              </w:tabs>
              <w:rPr>
                <w:rFonts w:cstheme="minorHAnsi"/>
              </w:rPr>
            </w:pPr>
            <w:r w:rsidRPr="00365151">
              <w:rPr>
                <w:rFonts w:cstheme="minorHAnsi"/>
              </w:rPr>
              <w:t xml:space="preserve">Rosenshine, B. (2012) Principles of Instruction: Research-based strategies that all teachers should know. American Educator, 12–20. </w:t>
            </w:r>
            <w:hyperlink r:id="rId58" w:history="1">
              <w:r w:rsidRPr="00ED48B9">
                <w:rPr>
                  <w:rStyle w:val="Hyperlink"/>
                  <w:rFonts w:cstheme="minorHAnsi"/>
                </w:rPr>
                <w:t>https://www.aft.org//sites/default/files/periodicals/Rosenshine.pdf</w:t>
              </w:r>
            </w:hyperlink>
            <w:r>
              <w:rPr>
                <w:rFonts w:cstheme="minorHAnsi"/>
              </w:rPr>
              <w:t xml:space="preserve"> </w:t>
            </w:r>
          </w:p>
        </w:tc>
        <w:tc>
          <w:tcPr>
            <w:tcW w:w="6997" w:type="dxa"/>
          </w:tcPr>
          <w:p w14:paraId="19625EF1" w14:textId="77777777" w:rsidR="008C7224" w:rsidRDefault="008C7224" w:rsidP="001227B4">
            <w:pPr>
              <w:rPr>
                <w:rFonts w:cstheme="minorHAnsi"/>
              </w:rPr>
            </w:pPr>
            <w:r>
              <w:rPr>
                <w:rFonts w:cstheme="minorHAnsi"/>
              </w:rPr>
              <w:t>The Neuroscience of Learning</w:t>
            </w:r>
          </w:p>
          <w:p w14:paraId="6DE10A5B" w14:textId="77777777" w:rsidR="008C7224" w:rsidRPr="00492A66" w:rsidRDefault="008C7224" w:rsidP="001227B4">
            <w:pPr>
              <w:rPr>
                <w:rFonts w:cstheme="minorHAnsi"/>
              </w:rPr>
            </w:pPr>
            <w:r>
              <w:rPr>
                <w:rFonts w:cstheme="minorHAnsi"/>
              </w:rPr>
              <w:t>Planning &amp; Sequencing</w:t>
            </w:r>
          </w:p>
        </w:tc>
      </w:tr>
      <w:tr w:rsidR="008C7224" w14:paraId="12DDB97D" w14:textId="77777777" w:rsidTr="001227B4">
        <w:trPr>
          <w:cantSplit/>
        </w:trPr>
        <w:tc>
          <w:tcPr>
            <w:tcW w:w="6941" w:type="dxa"/>
          </w:tcPr>
          <w:p w14:paraId="46066429" w14:textId="77777777" w:rsidR="008C7224" w:rsidRPr="003013AD" w:rsidRDefault="008C7224" w:rsidP="001227B4">
            <w:pPr>
              <w:rPr>
                <w:rFonts w:cstheme="minorHAnsi"/>
              </w:rPr>
            </w:pPr>
            <w:r w:rsidRPr="00365151">
              <w:rPr>
                <w:rFonts w:cstheme="minorHAnsi"/>
              </w:rPr>
              <w:t xml:space="preserve">Scott, C. E., McTigue, E. M., Miller, D. M., &amp; Washburn, E. K. (2018) The what, when, and how of preservice teachers and literacy across the disciplines : A systematic literature review of nearly 50 years of research. Teaching and Teacher Education, 73, 1–13. </w:t>
            </w:r>
            <w:hyperlink r:id="rId59" w:history="1">
              <w:r w:rsidRPr="00ED48B9">
                <w:rPr>
                  <w:rStyle w:val="Hyperlink"/>
                  <w:rFonts w:cstheme="minorHAnsi"/>
                </w:rPr>
                <w:t>https://doi.org/10.1016/j.tate.2018.03.010</w:t>
              </w:r>
            </w:hyperlink>
            <w:r>
              <w:rPr>
                <w:rFonts w:cstheme="minorHAnsi"/>
              </w:rPr>
              <w:t xml:space="preserve"> </w:t>
            </w:r>
          </w:p>
        </w:tc>
        <w:tc>
          <w:tcPr>
            <w:tcW w:w="6997" w:type="dxa"/>
          </w:tcPr>
          <w:p w14:paraId="7E3D5B1F" w14:textId="77777777" w:rsidR="008C7224" w:rsidRPr="00492A66" w:rsidRDefault="008C7224" w:rsidP="001227B4">
            <w:pPr>
              <w:rPr>
                <w:rFonts w:cstheme="minorHAnsi"/>
              </w:rPr>
            </w:pPr>
            <w:r w:rsidRPr="00CA77D5">
              <w:rPr>
                <w:rFonts w:cstheme="minorHAnsi"/>
              </w:rPr>
              <w:t>Improving Literacy in Secondary Schools</w:t>
            </w:r>
          </w:p>
        </w:tc>
      </w:tr>
      <w:tr w:rsidR="008C7224" w14:paraId="75198B4A" w14:textId="77777777" w:rsidTr="001227B4">
        <w:trPr>
          <w:cantSplit/>
        </w:trPr>
        <w:tc>
          <w:tcPr>
            <w:tcW w:w="6941" w:type="dxa"/>
          </w:tcPr>
          <w:p w14:paraId="5F21A263" w14:textId="77777777" w:rsidR="008C7224" w:rsidRPr="00CF16D3" w:rsidRDefault="008C7224" w:rsidP="001227B4">
            <w:pPr>
              <w:rPr>
                <w:rFonts w:cstheme="minorHAnsi"/>
              </w:rPr>
            </w:pPr>
            <w:r w:rsidRPr="00365151">
              <w:rPr>
                <w:rFonts w:cstheme="minorHAnsi"/>
              </w:rPr>
              <w:t xml:space="preserve">Shanahan, T. (2005) The National Reading Panel Report: Practical Advice for Teachers. Accessible from: </w:t>
            </w:r>
            <w:hyperlink r:id="rId60" w:history="1">
              <w:r w:rsidRPr="00ED48B9">
                <w:rPr>
                  <w:rStyle w:val="Hyperlink"/>
                  <w:rFonts w:cstheme="minorHAnsi"/>
                </w:rPr>
                <w:t>https://files.eric.ed.gov/fulltext/ED489535.pdf</w:t>
              </w:r>
            </w:hyperlink>
            <w:r>
              <w:rPr>
                <w:rFonts w:cstheme="minorHAnsi"/>
              </w:rPr>
              <w:t xml:space="preserve"> </w:t>
            </w:r>
          </w:p>
        </w:tc>
        <w:tc>
          <w:tcPr>
            <w:tcW w:w="6997" w:type="dxa"/>
          </w:tcPr>
          <w:p w14:paraId="285F8FBA" w14:textId="77777777" w:rsidR="008C7224" w:rsidRPr="00492A66" w:rsidRDefault="008C7224" w:rsidP="001227B4">
            <w:pPr>
              <w:rPr>
                <w:rFonts w:cstheme="minorHAnsi"/>
              </w:rPr>
            </w:pPr>
            <w:r w:rsidRPr="00CA77D5">
              <w:rPr>
                <w:rFonts w:cstheme="minorHAnsi"/>
              </w:rPr>
              <w:t>Improving Literacy in Secondary Schools</w:t>
            </w:r>
          </w:p>
        </w:tc>
      </w:tr>
      <w:tr w:rsidR="008C7224" w14:paraId="0328281B" w14:textId="77777777" w:rsidTr="001227B4">
        <w:trPr>
          <w:cantSplit/>
        </w:trPr>
        <w:tc>
          <w:tcPr>
            <w:tcW w:w="6941" w:type="dxa"/>
          </w:tcPr>
          <w:p w14:paraId="700182FA" w14:textId="77777777" w:rsidR="008C7224" w:rsidRPr="00CF16D3" w:rsidRDefault="008C7224" w:rsidP="001227B4">
            <w:pPr>
              <w:rPr>
                <w:rFonts w:cstheme="minorHAnsi"/>
              </w:rPr>
            </w:pPr>
            <w:r w:rsidRPr="00365151">
              <w:rPr>
                <w:rFonts w:cstheme="minorHAnsi"/>
              </w:rPr>
              <w:t>Sweller, J., van Merrienboer, J. J. G., &amp; Paas, F. G. W. C. (1998) Cognitive Architecture and Instructional Design. Educational Psychology Review, 10(3), 251–296.</w:t>
            </w:r>
            <w:r>
              <w:rPr>
                <w:rFonts w:cstheme="minorHAnsi"/>
              </w:rPr>
              <w:t xml:space="preserve"> </w:t>
            </w:r>
            <w:hyperlink r:id="rId61" w:history="1">
              <w:r w:rsidRPr="00ED48B9">
                <w:rPr>
                  <w:rStyle w:val="Hyperlink"/>
                  <w:rFonts w:cstheme="minorHAnsi"/>
                </w:rPr>
                <w:t>https://doi.org/10.1023/A:1022193728205</w:t>
              </w:r>
            </w:hyperlink>
            <w:r>
              <w:rPr>
                <w:rFonts w:cstheme="minorHAnsi"/>
              </w:rPr>
              <w:t xml:space="preserve"> </w:t>
            </w:r>
          </w:p>
        </w:tc>
        <w:tc>
          <w:tcPr>
            <w:tcW w:w="6997" w:type="dxa"/>
          </w:tcPr>
          <w:p w14:paraId="050A9CA5" w14:textId="77777777" w:rsidR="008C7224" w:rsidRPr="00492A66" w:rsidRDefault="008C7224" w:rsidP="001227B4">
            <w:pPr>
              <w:rPr>
                <w:rFonts w:cstheme="minorHAnsi"/>
              </w:rPr>
            </w:pPr>
            <w:r>
              <w:rPr>
                <w:rFonts w:cstheme="minorHAnsi"/>
              </w:rPr>
              <w:t>The Neuroscience of Learning</w:t>
            </w:r>
          </w:p>
        </w:tc>
      </w:tr>
      <w:tr w:rsidR="008C7224" w14:paraId="376FD170" w14:textId="77777777" w:rsidTr="001227B4">
        <w:trPr>
          <w:cantSplit/>
        </w:trPr>
        <w:tc>
          <w:tcPr>
            <w:tcW w:w="6941" w:type="dxa"/>
          </w:tcPr>
          <w:p w14:paraId="36975632" w14:textId="77777777" w:rsidR="008C7224" w:rsidRPr="00CF16D3" w:rsidRDefault="008C7224" w:rsidP="001227B4">
            <w:pPr>
              <w:rPr>
                <w:rFonts w:cstheme="minorHAnsi"/>
              </w:rPr>
            </w:pPr>
            <w:r w:rsidRPr="00365151">
              <w:rPr>
                <w:rFonts w:cstheme="minorHAnsi"/>
              </w:rPr>
              <w:t xml:space="preserve">Willingham, D. T. (2002) Ask the Cognitive Scientist. Inflexible Knowledge: The First Step to Expertise. American Educator, 26(4), 31-33. Accessible from: </w:t>
            </w:r>
            <w:hyperlink r:id="rId62" w:history="1">
              <w:r w:rsidRPr="00ED48B9">
                <w:rPr>
                  <w:rStyle w:val="Hyperlink"/>
                  <w:rFonts w:cstheme="minorHAnsi"/>
                </w:rPr>
                <w:t>https://www.aft.org/periodical/american-educator/winter-2002/ask-cognitive-scientist</w:t>
              </w:r>
            </w:hyperlink>
            <w:r>
              <w:rPr>
                <w:rFonts w:cstheme="minorHAnsi"/>
              </w:rPr>
              <w:t xml:space="preserve"> </w:t>
            </w:r>
          </w:p>
        </w:tc>
        <w:tc>
          <w:tcPr>
            <w:tcW w:w="6997" w:type="dxa"/>
          </w:tcPr>
          <w:p w14:paraId="66D29375" w14:textId="77777777" w:rsidR="008C7224" w:rsidRPr="00492A66" w:rsidRDefault="008C7224" w:rsidP="001227B4">
            <w:pPr>
              <w:rPr>
                <w:rFonts w:cstheme="minorHAnsi"/>
              </w:rPr>
            </w:pPr>
            <w:r>
              <w:rPr>
                <w:rFonts w:cstheme="minorHAnsi"/>
              </w:rPr>
              <w:t>The Neuroscience of Learning</w:t>
            </w:r>
          </w:p>
        </w:tc>
      </w:tr>
    </w:tbl>
    <w:p w14:paraId="57C278AC" w14:textId="77777777" w:rsidR="008C7224" w:rsidRDefault="008C7224" w:rsidP="008C7224">
      <w:pPr>
        <w:rPr>
          <w:rFonts w:cstheme="minorHAnsi"/>
          <w:b/>
          <w:bCs/>
        </w:rPr>
      </w:pPr>
    </w:p>
    <w:p w14:paraId="5A9C4728" w14:textId="77777777" w:rsidR="008C7224" w:rsidRDefault="008C7224" w:rsidP="008C7224">
      <w:pPr>
        <w:rPr>
          <w:rFonts w:cstheme="minorHAnsi"/>
          <w:b/>
          <w:bCs/>
        </w:rPr>
      </w:pPr>
      <w:r>
        <w:rPr>
          <w:rFonts w:cstheme="minorHAnsi"/>
          <w:b/>
          <w:bCs/>
        </w:rPr>
        <w:br w:type="page"/>
      </w:r>
    </w:p>
    <w:tbl>
      <w:tblPr>
        <w:tblStyle w:val="TableGrid"/>
        <w:tblW w:w="0" w:type="auto"/>
        <w:tblLook w:val="04A0" w:firstRow="1" w:lastRow="0" w:firstColumn="1" w:lastColumn="0" w:noHBand="0" w:noVBand="1"/>
      </w:tblPr>
      <w:tblGrid>
        <w:gridCol w:w="7541"/>
        <w:gridCol w:w="6407"/>
      </w:tblGrid>
      <w:tr w:rsidR="008C7224" w14:paraId="3F74F365" w14:textId="77777777" w:rsidTr="001227B4">
        <w:trPr>
          <w:cantSplit/>
        </w:trPr>
        <w:tc>
          <w:tcPr>
            <w:tcW w:w="13985" w:type="dxa"/>
            <w:gridSpan w:val="2"/>
            <w:shd w:val="clear" w:color="auto" w:fill="CFDCE2"/>
          </w:tcPr>
          <w:p w14:paraId="3862C038" w14:textId="77777777" w:rsidR="008C7224" w:rsidRPr="00E20102" w:rsidRDefault="008C7224" w:rsidP="001227B4">
            <w:pPr>
              <w:rPr>
                <w:rFonts w:cstheme="minorHAnsi"/>
                <w:b/>
                <w:bCs/>
              </w:rPr>
            </w:pPr>
            <w:r w:rsidRPr="00365151">
              <w:rPr>
                <w:rFonts w:cstheme="minorHAnsi"/>
                <w:b/>
                <w:bCs/>
              </w:rPr>
              <w:lastRenderedPageBreak/>
              <w:t>Classroom Practice (Standard 4 – ‘Plan and teach well structured lessons’)</w:t>
            </w:r>
          </w:p>
        </w:tc>
      </w:tr>
      <w:tr w:rsidR="008C7224" w14:paraId="53DACD52" w14:textId="77777777" w:rsidTr="001227B4">
        <w:trPr>
          <w:cantSplit/>
        </w:trPr>
        <w:tc>
          <w:tcPr>
            <w:tcW w:w="6989" w:type="dxa"/>
            <w:shd w:val="clear" w:color="auto" w:fill="CFDCE2"/>
          </w:tcPr>
          <w:p w14:paraId="04AA355F" w14:textId="77777777" w:rsidR="008C7224" w:rsidRPr="00E20102" w:rsidRDefault="008C7224" w:rsidP="001227B4">
            <w:pPr>
              <w:rPr>
                <w:rFonts w:cstheme="minorHAnsi"/>
                <w:b/>
                <w:bCs/>
              </w:rPr>
            </w:pPr>
            <w:r>
              <w:rPr>
                <w:rFonts w:cstheme="minorHAnsi"/>
                <w:b/>
                <w:bCs/>
              </w:rPr>
              <w:t>Reference</w:t>
            </w:r>
          </w:p>
        </w:tc>
        <w:tc>
          <w:tcPr>
            <w:tcW w:w="6991" w:type="dxa"/>
            <w:shd w:val="clear" w:color="auto" w:fill="CFDCE2"/>
          </w:tcPr>
          <w:p w14:paraId="10CE4286" w14:textId="77777777" w:rsidR="008C7224" w:rsidRPr="00E20102" w:rsidRDefault="008C7224" w:rsidP="001227B4">
            <w:pPr>
              <w:rPr>
                <w:rFonts w:cstheme="minorHAnsi"/>
                <w:b/>
                <w:bCs/>
              </w:rPr>
            </w:pPr>
            <w:r>
              <w:rPr>
                <w:rFonts w:cstheme="minorHAnsi"/>
                <w:b/>
                <w:bCs/>
              </w:rPr>
              <w:t>Where Used</w:t>
            </w:r>
          </w:p>
        </w:tc>
      </w:tr>
      <w:tr w:rsidR="008C7224" w14:paraId="3384F498" w14:textId="77777777" w:rsidTr="001227B4">
        <w:trPr>
          <w:cantSplit/>
        </w:trPr>
        <w:tc>
          <w:tcPr>
            <w:tcW w:w="6989" w:type="dxa"/>
          </w:tcPr>
          <w:p w14:paraId="0C0396F0" w14:textId="77777777" w:rsidR="008C7224" w:rsidRPr="003013AD" w:rsidRDefault="008C7224" w:rsidP="001227B4">
            <w:pPr>
              <w:rPr>
                <w:rFonts w:cstheme="minorHAnsi"/>
              </w:rPr>
            </w:pPr>
            <w:r w:rsidRPr="00365151">
              <w:rPr>
                <w:rFonts w:cstheme="minorHAnsi"/>
              </w:rPr>
              <w:t>Alexander R.J. (2020) A Dialogic Teaching Companion, London: Routledge.</w:t>
            </w:r>
          </w:p>
        </w:tc>
        <w:tc>
          <w:tcPr>
            <w:tcW w:w="6991" w:type="dxa"/>
          </w:tcPr>
          <w:p w14:paraId="00C227FE" w14:textId="77777777" w:rsidR="008C7224" w:rsidRPr="005755FD" w:rsidRDefault="008C7224" w:rsidP="001227B4">
            <w:pPr>
              <w:rPr>
                <w:rFonts w:cstheme="minorHAnsi"/>
              </w:rPr>
            </w:pPr>
            <w:r w:rsidRPr="005755FD">
              <w:rPr>
                <w:rFonts w:cstheme="minorHAnsi"/>
              </w:rPr>
              <w:t>Dialogic Theory</w:t>
            </w:r>
          </w:p>
        </w:tc>
      </w:tr>
      <w:tr w:rsidR="008C7224" w14:paraId="7D859150" w14:textId="77777777" w:rsidTr="001227B4">
        <w:trPr>
          <w:cantSplit/>
        </w:trPr>
        <w:tc>
          <w:tcPr>
            <w:tcW w:w="6989" w:type="dxa"/>
          </w:tcPr>
          <w:p w14:paraId="0EA84357" w14:textId="77777777" w:rsidR="008C7224" w:rsidRPr="003013AD" w:rsidRDefault="008C7224" w:rsidP="001227B4">
            <w:pPr>
              <w:rPr>
                <w:rFonts w:cstheme="minorHAnsi"/>
              </w:rPr>
            </w:pPr>
            <w:r w:rsidRPr="00365151">
              <w:rPr>
                <w:rFonts w:cstheme="minorHAnsi"/>
              </w:rPr>
              <w:t xml:space="preserve">Coe, R., Aloisi, C., Higgins, S., &amp; Major, L. E. (2014) What makes great teaching. Review of the underpinning research. Durham University: UK. Available at: </w:t>
            </w:r>
            <w:hyperlink r:id="rId63" w:history="1">
              <w:r w:rsidRPr="00ED48B9">
                <w:rPr>
                  <w:rStyle w:val="Hyperlink"/>
                  <w:rFonts w:cstheme="minorHAnsi"/>
                </w:rPr>
                <w:t>http://bit.ly/2OvmvKO</w:t>
              </w:r>
            </w:hyperlink>
            <w:r>
              <w:rPr>
                <w:rFonts w:cstheme="minorHAnsi"/>
              </w:rPr>
              <w:t xml:space="preserve"> </w:t>
            </w:r>
          </w:p>
        </w:tc>
        <w:tc>
          <w:tcPr>
            <w:tcW w:w="6991" w:type="dxa"/>
          </w:tcPr>
          <w:p w14:paraId="682C1098" w14:textId="77777777" w:rsidR="008C7224" w:rsidRPr="005755FD" w:rsidRDefault="008C7224" w:rsidP="001227B4">
            <w:pPr>
              <w:rPr>
                <w:rFonts w:cstheme="minorHAnsi"/>
              </w:rPr>
            </w:pPr>
            <w:r w:rsidRPr="005755FD">
              <w:rPr>
                <w:rFonts w:cstheme="minorHAnsi"/>
              </w:rPr>
              <w:t>What Works?</w:t>
            </w:r>
          </w:p>
        </w:tc>
      </w:tr>
      <w:tr w:rsidR="008C7224" w14:paraId="023092FC" w14:textId="77777777" w:rsidTr="001227B4">
        <w:trPr>
          <w:cantSplit/>
        </w:trPr>
        <w:tc>
          <w:tcPr>
            <w:tcW w:w="6989" w:type="dxa"/>
          </w:tcPr>
          <w:p w14:paraId="0824966A" w14:textId="77777777" w:rsidR="008C7224" w:rsidRPr="003013AD" w:rsidRDefault="008C7224" w:rsidP="001227B4">
            <w:pPr>
              <w:rPr>
                <w:rFonts w:cstheme="minorHAnsi"/>
              </w:rPr>
            </w:pPr>
            <w:bookmarkStart w:id="39" w:name="_Hlk78545802"/>
            <w:r w:rsidRPr="00365151">
              <w:rPr>
                <w:rFonts w:cstheme="minorHAnsi"/>
              </w:rPr>
              <w:t xml:space="preserve">Donker, A. S., de Boer, H., Kostons, D., Dignath van Ewijk, C. C., &amp; van der Werf, M. P. C. (2014) Effectiveness of learning strategy instruction on academic performance: A meta-analysis. Educational Research Review, 11, 1–26. </w:t>
            </w:r>
            <w:hyperlink r:id="rId64" w:history="1">
              <w:r w:rsidRPr="00ED48B9">
                <w:rPr>
                  <w:rStyle w:val="Hyperlink"/>
                  <w:rFonts w:cstheme="minorHAnsi"/>
                </w:rPr>
                <w:t>https://doi.org/10.1016/j.edurev.2013.11.002</w:t>
              </w:r>
            </w:hyperlink>
            <w:r>
              <w:rPr>
                <w:rFonts w:cstheme="minorHAnsi"/>
              </w:rPr>
              <w:t xml:space="preserve"> </w:t>
            </w:r>
            <w:bookmarkEnd w:id="39"/>
          </w:p>
        </w:tc>
        <w:tc>
          <w:tcPr>
            <w:tcW w:w="6991" w:type="dxa"/>
          </w:tcPr>
          <w:p w14:paraId="7EAB06CB" w14:textId="77777777" w:rsidR="008C7224" w:rsidRPr="005755FD" w:rsidRDefault="008C7224" w:rsidP="001227B4">
            <w:pPr>
              <w:rPr>
                <w:rFonts w:cstheme="minorHAnsi"/>
              </w:rPr>
            </w:pPr>
            <w:r w:rsidRPr="009B6B0B">
              <w:rPr>
                <w:rFonts w:cstheme="minorHAnsi"/>
              </w:rPr>
              <w:t xml:space="preserve">(Used </w:t>
            </w:r>
            <w:r>
              <w:rPr>
                <w:rFonts w:cstheme="minorHAnsi"/>
              </w:rPr>
              <w:t>by</w:t>
            </w:r>
            <w:r w:rsidRPr="009B6B0B">
              <w:rPr>
                <w:rFonts w:cstheme="minorHAnsi"/>
              </w:rPr>
              <w:t xml:space="preserve"> </w:t>
            </w:r>
            <w:r>
              <w:rPr>
                <w:rFonts w:cstheme="minorHAnsi"/>
              </w:rPr>
              <w:t>all subjects</w:t>
            </w:r>
            <w:r w:rsidRPr="009B6B0B">
              <w:rPr>
                <w:rFonts w:cstheme="minorHAnsi"/>
              </w:rPr>
              <w:t>)</w:t>
            </w:r>
          </w:p>
        </w:tc>
      </w:tr>
      <w:tr w:rsidR="008C7224" w14:paraId="4A82DD46" w14:textId="77777777" w:rsidTr="001227B4">
        <w:trPr>
          <w:cantSplit/>
        </w:trPr>
        <w:tc>
          <w:tcPr>
            <w:tcW w:w="6989" w:type="dxa"/>
          </w:tcPr>
          <w:p w14:paraId="1C837D21" w14:textId="77777777" w:rsidR="008C7224" w:rsidRPr="003013AD" w:rsidRDefault="008C7224" w:rsidP="001227B4">
            <w:pPr>
              <w:rPr>
                <w:rFonts w:cstheme="minorHAnsi"/>
              </w:rPr>
            </w:pPr>
            <w:bookmarkStart w:id="40" w:name="_Hlk78545817"/>
            <w:r w:rsidRPr="00365151">
              <w:rPr>
                <w:rFonts w:cstheme="minorHAnsi"/>
              </w:rPr>
              <w:t>Donovan, M. S., &amp; Bransford, J. D. (2005) How students learn: Mathematics in the classroom. Washington, DC: The National Academies Press.</w:t>
            </w:r>
            <w:bookmarkEnd w:id="40"/>
          </w:p>
        </w:tc>
        <w:tc>
          <w:tcPr>
            <w:tcW w:w="6991" w:type="dxa"/>
          </w:tcPr>
          <w:p w14:paraId="7B641B93" w14:textId="77777777" w:rsidR="008C7224" w:rsidRPr="005755FD" w:rsidRDefault="008C7224" w:rsidP="001227B4">
            <w:pPr>
              <w:rPr>
                <w:rFonts w:cstheme="minorHAnsi"/>
              </w:rPr>
            </w:pPr>
            <w:r w:rsidRPr="009B6B0B">
              <w:rPr>
                <w:rFonts w:cstheme="minorHAnsi"/>
              </w:rPr>
              <w:t xml:space="preserve">(Used </w:t>
            </w:r>
            <w:r>
              <w:rPr>
                <w:rFonts w:cstheme="minorHAnsi"/>
              </w:rPr>
              <w:t>by</w:t>
            </w:r>
            <w:r w:rsidRPr="009B6B0B">
              <w:rPr>
                <w:rFonts w:cstheme="minorHAnsi"/>
              </w:rPr>
              <w:t xml:space="preserve"> </w:t>
            </w:r>
            <w:r>
              <w:rPr>
                <w:rFonts w:cstheme="minorHAnsi"/>
              </w:rPr>
              <w:t>maths</w:t>
            </w:r>
            <w:r w:rsidRPr="009B6B0B">
              <w:rPr>
                <w:rFonts w:cstheme="minorHAnsi"/>
              </w:rPr>
              <w:t>)</w:t>
            </w:r>
          </w:p>
        </w:tc>
      </w:tr>
      <w:tr w:rsidR="008C7224" w14:paraId="4DAD66AC" w14:textId="77777777" w:rsidTr="001227B4">
        <w:trPr>
          <w:cantSplit/>
        </w:trPr>
        <w:tc>
          <w:tcPr>
            <w:tcW w:w="6989" w:type="dxa"/>
          </w:tcPr>
          <w:p w14:paraId="196F9E79" w14:textId="77777777" w:rsidR="008C7224" w:rsidRPr="003013AD" w:rsidRDefault="008C7224" w:rsidP="001227B4">
            <w:pPr>
              <w:rPr>
                <w:rFonts w:cstheme="minorHAnsi"/>
              </w:rPr>
            </w:pPr>
            <w:r w:rsidRPr="00365151">
              <w:rPr>
                <w:rFonts w:cstheme="minorHAnsi"/>
              </w:rPr>
              <w:t xml:space="preserve">Dunlosky, J., Rawson, K. A., Marsh, E. J., Nathan, M. J., &amp; Willingham, D. T. (2013) Improving students’ learning with effective learning techniques: Promising directions from cognitive and educational psychology. Psychological Science in the Public Interest, Supplement, 14(1), 4–58. </w:t>
            </w:r>
            <w:hyperlink r:id="rId65" w:history="1">
              <w:r w:rsidRPr="00ED48B9">
                <w:rPr>
                  <w:rStyle w:val="Hyperlink"/>
                  <w:rFonts w:cstheme="minorHAnsi"/>
                </w:rPr>
                <w:t>https://doi.org/10.1177/1529100612453266</w:t>
              </w:r>
            </w:hyperlink>
            <w:r>
              <w:rPr>
                <w:rFonts w:cstheme="minorHAnsi"/>
              </w:rPr>
              <w:t xml:space="preserve"> </w:t>
            </w:r>
          </w:p>
        </w:tc>
        <w:tc>
          <w:tcPr>
            <w:tcW w:w="6991" w:type="dxa"/>
          </w:tcPr>
          <w:p w14:paraId="6A1F4BD7" w14:textId="77777777" w:rsidR="008C7224" w:rsidRPr="005755FD" w:rsidRDefault="008C7224" w:rsidP="001227B4">
            <w:pPr>
              <w:rPr>
                <w:rFonts w:cstheme="minorHAnsi"/>
              </w:rPr>
            </w:pPr>
            <w:r>
              <w:rPr>
                <w:rFonts w:cstheme="minorHAnsi"/>
              </w:rPr>
              <w:t>The Neuroscience of Learning</w:t>
            </w:r>
          </w:p>
        </w:tc>
      </w:tr>
      <w:tr w:rsidR="008C7224" w14:paraId="0DB5BB22" w14:textId="77777777" w:rsidTr="001227B4">
        <w:trPr>
          <w:cantSplit/>
        </w:trPr>
        <w:tc>
          <w:tcPr>
            <w:tcW w:w="6989" w:type="dxa"/>
          </w:tcPr>
          <w:p w14:paraId="1048C016" w14:textId="77777777" w:rsidR="008C7224" w:rsidRPr="003013AD" w:rsidRDefault="008C7224" w:rsidP="001227B4">
            <w:pPr>
              <w:rPr>
                <w:rFonts w:cstheme="minorHAnsi"/>
              </w:rPr>
            </w:pPr>
            <w:r w:rsidRPr="00365151">
              <w:rPr>
                <w:rFonts w:cstheme="minorHAnsi"/>
              </w:rPr>
              <w:t xml:space="preserve">Education Endowment Foundation (2016) Improving Literacy in Key Stage One Guidance Report. [Online] Accessible from: </w:t>
            </w:r>
            <w:hyperlink r:id="rId66" w:history="1">
              <w:r w:rsidRPr="00ED48B9">
                <w:rPr>
                  <w:rStyle w:val="Hyperlink"/>
                  <w:rFonts w:cstheme="minorHAnsi"/>
                </w:rPr>
                <w:t>https://educationendowmentfoundation.org.uk/tools/guidance-reports/</w:t>
              </w:r>
            </w:hyperlink>
            <w:r>
              <w:rPr>
                <w:rFonts w:cstheme="minorHAnsi"/>
              </w:rPr>
              <w:t xml:space="preserve"> </w:t>
            </w:r>
          </w:p>
        </w:tc>
        <w:tc>
          <w:tcPr>
            <w:tcW w:w="6991" w:type="dxa"/>
          </w:tcPr>
          <w:p w14:paraId="51FDB92C" w14:textId="77777777" w:rsidR="008C7224" w:rsidRPr="005755FD" w:rsidRDefault="008C7224" w:rsidP="001227B4">
            <w:pPr>
              <w:rPr>
                <w:rFonts w:cstheme="minorHAnsi"/>
              </w:rPr>
            </w:pPr>
            <w:r w:rsidRPr="009B6B0B">
              <w:rPr>
                <w:rFonts w:cstheme="minorHAnsi"/>
              </w:rPr>
              <w:t xml:space="preserve">(Used </w:t>
            </w:r>
            <w:r>
              <w:rPr>
                <w:rFonts w:cstheme="minorHAnsi"/>
              </w:rPr>
              <w:t>by</w:t>
            </w:r>
            <w:r w:rsidRPr="009B6B0B">
              <w:rPr>
                <w:rFonts w:cstheme="minorHAnsi"/>
              </w:rPr>
              <w:t xml:space="preserve"> </w:t>
            </w:r>
            <w:r>
              <w:rPr>
                <w:rFonts w:cstheme="minorHAnsi"/>
              </w:rPr>
              <w:t>English</w:t>
            </w:r>
            <w:r w:rsidRPr="009B6B0B">
              <w:rPr>
                <w:rFonts w:cstheme="minorHAnsi"/>
              </w:rPr>
              <w:t>)</w:t>
            </w:r>
          </w:p>
        </w:tc>
      </w:tr>
      <w:tr w:rsidR="008C7224" w14:paraId="66C03CAB" w14:textId="77777777" w:rsidTr="001227B4">
        <w:trPr>
          <w:cantSplit/>
        </w:trPr>
        <w:tc>
          <w:tcPr>
            <w:tcW w:w="6989" w:type="dxa"/>
          </w:tcPr>
          <w:p w14:paraId="0FD8BB48" w14:textId="77777777" w:rsidR="008C7224" w:rsidRPr="003013AD" w:rsidRDefault="008C7224" w:rsidP="001227B4">
            <w:pPr>
              <w:rPr>
                <w:rFonts w:cstheme="minorHAnsi"/>
              </w:rPr>
            </w:pPr>
            <w:bookmarkStart w:id="41" w:name="_Hlk78545831"/>
            <w:r w:rsidRPr="00365151">
              <w:rPr>
                <w:rFonts w:cstheme="minorHAnsi"/>
              </w:rPr>
              <w:t xml:space="preserve">Education Endowment Foundation (2017) Improving Mathematics in Key Stages Two and Three Guidance Report. [Online] Accessible from: </w:t>
            </w:r>
            <w:hyperlink r:id="rId67" w:history="1">
              <w:r w:rsidRPr="00ED48B9">
                <w:rPr>
                  <w:rStyle w:val="Hyperlink"/>
                  <w:rFonts w:cstheme="minorHAnsi"/>
                </w:rPr>
                <w:t>https://educationendowmentfoundation.org.uk/tools/guidance-reports/</w:t>
              </w:r>
            </w:hyperlink>
            <w:r>
              <w:rPr>
                <w:rFonts w:cstheme="minorHAnsi"/>
              </w:rPr>
              <w:t xml:space="preserve"> </w:t>
            </w:r>
            <w:bookmarkEnd w:id="41"/>
          </w:p>
        </w:tc>
        <w:tc>
          <w:tcPr>
            <w:tcW w:w="6991" w:type="dxa"/>
          </w:tcPr>
          <w:p w14:paraId="089567EA" w14:textId="77777777" w:rsidR="008C7224" w:rsidRPr="005755FD" w:rsidRDefault="008C7224" w:rsidP="001227B4">
            <w:pPr>
              <w:rPr>
                <w:rFonts w:cstheme="minorHAnsi"/>
              </w:rPr>
            </w:pPr>
            <w:r w:rsidRPr="009B6B0B">
              <w:rPr>
                <w:rFonts w:cstheme="minorHAnsi"/>
              </w:rPr>
              <w:t xml:space="preserve">(Used </w:t>
            </w:r>
            <w:r>
              <w:rPr>
                <w:rFonts w:cstheme="minorHAnsi"/>
              </w:rPr>
              <w:t>by</w:t>
            </w:r>
            <w:r w:rsidRPr="009B6B0B">
              <w:rPr>
                <w:rFonts w:cstheme="minorHAnsi"/>
              </w:rPr>
              <w:t xml:space="preserve"> </w:t>
            </w:r>
            <w:r>
              <w:rPr>
                <w:rFonts w:cstheme="minorHAnsi"/>
              </w:rPr>
              <w:t>maths</w:t>
            </w:r>
            <w:r w:rsidRPr="009B6B0B">
              <w:rPr>
                <w:rFonts w:cstheme="minorHAnsi"/>
              </w:rPr>
              <w:t>)</w:t>
            </w:r>
          </w:p>
        </w:tc>
      </w:tr>
      <w:tr w:rsidR="008C7224" w14:paraId="34B22CC9" w14:textId="77777777" w:rsidTr="001227B4">
        <w:trPr>
          <w:cantSplit/>
        </w:trPr>
        <w:tc>
          <w:tcPr>
            <w:tcW w:w="6989" w:type="dxa"/>
          </w:tcPr>
          <w:p w14:paraId="77E462F4" w14:textId="77777777" w:rsidR="008C7224" w:rsidRPr="003013AD" w:rsidRDefault="008C7224" w:rsidP="001227B4">
            <w:pPr>
              <w:rPr>
                <w:rFonts w:cstheme="minorHAnsi"/>
              </w:rPr>
            </w:pPr>
            <w:bookmarkStart w:id="42" w:name="_Hlk78545847"/>
            <w:r w:rsidRPr="00365151">
              <w:rPr>
                <w:rFonts w:cstheme="minorHAnsi"/>
              </w:rPr>
              <w:t xml:space="preserve">Education Endowment Foundation (2017) Metacognition and Self-regulated learning Guidance Report. [Online] Accessible from: </w:t>
            </w:r>
            <w:hyperlink r:id="rId68" w:history="1">
              <w:r w:rsidRPr="00ED48B9">
                <w:rPr>
                  <w:rStyle w:val="Hyperlink"/>
                  <w:rFonts w:cstheme="minorHAnsi"/>
                </w:rPr>
                <w:t>https://educationendowmentfoundation.org.uk/tools/guidance-reports/</w:t>
              </w:r>
            </w:hyperlink>
            <w:r>
              <w:rPr>
                <w:rFonts w:cstheme="minorHAnsi"/>
              </w:rPr>
              <w:t xml:space="preserve"> </w:t>
            </w:r>
            <w:bookmarkEnd w:id="42"/>
          </w:p>
        </w:tc>
        <w:tc>
          <w:tcPr>
            <w:tcW w:w="6991" w:type="dxa"/>
          </w:tcPr>
          <w:p w14:paraId="0FB52DFE" w14:textId="77777777" w:rsidR="008C7224" w:rsidRPr="005755FD" w:rsidRDefault="008C7224" w:rsidP="001227B4">
            <w:pPr>
              <w:rPr>
                <w:rFonts w:cstheme="minorHAnsi"/>
              </w:rPr>
            </w:pPr>
            <w:r w:rsidRPr="009B6B0B">
              <w:rPr>
                <w:rFonts w:cstheme="minorHAnsi"/>
              </w:rPr>
              <w:t>(Used</w:t>
            </w:r>
            <w:r>
              <w:rPr>
                <w:rFonts w:cstheme="minorHAnsi"/>
              </w:rPr>
              <w:t xml:space="preserve"> in subjects</w:t>
            </w:r>
            <w:r w:rsidRPr="009B6B0B">
              <w:rPr>
                <w:rFonts w:cstheme="minorHAnsi"/>
              </w:rPr>
              <w:t>)</w:t>
            </w:r>
          </w:p>
        </w:tc>
      </w:tr>
      <w:tr w:rsidR="008C7224" w14:paraId="7828D6BD" w14:textId="77777777" w:rsidTr="001227B4">
        <w:trPr>
          <w:cantSplit/>
        </w:trPr>
        <w:tc>
          <w:tcPr>
            <w:tcW w:w="6989" w:type="dxa"/>
          </w:tcPr>
          <w:p w14:paraId="326CE7BF" w14:textId="77777777" w:rsidR="008C7224" w:rsidRPr="003013AD" w:rsidRDefault="008C7224" w:rsidP="001227B4">
            <w:pPr>
              <w:rPr>
                <w:rFonts w:cstheme="minorHAnsi"/>
              </w:rPr>
            </w:pPr>
            <w:r w:rsidRPr="00365151">
              <w:rPr>
                <w:rFonts w:cstheme="minorHAnsi"/>
              </w:rPr>
              <w:t xml:space="preserve">Education Endowment Foundation (2018) Improving Secondary Science Guidance Report. [Online] Accessible from: </w:t>
            </w:r>
            <w:hyperlink r:id="rId69" w:history="1">
              <w:r w:rsidRPr="00ED48B9">
                <w:rPr>
                  <w:rStyle w:val="Hyperlink"/>
                  <w:rFonts w:cstheme="minorHAnsi"/>
                </w:rPr>
                <w:t>https://educationendowmentfoundation.org.uk/tools/guidance-reports/</w:t>
              </w:r>
            </w:hyperlink>
            <w:r>
              <w:rPr>
                <w:rFonts w:cstheme="minorHAnsi"/>
              </w:rPr>
              <w:t xml:space="preserve"> </w:t>
            </w:r>
          </w:p>
        </w:tc>
        <w:tc>
          <w:tcPr>
            <w:tcW w:w="6991" w:type="dxa"/>
          </w:tcPr>
          <w:p w14:paraId="1703643B" w14:textId="77777777" w:rsidR="008C7224" w:rsidRPr="005755FD" w:rsidRDefault="008C7224" w:rsidP="001227B4">
            <w:pPr>
              <w:rPr>
                <w:rFonts w:cstheme="minorHAnsi"/>
              </w:rPr>
            </w:pPr>
            <w:r w:rsidRPr="009B6B0B">
              <w:rPr>
                <w:rFonts w:cstheme="minorHAnsi"/>
              </w:rPr>
              <w:t xml:space="preserve">(Used </w:t>
            </w:r>
            <w:r>
              <w:rPr>
                <w:rFonts w:cstheme="minorHAnsi"/>
              </w:rPr>
              <w:t>in</w:t>
            </w:r>
            <w:r w:rsidRPr="009B6B0B">
              <w:rPr>
                <w:rFonts w:cstheme="minorHAnsi"/>
              </w:rPr>
              <w:t xml:space="preserve"> </w:t>
            </w:r>
            <w:r>
              <w:rPr>
                <w:rFonts w:cstheme="minorHAnsi"/>
              </w:rPr>
              <w:t>science</w:t>
            </w:r>
            <w:r w:rsidRPr="009B6B0B">
              <w:rPr>
                <w:rFonts w:cstheme="minorHAnsi"/>
              </w:rPr>
              <w:t>)</w:t>
            </w:r>
          </w:p>
        </w:tc>
      </w:tr>
      <w:tr w:rsidR="008C7224" w14:paraId="5BAF57EB" w14:textId="77777777" w:rsidTr="001227B4">
        <w:trPr>
          <w:cantSplit/>
        </w:trPr>
        <w:tc>
          <w:tcPr>
            <w:tcW w:w="6989" w:type="dxa"/>
          </w:tcPr>
          <w:p w14:paraId="51C3106A" w14:textId="77777777" w:rsidR="008C7224" w:rsidRPr="003013AD" w:rsidRDefault="008C7224" w:rsidP="001227B4">
            <w:pPr>
              <w:rPr>
                <w:rFonts w:cstheme="minorHAnsi"/>
              </w:rPr>
            </w:pPr>
            <w:r w:rsidRPr="00365151">
              <w:rPr>
                <w:rFonts w:cstheme="minorHAnsi"/>
              </w:rPr>
              <w:t xml:space="preserve">Education Endowment Foundation (2018) Sutton Trust-Education Endowment Foundation Teaching and Learning Toolkit: Accessible from: </w:t>
            </w:r>
            <w:hyperlink r:id="rId70" w:history="1">
              <w:r w:rsidRPr="00ED48B9">
                <w:rPr>
                  <w:rStyle w:val="Hyperlink"/>
                  <w:rFonts w:cstheme="minorHAnsi"/>
                </w:rPr>
                <w:t>https://educationendowmentfoundation.org.uk/evidence-summaries/teaching-learning-toolkit/</w:t>
              </w:r>
            </w:hyperlink>
            <w:r>
              <w:rPr>
                <w:rFonts w:cstheme="minorHAnsi"/>
              </w:rPr>
              <w:t xml:space="preserve"> </w:t>
            </w:r>
          </w:p>
        </w:tc>
        <w:tc>
          <w:tcPr>
            <w:tcW w:w="6991" w:type="dxa"/>
          </w:tcPr>
          <w:p w14:paraId="435980CF" w14:textId="77777777" w:rsidR="008C7224" w:rsidRPr="005755FD" w:rsidRDefault="008C7224" w:rsidP="001227B4">
            <w:pPr>
              <w:rPr>
                <w:rFonts w:cstheme="minorHAnsi"/>
              </w:rPr>
            </w:pPr>
            <w:r>
              <w:rPr>
                <w:rFonts w:cstheme="minorHAnsi"/>
              </w:rPr>
              <w:t>What Works?</w:t>
            </w:r>
          </w:p>
        </w:tc>
      </w:tr>
      <w:tr w:rsidR="008C7224" w14:paraId="36C623AF" w14:textId="77777777" w:rsidTr="001227B4">
        <w:trPr>
          <w:cantSplit/>
        </w:trPr>
        <w:tc>
          <w:tcPr>
            <w:tcW w:w="6989" w:type="dxa"/>
          </w:tcPr>
          <w:p w14:paraId="70CCC097" w14:textId="77777777" w:rsidR="008C7224" w:rsidRPr="003013AD" w:rsidRDefault="008C7224" w:rsidP="001227B4">
            <w:pPr>
              <w:rPr>
                <w:rFonts w:cstheme="minorHAnsi"/>
              </w:rPr>
            </w:pPr>
            <w:bookmarkStart w:id="43" w:name="_Hlk78545869"/>
            <w:r w:rsidRPr="00365151">
              <w:rPr>
                <w:rFonts w:cstheme="minorHAnsi"/>
              </w:rPr>
              <w:lastRenderedPageBreak/>
              <w:t xml:space="preserve">Elleman, A. M., Lindo, E. J., Morphy, P., &amp; Compton, D. L. (2009) The Impact of Vocabulary Instruction on Passage-Level Comprehension of School-Age Children: A Meta-Analysis. Journal of Research on Educational Effectiveness, 2(1), 1–44. </w:t>
            </w:r>
            <w:hyperlink r:id="rId71" w:history="1">
              <w:r w:rsidRPr="00ED48B9">
                <w:rPr>
                  <w:rStyle w:val="Hyperlink"/>
                  <w:rFonts w:cstheme="minorHAnsi"/>
                </w:rPr>
                <w:t>https://doi.org/10.1080/19345740802539200</w:t>
              </w:r>
            </w:hyperlink>
            <w:r>
              <w:rPr>
                <w:rFonts w:cstheme="minorHAnsi"/>
              </w:rPr>
              <w:t xml:space="preserve"> </w:t>
            </w:r>
            <w:bookmarkEnd w:id="43"/>
          </w:p>
        </w:tc>
        <w:tc>
          <w:tcPr>
            <w:tcW w:w="6991" w:type="dxa"/>
          </w:tcPr>
          <w:p w14:paraId="7A05421C" w14:textId="77777777" w:rsidR="008C7224" w:rsidRPr="005755FD" w:rsidRDefault="008C7224" w:rsidP="001227B4">
            <w:pPr>
              <w:rPr>
                <w:rFonts w:cstheme="minorHAnsi"/>
              </w:rPr>
            </w:pPr>
            <w:r w:rsidRPr="009B6B0B">
              <w:rPr>
                <w:rFonts w:cstheme="minorHAnsi"/>
              </w:rPr>
              <w:t xml:space="preserve">(Used </w:t>
            </w:r>
            <w:r>
              <w:rPr>
                <w:rFonts w:cstheme="minorHAnsi"/>
              </w:rPr>
              <w:t>in subjects</w:t>
            </w:r>
            <w:r w:rsidRPr="009B6B0B">
              <w:rPr>
                <w:rFonts w:cstheme="minorHAnsi"/>
              </w:rPr>
              <w:t>)</w:t>
            </w:r>
          </w:p>
        </w:tc>
      </w:tr>
      <w:tr w:rsidR="008C7224" w14:paraId="3D892BD8" w14:textId="77777777" w:rsidTr="001227B4">
        <w:trPr>
          <w:cantSplit/>
        </w:trPr>
        <w:tc>
          <w:tcPr>
            <w:tcW w:w="6989" w:type="dxa"/>
          </w:tcPr>
          <w:p w14:paraId="6A53BF9F" w14:textId="77777777" w:rsidR="008C7224" w:rsidRPr="003013AD" w:rsidRDefault="008C7224" w:rsidP="001227B4">
            <w:pPr>
              <w:rPr>
                <w:rFonts w:cstheme="minorHAnsi"/>
              </w:rPr>
            </w:pPr>
            <w:bookmarkStart w:id="44" w:name="_Hlk78545893"/>
            <w:r w:rsidRPr="00365151">
              <w:rPr>
                <w:rFonts w:cstheme="minorHAnsi"/>
              </w:rPr>
              <w:t xml:space="preserve">Hodgen, J., Foster, C., Marks, R. &amp; Brown, M. (2018) Improving Mathematics in Key Stages Two and Three: Evidence Review. [Online] Accessible from </w:t>
            </w:r>
            <w:hyperlink r:id="rId72" w:history="1">
              <w:r w:rsidRPr="00ED48B9">
                <w:rPr>
                  <w:rStyle w:val="Hyperlink"/>
                  <w:rFonts w:cstheme="minorHAnsi"/>
                </w:rPr>
                <w:t>https://educationendowmentfoundation.org.uk/evidence-summaries/evidence-reviews/improvingmathematics-in-key-stages-two-and-three/</w:t>
              </w:r>
            </w:hyperlink>
            <w:r>
              <w:rPr>
                <w:rFonts w:cstheme="minorHAnsi"/>
              </w:rPr>
              <w:t xml:space="preserve"> </w:t>
            </w:r>
            <w:bookmarkEnd w:id="44"/>
          </w:p>
        </w:tc>
        <w:tc>
          <w:tcPr>
            <w:tcW w:w="6991" w:type="dxa"/>
          </w:tcPr>
          <w:p w14:paraId="29EB28CE" w14:textId="77777777" w:rsidR="008C7224" w:rsidRPr="005755FD" w:rsidRDefault="008C7224" w:rsidP="001227B4">
            <w:pPr>
              <w:rPr>
                <w:rFonts w:cstheme="minorHAnsi"/>
              </w:rPr>
            </w:pPr>
            <w:r w:rsidRPr="009B6B0B">
              <w:rPr>
                <w:rFonts w:cstheme="minorHAnsi"/>
              </w:rPr>
              <w:t xml:space="preserve">(Used </w:t>
            </w:r>
            <w:r>
              <w:rPr>
                <w:rFonts w:cstheme="minorHAnsi"/>
              </w:rPr>
              <w:t>in</w:t>
            </w:r>
            <w:r w:rsidRPr="009B6B0B">
              <w:rPr>
                <w:rFonts w:cstheme="minorHAnsi"/>
              </w:rPr>
              <w:t xml:space="preserve"> </w:t>
            </w:r>
            <w:r>
              <w:rPr>
                <w:rFonts w:cstheme="minorHAnsi"/>
              </w:rPr>
              <w:t>maths</w:t>
            </w:r>
            <w:r w:rsidRPr="009B6B0B">
              <w:rPr>
                <w:rFonts w:cstheme="minorHAnsi"/>
              </w:rPr>
              <w:t>)</w:t>
            </w:r>
          </w:p>
        </w:tc>
      </w:tr>
      <w:tr w:rsidR="008C7224" w14:paraId="1A1A8E9D" w14:textId="77777777" w:rsidTr="001227B4">
        <w:trPr>
          <w:cantSplit/>
        </w:trPr>
        <w:tc>
          <w:tcPr>
            <w:tcW w:w="6989" w:type="dxa"/>
          </w:tcPr>
          <w:p w14:paraId="5263E279" w14:textId="77777777" w:rsidR="008C7224" w:rsidRPr="00CF16D3" w:rsidRDefault="008C7224" w:rsidP="001227B4">
            <w:bookmarkStart w:id="45" w:name="_Hlk92446348"/>
            <w:bookmarkStart w:id="46" w:name="_Hlk78545906"/>
            <w:r w:rsidRPr="00365151">
              <w:t xml:space="preserve">Institute of Education Sciences. (2009) Assisting Students Struggling with Mathematics: Response to Intervention for Elementary and Middle Schools. Accessible from: </w:t>
            </w:r>
            <w:hyperlink r:id="rId73" w:history="1">
              <w:r w:rsidRPr="00ED48B9">
                <w:rPr>
                  <w:rStyle w:val="Hyperlink"/>
                </w:rPr>
                <w:t>https://ies.ed.gov/ncee/wwc/Docs/PracticeGuide/rti_math_pg_042109.pdf</w:t>
              </w:r>
            </w:hyperlink>
            <w:bookmarkEnd w:id="45"/>
            <w:r>
              <w:t xml:space="preserve"> </w:t>
            </w:r>
            <w:bookmarkEnd w:id="46"/>
          </w:p>
        </w:tc>
        <w:tc>
          <w:tcPr>
            <w:tcW w:w="6991" w:type="dxa"/>
          </w:tcPr>
          <w:p w14:paraId="5CF4101A" w14:textId="77777777" w:rsidR="008C7224" w:rsidRPr="005755FD" w:rsidRDefault="008C7224" w:rsidP="001227B4">
            <w:pPr>
              <w:rPr>
                <w:rFonts w:cstheme="minorHAnsi"/>
              </w:rPr>
            </w:pPr>
            <w:r w:rsidRPr="009B6B0B">
              <w:rPr>
                <w:rFonts w:cstheme="minorHAnsi"/>
              </w:rPr>
              <w:t xml:space="preserve">(Used </w:t>
            </w:r>
            <w:r>
              <w:rPr>
                <w:rFonts w:cstheme="minorHAnsi"/>
              </w:rPr>
              <w:t>in</w:t>
            </w:r>
            <w:r w:rsidRPr="009B6B0B">
              <w:rPr>
                <w:rFonts w:cstheme="minorHAnsi"/>
              </w:rPr>
              <w:t xml:space="preserve"> </w:t>
            </w:r>
            <w:r>
              <w:rPr>
                <w:rFonts w:cstheme="minorHAnsi"/>
              </w:rPr>
              <w:t>maths</w:t>
            </w:r>
            <w:r w:rsidRPr="009B6B0B">
              <w:rPr>
                <w:rFonts w:cstheme="minorHAnsi"/>
              </w:rPr>
              <w:t>)</w:t>
            </w:r>
          </w:p>
        </w:tc>
      </w:tr>
      <w:tr w:rsidR="008C7224" w14:paraId="001F3E35" w14:textId="77777777" w:rsidTr="001227B4">
        <w:trPr>
          <w:cantSplit/>
        </w:trPr>
        <w:tc>
          <w:tcPr>
            <w:tcW w:w="6989" w:type="dxa"/>
          </w:tcPr>
          <w:p w14:paraId="07DDD65C" w14:textId="77777777" w:rsidR="008C7224" w:rsidRPr="003013AD" w:rsidRDefault="008C7224" w:rsidP="001227B4">
            <w:pPr>
              <w:tabs>
                <w:tab w:val="left" w:pos="4185"/>
              </w:tabs>
              <w:rPr>
                <w:rFonts w:cstheme="minorHAnsi"/>
              </w:rPr>
            </w:pPr>
            <w:r w:rsidRPr="00365151">
              <w:rPr>
                <w:rFonts w:cstheme="minorHAnsi"/>
              </w:rPr>
              <w:t xml:space="preserve">Jay, T., Willis, B., Thomas, P., Taylor, R., Moore, N., Burnett, C., Merchant, G., Stevens, A. (2017) Dialogic Teaching: Evaluation Report. [Online] Accessible from: </w:t>
            </w:r>
            <w:hyperlink r:id="rId74" w:history="1">
              <w:r w:rsidRPr="00ED48B9">
                <w:rPr>
                  <w:rStyle w:val="Hyperlink"/>
                  <w:rFonts w:cstheme="minorHAnsi"/>
                </w:rPr>
                <w:t>https://educationendowmentfoundation.org.uk/projects-and-evaluation/projects/dialogicteaching</w:t>
              </w:r>
            </w:hyperlink>
            <w:r>
              <w:rPr>
                <w:rFonts w:cstheme="minorHAnsi"/>
              </w:rPr>
              <w:t xml:space="preserve"> </w:t>
            </w:r>
          </w:p>
        </w:tc>
        <w:tc>
          <w:tcPr>
            <w:tcW w:w="6991" w:type="dxa"/>
          </w:tcPr>
          <w:p w14:paraId="6475392C" w14:textId="77777777" w:rsidR="008C7224" w:rsidRPr="005755FD" w:rsidRDefault="008C7224" w:rsidP="001227B4">
            <w:pPr>
              <w:rPr>
                <w:rFonts w:cstheme="minorHAnsi"/>
              </w:rPr>
            </w:pPr>
            <w:r>
              <w:rPr>
                <w:rFonts w:cstheme="minorHAnsi"/>
              </w:rPr>
              <w:t>Dialogic Theory</w:t>
            </w:r>
          </w:p>
        </w:tc>
      </w:tr>
      <w:tr w:rsidR="008C7224" w14:paraId="1608A360" w14:textId="77777777" w:rsidTr="001227B4">
        <w:trPr>
          <w:cantSplit/>
        </w:trPr>
        <w:tc>
          <w:tcPr>
            <w:tcW w:w="6989" w:type="dxa"/>
          </w:tcPr>
          <w:p w14:paraId="49A215F9" w14:textId="77777777" w:rsidR="008C7224" w:rsidRPr="003013AD" w:rsidRDefault="008C7224" w:rsidP="001227B4">
            <w:pPr>
              <w:rPr>
                <w:rFonts w:cstheme="minorHAnsi"/>
              </w:rPr>
            </w:pPr>
            <w:r w:rsidRPr="00365151">
              <w:rPr>
                <w:rFonts w:cstheme="minorHAnsi"/>
              </w:rPr>
              <w:t>Kalyuga, S. (2007) Expertise reversal effect and its implications for learner-tailored instruction. Educational Psychology Review, 19(4), 509-539.</w:t>
            </w:r>
          </w:p>
        </w:tc>
        <w:tc>
          <w:tcPr>
            <w:tcW w:w="6991" w:type="dxa"/>
          </w:tcPr>
          <w:p w14:paraId="6A31DD6E" w14:textId="77777777" w:rsidR="008C7224" w:rsidRPr="005755FD" w:rsidRDefault="008C7224" w:rsidP="001227B4">
            <w:pPr>
              <w:rPr>
                <w:rFonts w:cstheme="minorHAnsi"/>
              </w:rPr>
            </w:pPr>
            <w:r>
              <w:rPr>
                <w:rFonts w:cstheme="minorHAnsi"/>
              </w:rPr>
              <w:t>The Neuroscience of Learning</w:t>
            </w:r>
          </w:p>
        </w:tc>
      </w:tr>
      <w:tr w:rsidR="008C7224" w14:paraId="488E99F9" w14:textId="77777777" w:rsidTr="001227B4">
        <w:trPr>
          <w:cantSplit/>
        </w:trPr>
        <w:tc>
          <w:tcPr>
            <w:tcW w:w="6989" w:type="dxa"/>
          </w:tcPr>
          <w:p w14:paraId="64704841" w14:textId="77777777" w:rsidR="008C7224" w:rsidRPr="00CF16D3" w:rsidRDefault="008C7224" w:rsidP="001227B4">
            <w:pPr>
              <w:tabs>
                <w:tab w:val="left" w:pos="4065"/>
              </w:tabs>
              <w:rPr>
                <w:rFonts w:cstheme="minorHAnsi"/>
              </w:rPr>
            </w:pPr>
            <w:r w:rsidRPr="00365151">
              <w:rPr>
                <w:rFonts w:cstheme="minorHAnsi"/>
              </w:rPr>
              <w:t>Kirschner, P., Sweller, J., Kirschner, F. &amp; Zambrano, J. (2018) From cognitive load theory to collaborative cognitive load theory. In International Journal of Computer-Supported Collaborative Learning, 13(2), 213-233.</w:t>
            </w:r>
          </w:p>
        </w:tc>
        <w:tc>
          <w:tcPr>
            <w:tcW w:w="6991" w:type="dxa"/>
          </w:tcPr>
          <w:p w14:paraId="4290D029" w14:textId="77777777" w:rsidR="008C7224" w:rsidRPr="005755FD" w:rsidRDefault="008C7224" w:rsidP="001227B4">
            <w:pPr>
              <w:rPr>
                <w:rFonts w:cstheme="minorHAnsi"/>
              </w:rPr>
            </w:pPr>
            <w:r>
              <w:rPr>
                <w:rFonts w:cstheme="minorHAnsi"/>
              </w:rPr>
              <w:t>The Neuroscience of Learning</w:t>
            </w:r>
          </w:p>
        </w:tc>
      </w:tr>
      <w:tr w:rsidR="008C7224" w14:paraId="0423E3B1" w14:textId="77777777" w:rsidTr="001227B4">
        <w:trPr>
          <w:cantSplit/>
        </w:trPr>
        <w:tc>
          <w:tcPr>
            <w:tcW w:w="6989" w:type="dxa"/>
          </w:tcPr>
          <w:p w14:paraId="21B5C092" w14:textId="77777777" w:rsidR="008C7224" w:rsidRPr="00CF16D3" w:rsidRDefault="008C7224" w:rsidP="001227B4">
            <w:pPr>
              <w:rPr>
                <w:rFonts w:cstheme="minorHAnsi"/>
              </w:rPr>
            </w:pPr>
            <w:r w:rsidRPr="00365151">
              <w:rPr>
                <w:rFonts w:cstheme="minorHAnsi"/>
              </w:rPr>
              <w:t xml:space="preserve">Leung, K. C. (2015) Preliminary Empirical Model of Crucial Determinants of Best Practice for Peer Tutoring on Academic Achievement. Journal of Educational Psychology, 107(2), 558–579. </w:t>
            </w:r>
            <w:hyperlink r:id="rId75" w:history="1">
              <w:r w:rsidRPr="00ED48B9">
                <w:rPr>
                  <w:rStyle w:val="Hyperlink"/>
                  <w:rFonts w:cstheme="minorHAnsi"/>
                </w:rPr>
                <w:t>https://doi.org/10.1037/a0037698</w:t>
              </w:r>
            </w:hyperlink>
            <w:r>
              <w:rPr>
                <w:rFonts w:cstheme="minorHAnsi"/>
              </w:rPr>
              <w:t xml:space="preserve"> </w:t>
            </w:r>
          </w:p>
        </w:tc>
        <w:tc>
          <w:tcPr>
            <w:tcW w:w="6991" w:type="dxa"/>
          </w:tcPr>
          <w:p w14:paraId="54A97615" w14:textId="77777777" w:rsidR="008C7224" w:rsidRPr="005755FD" w:rsidRDefault="008C7224" w:rsidP="001227B4">
            <w:pPr>
              <w:rPr>
                <w:rFonts w:cstheme="minorHAnsi"/>
              </w:rPr>
            </w:pPr>
            <w:r>
              <w:rPr>
                <w:rFonts w:cstheme="minorHAnsi"/>
              </w:rPr>
              <w:t>Assessment</w:t>
            </w:r>
          </w:p>
        </w:tc>
      </w:tr>
      <w:tr w:rsidR="008C7224" w14:paraId="2B8C4FC6" w14:textId="77777777" w:rsidTr="001227B4">
        <w:trPr>
          <w:cantSplit/>
        </w:trPr>
        <w:tc>
          <w:tcPr>
            <w:tcW w:w="6989" w:type="dxa"/>
          </w:tcPr>
          <w:p w14:paraId="6FE2AB87" w14:textId="77777777" w:rsidR="008C7224" w:rsidRPr="00CF16D3" w:rsidRDefault="008C7224" w:rsidP="001227B4">
            <w:pPr>
              <w:rPr>
                <w:rFonts w:cstheme="minorHAnsi"/>
              </w:rPr>
            </w:pPr>
            <w:r w:rsidRPr="00365151">
              <w:rPr>
                <w:rFonts w:cstheme="minorHAnsi"/>
              </w:rPr>
              <w:t>Muijs, D., &amp; Reynolds, D. (2017) Effective teaching: Evidence and practice. Thousand Oaks, CA: Sage.</w:t>
            </w:r>
          </w:p>
        </w:tc>
        <w:tc>
          <w:tcPr>
            <w:tcW w:w="6991" w:type="dxa"/>
          </w:tcPr>
          <w:p w14:paraId="65DB5D04" w14:textId="77777777" w:rsidR="008C7224" w:rsidRPr="005755FD" w:rsidRDefault="008C7224" w:rsidP="001227B4">
            <w:pPr>
              <w:rPr>
                <w:rFonts w:cstheme="minorHAnsi"/>
              </w:rPr>
            </w:pPr>
            <w:r w:rsidRPr="009B6B0B">
              <w:rPr>
                <w:rFonts w:cstheme="minorHAnsi"/>
              </w:rPr>
              <w:t xml:space="preserve">(Used </w:t>
            </w:r>
            <w:r>
              <w:rPr>
                <w:rFonts w:cstheme="minorHAnsi"/>
              </w:rPr>
              <w:t>in subjects</w:t>
            </w:r>
            <w:r w:rsidRPr="009B6B0B">
              <w:rPr>
                <w:rFonts w:cstheme="minorHAnsi"/>
              </w:rPr>
              <w:t>)</w:t>
            </w:r>
          </w:p>
        </w:tc>
      </w:tr>
      <w:tr w:rsidR="008C7224" w14:paraId="4E5775C9" w14:textId="77777777" w:rsidTr="001227B4">
        <w:trPr>
          <w:cantSplit/>
        </w:trPr>
        <w:tc>
          <w:tcPr>
            <w:tcW w:w="6989" w:type="dxa"/>
          </w:tcPr>
          <w:p w14:paraId="40DD394B" w14:textId="77777777" w:rsidR="008C7224" w:rsidRPr="00365151" w:rsidRDefault="008C7224" w:rsidP="001227B4">
            <w:pPr>
              <w:tabs>
                <w:tab w:val="left" w:pos="1680"/>
              </w:tabs>
              <w:rPr>
                <w:rFonts w:cstheme="minorHAnsi"/>
              </w:rPr>
            </w:pPr>
            <w:r w:rsidRPr="00365151">
              <w:rPr>
                <w:rFonts w:cstheme="minorHAnsi"/>
              </w:rPr>
              <w:t xml:space="preserve">Pan, S. C., &amp; Rickard, T. C. (2018) Transfer of test-enhanced learning: Meta-analytic review and synthesis. Psychological Bulletin, 144(7), 710–756. </w:t>
            </w:r>
            <w:hyperlink r:id="rId76" w:history="1">
              <w:r w:rsidRPr="00ED48B9">
                <w:rPr>
                  <w:rStyle w:val="Hyperlink"/>
                  <w:rFonts w:cstheme="minorHAnsi"/>
                </w:rPr>
                <w:t>http://psycnet.apa.org/doiLanding?doi=10.1037%2Fbul0000151</w:t>
              </w:r>
            </w:hyperlink>
            <w:r>
              <w:rPr>
                <w:rFonts w:cstheme="minorHAnsi"/>
              </w:rPr>
              <w:t xml:space="preserve"> </w:t>
            </w:r>
          </w:p>
        </w:tc>
        <w:tc>
          <w:tcPr>
            <w:tcW w:w="6991" w:type="dxa"/>
          </w:tcPr>
          <w:p w14:paraId="01EBCE56" w14:textId="77777777" w:rsidR="008C7224" w:rsidRPr="005755FD" w:rsidRDefault="008C7224" w:rsidP="001227B4">
            <w:pPr>
              <w:rPr>
                <w:rFonts w:cstheme="minorHAnsi"/>
              </w:rPr>
            </w:pPr>
            <w:r>
              <w:rPr>
                <w:rFonts w:cstheme="minorHAnsi"/>
              </w:rPr>
              <w:t>The Neuroscience of Learning</w:t>
            </w:r>
          </w:p>
        </w:tc>
      </w:tr>
      <w:tr w:rsidR="008C7224" w14:paraId="78FE7C06" w14:textId="77777777" w:rsidTr="001227B4">
        <w:trPr>
          <w:cantSplit/>
        </w:trPr>
        <w:tc>
          <w:tcPr>
            <w:tcW w:w="6989" w:type="dxa"/>
          </w:tcPr>
          <w:p w14:paraId="0C4E70DF" w14:textId="77777777" w:rsidR="008C7224" w:rsidRPr="00365151" w:rsidRDefault="008C7224" w:rsidP="001227B4">
            <w:pPr>
              <w:rPr>
                <w:rFonts w:cstheme="minorHAnsi"/>
              </w:rPr>
            </w:pPr>
            <w:r w:rsidRPr="0077188E">
              <w:rPr>
                <w:rFonts w:cstheme="minorHAnsi"/>
              </w:rPr>
              <w:t xml:space="preserve">Rosenshine, B. (2012) Principles of Instruction: Research-based strategies that all teachers should know. American Educator, 12–20. </w:t>
            </w:r>
            <w:hyperlink r:id="rId77" w:history="1">
              <w:r w:rsidRPr="00ED48B9">
                <w:rPr>
                  <w:rStyle w:val="Hyperlink"/>
                  <w:rFonts w:cstheme="minorHAnsi"/>
                </w:rPr>
                <w:t>https://doi.org/10.1111/j.1467-8535.2005.00507.x</w:t>
              </w:r>
            </w:hyperlink>
            <w:r>
              <w:rPr>
                <w:rFonts w:cstheme="minorHAnsi"/>
              </w:rPr>
              <w:t xml:space="preserve"> </w:t>
            </w:r>
          </w:p>
        </w:tc>
        <w:tc>
          <w:tcPr>
            <w:tcW w:w="6991" w:type="dxa"/>
          </w:tcPr>
          <w:p w14:paraId="384CE51E" w14:textId="77777777" w:rsidR="008C7224" w:rsidRPr="005755FD" w:rsidRDefault="008C7224" w:rsidP="001227B4">
            <w:pPr>
              <w:rPr>
                <w:rFonts w:cstheme="minorHAnsi"/>
              </w:rPr>
            </w:pPr>
            <w:r>
              <w:rPr>
                <w:rFonts w:cstheme="minorHAnsi"/>
              </w:rPr>
              <w:t>The Neuroscience of Learning</w:t>
            </w:r>
          </w:p>
        </w:tc>
      </w:tr>
      <w:tr w:rsidR="008C7224" w14:paraId="15FE1F0F" w14:textId="77777777" w:rsidTr="001227B4">
        <w:trPr>
          <w:cantSplit/>
        </w:trPr>
        <w:tc>
          <w:tcPr>
            <w:tcW w:w="6989" w:type="dxa"/>
          </w:tcPr>
          <w:p w14:paraId="55E8E0FF" w14:textId="77777777" w:rsidR="008C7224" w:rsidRPr="00365151" w:rsidRDefault="008C7224" w:rsidP="001227B4">
            <w:pPr>
              <w:rPr>
                <w:rFonts w:cstheme="minorHAnsi"/>
              </w:rPr>
            </w:pPr>
            <w:r w:rsidRPr="0077188E">
              <w:rPr>
                <w:rFonts w:cstheme="minorHAnsi"/>
              </w:rPr>
              <w:t xml:space="preserve">Sweller, J. (2016). Working Memory, Long-term Memory, and Instructional Design. Journal of Applied Research in Memory and Cognition, 5(4), 360–367. </w:t>
            </w:r>
            <w:hyperlink r:id="rId78" w:history="1">
              <w:r w:rsidRPr="00ED48B9">
                <w:rPr>
                  <w:rStyle w:val="Hyperlink"/>
                  <w:rFonts w:cstheme="minorHAnsi"/>
                </w:rPr>
                <w:t>http://doi.org/10.1016/j.jarmac.2015.12.002</w:t>
              </w:r>
            </w:hyperlink>
            <w:r>
              <w:rPr>
                <w:rFonts w:cstheme="minorHAnsi"/>
              </w:rPr>
              <w:t xml:space="preserve"> </w:t>
            </w:r>
          </w:p>
        </w:tc>
        <w:tc>
          <w:tcPr>
            <w:tcW w:w="6991" w:type="dxa"/>
          </w:tcPr>
          <w:p w14:paraId="620C895A" w14:textId="77777777" w:rsidR="008C7224" w:rsidRPr="005755FD" w:rsidRDefault="008C7224" w:rsidP="001227B4">
            <w:pPr>
              <w:rPr>
                <w:rFonts w:cstheme="minorHAnsi"/>
              </w:rPr>
            </w:pPr>
            <w:r>
              <w:rPr>
                <w:rFonts w:cstheme="minorHAnsi"/>
              </w:rPr>
              <w:t>The Neuroscience of Learning</w:t>
            </w:r>
          </w:p>
        </w:tc>
      </w:tr>
      <w:tr w:rsidR="008C7224" w14:paraId="170472E4" w14:textId="77777777" w:rsidTr="001227B4">
        <w:trPr>
          <w:cantSplit/>
        </w:trPr>
        <w:tc>
          <w:tcPr>
            <w:tcW w:w="6989" w:type="dxa"/>
          </w:tcPr>
          <w:p w14:paraId="50FA425D" w14:textId="77777777" w:rsidR="008C7224" w:rsidRPr="00365151" w:rsidRDefault="008C7224" w:rsidP="001227B4">
            <w:pPr>
              <w:rPr>
                <w:rFonts w:cstheme="minorHAnsi"/>
              </w:rPr>
            </w:pPr>
            <w:r w:rsidRPr="0077188E">
              <w:rPr>
                <w:rFonts w:cstheme="minorHAnsi"/>
              </w:rPr>
              <w:lastRenderedPageBreak/>
              <w:t xml:space="preserve">Tereshchenko, A., Francis, B., Archer, L., Hodgen, J., Mazenod, A., Taylor, B., Travers, M. C. (2018) Learners’ attitudes to mixed-attainment grouping: examining the views of students of high, middle and low attainment. Research Papers in Education, 1522, 1–20. </w:t>
            </w:r>
            <w:hyperlink r:id="rId79" w:history="1">
              <w:r w:rsidRPr="00ED48B9">
                <w:rPr>
                  <w:rStyle w:val="Hyperlink"/>
                  <w:rFonts w:cstheme="minorHAnsi"/>
                </w:rPr>
                <w:t>https://doi.org/10.1080/02671522.2018.1452962</w:t>
              </w:r>
            </w:hyperlink>
            <w:r>
              <w:rPr>
                <w:rFonts w:cstheme="minorHAnsi"/>
              </w:rPr>
              <w:t xml:space="preserve"> </w:t>
            </w:r>
          </w:p>
        </w:tc>
        <w:tc>
          <w:tcPr>
            <w:tcW w:w="6991" w:type="dxa"/>
          </w:tcPr>
          <w:p w14:paraId="2BD0C14E" w14:textId="77777777" w:rsidR="008C7224" w:rsidRDefault="008C7224" w:rsidP="001227B4">
            <w:pPr>
              <w:rPr>
                <w:rFonts w:cstheme="minorHAnsi"/>
              </w:rPr>
            </w:pPr>
            <w:r>
              <w:rPr>
                <w:rFonts w:cstheme="minorHAnsi"/>
              </w:rPr>
              <w:t>What Works?</w:t>
            </w:r>
          </w:p>
          <w:p w14:paraId="029486CF" w14:textId="77777777" w:rsidR="008C7224" w:rsidRPr="005755FD" w:rsidRDefault="008C7224" w:rsidP="001227B4">
            <w:pPr>
              <w:rPr>
                <w:rFonts w:cstheme="minorHAnsi"/>
              </w:rPr>
            </w:pPr>
            <w:r>
              <w:rPr>
                <w:rFonts w:cstheme="minorHAnsi"/>
              </w:rPr>
              <w:t>Ability</w:t>
            </w:r>
          </w:p>
        </w:tc>
      </w:tr>
      <w:tr w:rsidR="008C7224" w14:paraId="131AEE54" w14:textId="77777777" w:rsidTr="001227B4">
        <w:trPr>
          <w:cantSplit/>
        </w:trPr>
        <w:tc>
          <w:tcPr>
            <w:tcW w:w="6989" w:type="dxa"/>
          </w:tcPr>
          <w:p w14:paraId="20B85772" w14:textId="77777777" w:rsidR="008C7224" w:rsidRPr="00365151" w:rsidRDefault="008C7224" w:rsidP="001227B4">
            <w:pPr>
              <w:tabs>
                <w:tab w:val="left" w:pos="2520"/>
              </w:tabs>
              <w:rPr>
                <w:rFonts w:cstheme="minorHAnsi"/>
              </w:rPr>
            </w:pPr>
            <w:r w:rsidRPr="0077188E">
              <w:rPr>
                <w:rFonts w:cstheme="minorHAnsi"/>
              </w:rPr>
              <w:t>Van de Pol, J., Volman, M., Oort, F., &amp; Beishuizen, J. (2015) The effects of scaffolding in the classroom: support contingency and student independent working time in relation to student achievement, task effort and appreciation of support. Instructional Science, 43(5), 615-641.</w:t>
            </w:r>
            <w:r>
              <w:rPr>
                <w:rFonts w:cstheme="minorHAnsi"/>
              </w:rPr>
              <w:tab/>
            </w:r>
          </w:p>
        </w:tc>
        <w:tc>
          <w:tcPr>
            <w:tcW w:w="6991" w:type="dxa"/>
          </w:tcPr>
          <w:p w14:paraId="5AFF66E3" w14:textId="77777777" w:rsidR="008C7224" w:rsidRPr="005755FD" w:rsidRDefault="008C7224" w:rsidP="001227B4">
            <w:pPr>
              <w:rPr>
                <w:rFonts w:cstheme="minorHAnsi"/>
              </w:rPr>
            </w:pPr>
            <w:r>
              <w:rPr>
                <w:rFonts w:cstheme="minorHAnsi"/>
              </w:rPr>
              <w:t>Planning &amp; Sequencing</w:t>
            </w:r>
          </w:p>
        </w:tc>
      </w:tr>
      <w:tr w:rsidR="008C7224" w14:paraId="03A73E9A" w14:textId="77777777" w:rsidTr="001227B4">
        <w:trPr>
          <w:cantSplit/>
        </w:trPr>
        <w:tc>
          <w:tcPr>
            <w:tcW w:w="6989" w:type="dxa"/>
          </w:tcPr>
          <w:p w14:paraId="0B35DA85" w14:textId="77777777" w:rsidR="008C7224" w:rsidRPr="00365151" w:rsidRDefault="008C7224" w:rsidP="001227B4">
            <w:pPr>
              <w:rPr>
                <w:rFonts w:cstheme="minorHAnsi"/>
              </w:rPr>
            </w:pPr>
            <w:r w:rsidRPr="0077188E">
              <w:rPr>
                <w:rFonts w:cstheme="minorHAnsi"/>
              </w:rPr>
              <w:t xml:space="preserve">Wittwer, J., &amp; Renkl, A. (2010) How Effective are Instructional Explanations in Example-Based Learning? A Meta-Analytic Review. Educational Psychology Review, 22(4), 393–409. </w:t>
            </w:r>
            <w:hyperlink r:id="rId80" w:history="1">
              <w:r w:rsidRPr="00ED48B9">
                <w:rPr>
                  <w:rStyle w:val="Hyperlink"/>
                  <w:rFonts w:cstheme="minorHAnsi"/>
                </w:rPr>
                <w:t>https://doi.org/10.1007/s10648-010-9136-5</w:t>
              </w:r>
            </w:hyperlink>
            <w:r>
              <w:rPr>
                <w:rFonts w:cstheme="minorHAnsi"/>
              </w:rPr>
              <w:t xml:space="preserve"> </w:t>
            </w:r>
          </w:p>
        </w:tc>
        <w:tc>
          <w:tcPr>
            <w:tcW w:w="6991" w:type="dxa"/>
          </w:tcPr>
          <w:p w14:paraId="2C0CD72A" w14:textId="77777777" w:rsidR="008C7224" w:rsidRPr="005755FD" w:rsidRDefault="008C7224" w:rsidP="001227B4">
            <w:pPr>
              <w:rPr>
                <w:rFonts w:cstheme="minorHAnsi"/>
              </w:rPr>
            </w:pPr>
            <w:r>
              <w:rPr>
                <w:rFonts w:cstheme="minorHAnsi"/>
              </w:rPr>
              <w:t>The Neuroscience of Learning</w:t>
            </w:r>
          </w:p>
        </w:tc>
      </w:tr>
      <w:tr w:rsidR="008C7224" w14:paraId="5129C008" w14:textId="77777777" w:rsidTr="001227B4">
        <w:trPr>
          <w:cantSplit/>
        </w:trPr>
        <w:tc>
          <w:tcPr>
            <w:tcW w:w="6989" w:type="dxa"/>
          </w:tcPr>
          <w:p w14:paraId="42195357" w14:textId="77777777" w:rsidR="008C7224" w:rsidRPr="00365151" w:rsidRDefault="008C7224" w:rsidP="001227B4">
            <w:pPr>
              <w:rPr>
                <w:rFonts w:cstheme="minorHAnsi"/>
              </w:rPr>
            </w:pPr>
            <w:bookmarkStart w:id="47" w:name="_Hlk78545925"/>
            <w:r w:rsidRPr="0077188E">
              <w:rPr>
                <w:rFonts w:cstheme="minorHAnsi"/>
              </w:rPr>
              <w:t xml:space="preserve">Zimmerman, B. J. (2002) Becoming a Self-Regulated Learner: An Overview, Theory Into Practice. Theory Into Practice, 41(2), 64–70. </w:t>
            </w:r>
            <w:hyperlink r:id="rId81" w:anchor="page_scan_tab_contents" w:history="1">
              <w:r w:rsidRPr="00ED48B9">
                <w:rPr>
                  <w:rStyle w:val="Hyperlink"/>
                  <w:rFonts w:cstheme="minorHAnsi"/>
                </w:rPr>
                <w:t>https://www.jstor.org/stable/1477457?seq=1#page_scan_tab_contents</w:t>
              </w:r>
            </w:hyperlink>
            <w:r>
              <w:rPr>
                <w:rFonts w:cstheme="minorHAnsi"/>
              </w:rPr>
              <w:t xml:space="preserve"> </w:t>
            </w:r>
            <w:bookmarkEnd w:id="47"/>
          </w:p>
        </w:tc>
        <w:tc>
          <w:tcPr>
            <w:tcW w:w="6991" w:type="dxa"/>
          </w:tcPr>
          <w:p w14:paraId="609F0FB0" w14:textId="77777777" w:rsidR="008C7224" w:rsidRPr="005755FD" w:rsidRDefault="008C7224" w:rsidP="001227B4">
            <w:pPr>
              <w:rPr>
                <w:rFonts w:cstheme="minorHAnsi"/>
              </w:rPr>
            </w:pPr>
            <w:r w:rsidRPr="009B6B0B">
              <w:rPr>
                <w:rFonts w:cstheme="minorHAnsi"/>
              </w:rPr>
              <w:t xml:space="preserve">(Used </w:t>
            </w:r>
            <w:r>
              <w:rPr>
                <w:rFonts w:cstheme="minorHAnsi"/>
              </w:rPr>
              <w:t>in subjects</w:t>
            </w:r>
            <w:r w:rsidRPr="009B6B0B">
              <w:rPr>
                <w:rFonts w:cstheme="minorHAnsi"/>
              </w:rPr>
              <w:t>)</w:t>
            </w:r>
          </w:p>
        </w:tc>
      </w:tr>
    </w:tbl>
    <w:p w14:paraId="49B8DEBA" w14:textId="77777777" w:rsidR="008C7224" w:rsidRDefault="008C7224" w:rsidP="008C7224">
      <w:pPr>
        <w:rPr>
          <w:rFonts w:cstheme="minorHAnsi"/>
          <w:b/>
          <w:bCs/>
        </w:rPr>
      </w:pPr>
    </w:p>
    <w:p w14:paraId="54456E05" w14:textId="77777777" w:rsidR="008C7224" w:rsidRDefault="008C7224" w:rsidP="008C7224">
      <w:pPr>
        <w:rPr>
          <w:rFonts w:cstheme="minorHAnsi"/>
          <w:b/>
          <w:bCs/>
        </w:rPr>
      </w:pPr>
      <w:r>
        <w:rPr>
          <w:rFonts w:cstheme="minorHAnsi"/>
          <w:b/>
          <w:bCs/>
        </w:rPr>
        <w:br w:type="page"/>
      </w:r>
    </w:p>
    <w:tbl>
      <w:tblPr>
        <w:tblStyle w:val="TableGrid"/>
        <w:tblW w:w="0" w:type="auto"/>
        <w:tblLook w:val="04A0" w:firstRow="1" w:lastRow="0" w:firstColumn="1" w:lastColumn="0" w:noHBand="0" w:noVBand="1"/>
      </w:tblPr>
      <w:tblGrid>
        <w:gridCol w:w="6941"/>
        <w:gridCol w:w="6997"/>
      </w:tblGrid>
      <w:tr w:rsidR="008C7224" w14:paraId="73B6A3FE" w14:textId="77777777" w:rsidTr="001227B4">
        <w:trPr>
          <w:cantSplit/>
        </w:trPr>
        <w:tc>
          <w:tcPr>
            <w:tcW w:w="13937" w:type="dxa"/>
            <w:gridSpan w:val="2"/>
            <w:shd w:val="clear" w:color="auto" w:fill="CFDCE2"/>
          </w:tcPr>
          <w:p w14:paraId="069A979A" w14:textId="77777777" w:rsidR="008C7224" w:rsidRPr="00E20102" w:rsidRDefault="008C7224" w:rsidP="001227B4">
            <w:pPr>
              <w:rPr>
                <w:rFonts w:cstheme="minorHAnsi"/>
                <w:b/>
                <w:bCs/>
              </w:rPr>
            </w:pPr>
            <w:r w:rsidRPr="007947D7">
              <w:rPr>
                <w:rFonts w:cstheme="minorHAnsi"/>
                <w:b/>
                <w:bCs/>
              </w:rPr>
              <w:lastRenderedPageBreak/>
              <w:t>Adaptive Teaching (Standard 5 – ‘Adapt teaching’)</w:t>
            </w:r>
          </w:p>
        </w:tc>
      </w:tr>
      <w:tr w:rsidR="008C7224" w14:paraId="7BEC3BD6" w14:textId="77777777" w:rsidTr="001227B4">
        <w:trPr>
          <w:cantSplit/>
        </w:trPr>
        <w:tc>
          <w:tcPr>
            <w:tcW w:w="6941" w:type="dxa"/>
            <w:shd w:val="clear" w:color="auto" w:fill="CFDCE2"/>
          </w:tcPr>
          <w:p w14:paraId="40BE3831" w14:textId="77777777" w:rsidR="008C7224" w:rsidRPr="00E20102" w:rsidRDefault="008C7224" w:rsidP="001227B4">
            <w:pPr>
              <w:rPr>
                <w:rFonts w:cstheme="minorHAnsi"/>
                <w:b/>
                <w:bCs/>
              </w:rPr>
            </w:pPr>
            <w:r>
              <w:rPr>
                <w:rFonts w:cstheme="minorHAnsi"/>
                <w:b/>
                <w:bCs/>
              </w:rPr>
              <w:t>Reference</w:t>
            </w:r>
          </w:p>
        </w:tc>
        <w:tc>
          <w:tcPr>
            <w:tcW w:w="6997" w:type="dxa"/>
            <w:shd w:val="clear" w:color="auto" w:fill="CFDCE2"/>
          </w:tcPr>
          <w:p w14:paraId="5C7E7F73" w14:textId="77777777" w:rsidR="008C7224" w:rsidRPr="00E20102" w:rsidRDefault="008C7224" w:rsidP="001227B4">
            <w:pPr>
              <w:rPr>
                <w:rFonts w:cstheme="minorHAnsi"/>
                <w:b/>
                <w:bCs/>
              </w:rPr>
            </w:pPr>
            <w:r>
              <w:rPr>
                <w:rFonts w:cstheme="minorHAnsi"/>
                <w:b/>
                <w:bCs/>
              </w:rPr>
              <w:t>Where Used</w:t>
            </w:r>
          </w:p>
        </w:tc>
      </w:tr>
      <w:tr w:rsidR="008C7224" w14:paraId="6E141F46" w14:textId="77777777" w:rsidTr="001227B4">
        <w:trPr>
          <w:cantSplit/>
        </w:trPr>
        <w:tc>
          <w:tcPr>
            <w:tcW w:w="6941" w:type="dxa"/>
          </w:tcPr>
          <w:p w14:paraId="30C07183" w14:textId="77777777" w:rsidR="008C7224" w:rsidRPr="003013AD" w:rsidRDefault="008C7224" w:rsidP="001227B4">
            <w:pPr>
              <w:rPr>
                <w:rFonts w:cstheme="minorHAnsi"/>
              </w:rPr>
            </w:pPr>
            <w:r w:rsidRPr="007947D7">
              <w:rPr>
                <w:rFonts w:cstheme="minorHAnsi"/>
              </w:rPr>
              <w:t xml:space="preserve">Davis, P., Florian, L., Ainscow, M., Dyson, A., Farrell, P., Hick, P., Rouse, M. (2004) Teaching Strategies and Approaches for Pupils with Special Educational Needs: A Scoping Study. Accessible from: </w:t>
            </w:r>
            <w:hyperlink r:id="rId82" w:history="1">
              <w:r w:rsidRPr="00ED48B9">
                <w:rPr>
                  <w:rStyle w:val="Hyperlink"/>
                  <w:rFonts w:cstheme="minorHAnsi"/>
                </w:rPr>
                <w:t>http://dera.ioe.ac.uk/6059/1/RR516.pdf</w:t>
              </w:r>
            </w:hyperlink>
            <w:r>
              <w:rPr>
                <w:rFonts w:cstheme="minorHAnsi"/>
              </w:rPr>
              <w:t xml:space="preserve"> </w:t>
            </w:r>
          </w:p>
        </w:tc>
        <w:tc>
          <w:tcPr>
            <w:tcW w:w="6997" w:type="dxa"/>
          </w:tcPr>
          <w:p w14:paraId="61CF704D" w14:textId="77777777" w:rsidR="008C7224" w:rsidRPr="005755FD" w:rsidRDefault="008C7224" w:rsidP="001227B4">
            <w:pPr>
              <w:rPr>
                <w:rFonts w:cstheme="minorHAnsi"/>
              </w:rPr>
            </w:pPr>
            <w:r w:rsidRPr="005755FD">
              <w:rPr>
                <w:rFonts w:cstheme="minorHAnsi"/>
              </w:rPr>
              <w:t>SEND</w:t>
            </w:r>
          </w:p>
        </w:tc>
      </w:tr>
      <w:tr w:rsidR="008C7224" w14:paraId="391AED8F" w14:textId="77777777" w:rsidTr="001227B4">
        <w:trPr>
          <w:cantSplit/>
        </w:trPr>
        <w:tc>
          <w:tcPr>
            <w:tcW w:w="6941" w:type="dxa"/>
          </w:tcPr>
          <w:p w14:paraId="1500B073" w14:textId="77777777" w:rsidR="008C7224" w:rsidRPr="003013AD" w:rsidRDefault="008C7224" w:rsidP="001227B4">
            <w:pPr>
              <w:rPr>
                <w:rFonts w:cstheme="minorHAnsi"/>
              </w:rPr>
            </w:pPr>
            <w:r w:rsidRPr="007947D7">
              <w:rPr>
                <w:rFonts w:cstheme="minorHAnsi"/>
              </w:rPr>
              <w:t xml:space="preserve">Deunk, M. I., Smale-Jacobse, A. E., de Boer, H., Doolaard, S., &amp; Bosker, R. J. (2018) Effective differentiation Practices: A systematic review and meta-analysis of studies on the cognitive effects of differentiation practices in primary education. Educational Research Review, 24(February), 31–54. </w:t>
            </w:r>
            <w:hyperlink r:id="rId83" w:history="1">
              <w:r w:rsidRPr="00ED48B9">
                <w:rPr>
                  <w:rStyle w:val="Hyperlink"/>
                  <w:rFonts w:cstheme="minorHAnsi"/>
                </w:rPr>
                <w:t>https://doi.org/10.1016/j.edurev.2018.02.002</w:t>
              </w:r>
            </w:hyperlink>
            <w:r>
              <w:rPr>
                <w:rFonts w:cstheme="minorHAnsi"/>
              </w:rPr>
              <w:t xml:space="preserve"> </w:t>
            </w:r>
          </w:p>
        </w:tc>
        <w:tc>
          <w:tcPr>
            <w:tcW w:w="6997" w:type="dxa"/>
          </w:tcPr>
          <w:p w14:paraId="567DF488" w14:textId="77777777" w:rsidR="008C7224" w:rsidRPr="005755FD" w:rsidRDefault="008C7224" w:rsidP="001227B4">
            <w:pPr>
              <w:rPr>
                <w:rFonts w:cstheme="minorHAnsi"/>
              </w:rPr>
            </w:pPr>
            <w:r w:rsidRPr="005755FD">
              <w:rPr>
                <w:rFonts w:cstheme="minorHAnsi"/>
              </w:rPr>
              <w:t>Adaptive Teaching</w:t>
            </w:r>
          </w:p>
        </w:tc>
      </w:tr>
      <w:tr w:rsidR="008C7224" w14:paraId="5CF9A68F" w14:textId="77777777" w:rsidTr="001227B4">
        <w:trPr>
          <w:cantSplit/>
        </w:trPr>
        <w:tc>
          <w:tcPr>
            <w:tcW w:w="6941" w:type="dxa"/>
          </w:tcPr>
          <w:p w14:paraId="59184CDB" w14:textId="77777777" w:rsidR="008C7224" w:rsidRPr="003013AD" w:rsidRDefault="008C7224" w:rsidP="001227B4">
            <w:pPr>
              <w:rPr>
                <w:rFonts w:cstheme="minorHAnsi"/>
              </w:rPr>
            </w:pPr>
            <w:r w:rsidRPr="007947D7">
              <w:rPr>
                <w:rFonts w:cstheme="minorHAnsi"/>
              </w:rPr>
              <w:t xml:space="preserve">Education Endowment Foundation (2018) Sutton Trust-Education Endowment Foundation Teaching and Learning Toolkit: Accessible from: </w:t>
            </w:r>
            <w:hyperlink r:id="rId84" w:history="1">
              <w:r w:rsidRPr="00ED48B9">
                <w:rPr>
                  <w:rStyle w:val="Hyperlink"/>
                  <w:rFonts w:cstheme="minorHAnsi"/>
                </w:rPr>
                <w:t>https://educationendowmentfoundation.org.uk/evidence-summaries/teaching-learning-toolkit</w:t>
              </w:r>
            </w:hyperlink>
            <w:r>
              <w:rPr>
                <w:rFonts w:cstheme="minorHAnsi"/>
              </w:rPr>
              <w:t xml:space="preserve"> </w:t>
            </w:r>
          </w:p>
        </w:tc>
        <w:tc>
          <w:tcPr>
            <w:tcW w:w="6997" w:type="dxa"/>
          </w:tcPr>
          <w:p w14:paraId="14495975" w14:textId="77777777" w:rsidR="008C7224" w:rsidRPr="005755FD" w:rsidRDefault="008C7224" w:rsidP="001227B4">
            <w:pPr>
              <w:rPr>
                <w:rFonts w:cstheme="minorHAnsi"/>
              </w:rPr>
            </w:pPr>
            <w:r>
              <w:rPr>
                <w:rFonts w:cstheme="minorHAnsi"/>
              </w:rPr>
              <w:t>What Works?</w:t>
            </w:r>
          </w:p>
        </w:tc>
      </w:tr>
      <w:tr w:rsidR="008C7224" w14:paraId="190C62FA" w14:textId="77777777" w:rsidTr="001227B4">
        <w:trPr>
          <w:cantSplit/>
        </w:trPr>
        <w:tc>
          <w:tcPr>
            <w:tcW w:w="6941" w:type="dxa"/>
          </w:tcPr>
          <w:p w14:paraId="7077999B" w14:textId="77777777" w:rsidR="008C7224" w:rsidRPr="003013AD" w:rsidRDefault="008C7224" w:rsidP="001227B4">
            <w:pPr>
              <w:rPr>
                <w:rFonts w:cstheme="minorHAnsi"/>
              </w:rPr>
            </w:pPr>
            <w:r w:rsidRPr="007947D7">
              <w:rPr>
                <w:rFonts w:cstheme="minorHAnsi"/>
              </w:rPr>
              <w:t>Hattie, J. (2009) Visible learning: a synthesis of over 800 meta-analyses relating to achievement. London: Routledge</w:t>
            </w:r>
          </w:p>
        </w:tc>
        <w:tc>
          <w:tcPr>
            <w:tcW w:w="6997" w:type="dxa"/>
          </w:tcPr>
          <w:p w14:paraId="374CD176" w14:textId="77777777" w:rsidR="008C7224" w:rsidRPr="005755FD" w:rsidRDefault="008C7224" w:rsidP="001227B4">
            <w:pPr>
              <w:rPr>
                <w:rFonts w:cstheme="minorHAnsi"/>
              </w:rPr>
            </w:pPr>
            <w:r>
              <w:rPr>
                <w:rFonts w:cstheme="minorHAnsi"/>
              </w:rPr>
              <w:t>Adaptive Teaching</w:t>
            </w:r>
          </w:p>
        </w:tc>
      </w:tr>
      <w:tr w:rsidR="008C7224" w14:paraId="26E9E838" w14:textId="77777777" w:rsidTr="001227B4">
        <w:trPr>
          <w:cantSplit/>
        </w:trPr>
        <w:tc>
          <w:tcPr>
            <w:tcW w:w="6941" w:type="dxa"/>
          </w:tcPr>
          <w:p w14:paraId="0B3DD2C3" w14:textId="77777777" w:rsidR="008C7224" w:rsidRPr="003013AD" w:rsidRDefault="008C7224" w:rsidP="001227B4">
            <w:pPr>
              <w:rPr>
                <w:rFonts w:cstheme="minorHAnsi"/>
              </w:rPr>
            </w:pPr>
            <w:r w:rsidRPr="007947D7">
              <w:rPr>
                <w:rFonts w:cstheme="minorHAnsi"/>
              </w:rPr>
              <w:t xml:space="preserve">Kriegbaum, K., Becker, N., &amp; Spinath, B. (2018) The Relative Importance of Intelligence and Motivation as Predictors of School Achievement: A meta-analysis. Educational Research Review. </w:t>
            </w:r>
            <w:hyperlink r:id="rId85" w:history="1">
              <w:r w:rsidRPr="00ED48B9">
                <w:rPr>
                  <w:rStyle w:val="Hyperlink"/>
                  <w:rFonts w:cstheme="minorHAnsi"/>
                </w:rPr>
                <w:t>https://doi.org/10.1016/j.edurev.2018.10.001</w:t>
              </w:r>
            </w:hyperlink>
            <w:r>
              <w:rPr>
                <w:rFonts w:cstheme="minorHAnsi"/>
              </w:rPr>
              <w:t xml:space="preserve"> </w:t>
            </w:r>
          </w:p>
        </w:tc>
        <w:tc>
          <w:tcPr>
            <w:tcW w:w="6997" w:type="dxa"/>
          </w:tcPr>
          <w:p w14:paraId="5DCB3052" w14:textId="77777777" w:rsidR="008C7224" w:rsidRDefault="008C7224" w:rsidP="001227B4">
            <w:pPr>
              <w:rPr>
                <w:rFonts w:cstheme="minorHAnsi"/>
              </w:rPr>
            </w:pPr>
            <w:r>
              <w:rPr>
                <w:rFonts w:cstheme="minorHAnsi"/>
              </w:rPr>
              <w:t>Motivation</w:t>
            </w:r>
          </w:p>
          <w:p w14:paraId="57099D71" w14:textId="77777777" w:rsidR="008C7224" w:rsidRPr="005755FD" w:rsidRDefault="008C7224" w:rsidP="001227B4">
            <w:pPr>
              <w:rPr>
                <w:rFonts w:cstheme="minorHAnsi"/>
              </w:rPr>
            </w:pPr>
            <w:r>
              <w:rPr>
                <w:rFonts w:cstheme="minorHAnsi"/>
              </w:rPr>
              <w:t>Ability</w:t>
            </w:r>
          </w:p>
        </w:tc>
      </w:tr>
      <w:tr w:rsidR="008C7224" w14:paraId="4A79D18D" w14:textId="77777777" w:rsidTr="001227B4">
        <w:trPr>
          <w:cantSplit/>
        </w:trPr>
        <w:tc>
          <w:tcPr>
            <w:tcW w:w="6941" w:type="dxa"/>
          </w:tcPr>
          <w:p w14:paraId="767E82F5" w14:textId="77777777" w:rsidR="008C7224" w:rsidRPr="003013AD" w:rsidRDefault="008C7224" w:rsidP="001227B4">
            <w:pPr>
              <w:tabs>
                <w:tab w:val="left" w:pos="2475"/>
              </w:tabs>
              <w:rPr>
                <w:rFonts w:cstheme="minorHAnsi"/>
              </w:rPr>
            </w:pPr>
            <w:r w:rsidRPr="007947D7">
              <w:rPr>
                <w:rFonts w:cstheme="minorHAnsi"/>
              </w:rPr>
              <w:t xml:space="preserve">OECD (2015) Pisa 2015 Result: Policies and Practices for Successful Schools. Accessible from: </w:t>
            </w:r>
            <w:hyperlink r:id="rId86" w:history="1">
              <w:r w:rsidRPr="00ED48B9">
                <w:rPr>
                  <w:rStyle w:val="Hyperlink"/>
                  <w:rFonts w:cstheme="minorHAnsi"/>
                </w:rPr>
                <w:t>https://doi.org/10.1787/9789264267510-en</w:t>
              </w:r>
            </w:hyperlink>
            <w:r>
              <w:rPr>
                <w:rFonts w:cstheme="minorHAnsi"/>
              </w:rPr>
              <w:t xml:space="preserve"> </w:t>
            </w:r>
            <w:r>
              <w:rPr>
                <w:rFonts w:cstheme="minorHAnsi"/>
              </w:rPr>
              <w:tab/>
            </w:r>
          </w:p>
        </w:tc>
        <w:tc>
          <w:tcPr>
            <w:tcW w:w="6997" w:type="dxa"/>
          </w:tcPr>
          <w:p w14:paraId="6E72F04E" w14:textId="77777777" w:rsidR="008C7224" w:rsidRPr="005755FD" w:rsidRDefault="008C7224" w:rsidP="001227B4">
            <w:pPr>
              <w:rPr>
                <w:rFonts w:cstheme="minorHAnsi"/>
              </w:rPr>
            </w:pPr>
            <w:r w:rsidRPr="009B6B0B">
              <w:rPr>
                <w:rFonts w:cstheme="minorHAnsi"/>
              </w:rPr>
              <w:t xml:space="preserve">(Used </w:t>
            </w:r>
            <w:r>
              <w:rPr>
                <w:rFonts w:cstheme="minorHAnsi"/>
              </w:rPr>
              <w:t>in</w:t>
            </w:r>
            <w:r w:rsidRPr="009B6B0B">
              <w:rPr>
                <w:rFonts w:cstheme="minorHAnsi"/>
              </w:rPr>
              <w:t xml:space="preserve"> </w:t>
            </w:r>
            <w:r>
              <w:rPr>
                <w:rFonts w:cstheme="minorHAnsi"/>
              </w:rPr>
              <w:t>science</w:t>
            </w:r>
            <w:r w:rsidRPr="009B6B0B">
              <w:rPr>
                <w:rFonts w:cstheme="minorHAnsi"/>
              </w:rPr>
              <w:t>)</w:t>
            </w:r>
          </w:p>
        </w:tc>
      </w:tr>
      <w:tr w:rsidR="008C7224" w14:paraId="66602FA1" w14:textId="77777777" w:rsidTr="001227B4">
        <w:trPr>
          <w:cantSplit/>
        </w:trPr>
        <w:tc>
          <w:tcPr>
            <w:tcW w:w="6941" w:type="dxa"/>
          </w:tcPr>
          <w:p w14:paraId="3E68F9BF" w14:textId="77777777" w:rsidR="008C7224" w:rsidRPr="003013AD" w:rsidRDefault="008C7224" w:rsidP="001227B4">
            <w:pPr>
              <w:rPr>
                <w:rFonts w:cstheme="minorHAnsi"/>
              </w:rPr>
            </w:pPr>
            <w:r w:rsidRPr="007947D7">
              <w:rPr>
                <w:rFonts w:cstheme="minorHAnsi"/>
              </w:rPr>
              <w:t>Pashler, H., McDaniel, M., Rohrer, D., &amp; Bjork, R. (2008) Learning Styles: Concepts and Evidence. Psychological Science in the Public Interest, 9 (3).</w:t>
            </w:r>
          </w:p>
        </w:tc>
        <w:tc>
          <w:tcPr>
            <w:tcW w:w="6997" w:type="dxa"/>
          </w:tcPr>
          <w:p w14:paraId="5C41E0F6" w14:textId="77777777" w:rsidR="008C7224" w:rsidRPr="005755FD" w:rsidRDefault="008C7224" w:rsidP="001227B4">
            <w:pPr>
              <w:rPr>
                <w:rFonts w:cstheme="minorHAnsi"/>
              </w:rPr>
            </w:pPr>
            <w:r>
              <w:rPr>
                <w:rFonts w:cstheme="minorHAnsi"/>
              </w:rPr>
              <w:t>The Neuroscience of Learning</w:t>
            </w:r>
          </w:p>
        </w:tc>
      </w:tr>
      <w:tr w:rsidR="008C7224" w14:paraId="380C39BD" w14:textId="77777777" w:rsidTr="001227B4">
        <w:trPr>
          <w:cantSplit/>
        </w:trPr>
        <w:tc>
          <w:tcPr>
            <w:tcW w:w="6941" w:type="dxa"/>
          </w:tcPr>
          <w:p w14:paraId="131033C5" w14:textId="77777777" w:rsidR="008C7224" w:rsidRPr="003013AD" w:rsidRDefault="008C7224" w:rsidP="001227B4">
            <w:pPr>
              <w:rPr>
                <w:rFonts w:cstheme="minorHAnsi"/>
              </w:rPr>
            </w:pPr>
            <w:r w:rsidRPr="007947D7">
              <w:rPr>
                <w:rFonts w:cstheme="minorHAnsi"/>
              </w:rPr>
              <w:t xml:space="preserve">Sisk, V. F., Burgoyne, A. P., Sun, J., Butler, J. L., &amp; Macnamara, B. N. (2018) To What Extent and Under Which Circumstances Are Growth Mind-Sets Important to Academic Achievement? Two Meta-Analyses. Psychological Science, 29(4), 549–571. </w:t>
            </w:r>
            <w:hyperlink r:id="rId87" w:history="1">
              <w:r w:rsidRPr="00ED48B9">
                <w:rPr>
                  <w:rStyle w:val="Hyperlink"/>
                  <w:rFonts w:cstheme="minorHAnsi"/>
                </w:rPr>
                <w:t>https://doi.org/10.1177/0956797617739704</w:t>
              </w:r>
            </w:hyperlink>
            <w:r>
              <w:rPr>
                <w:rFonts w:cstheme="minorHAnsi"/>
              </w:rPr>
              <w:t xml:space="preserve"> </w:t>
            </w:r>
          </w:p>
        </w:tc>
        <w:tc>
          <w:tcPr>
            <w:tcW w:w="6997" w:type="dxa"/>
          </w:tcPr>
          <w:p w14:paraId="6F9EBED7" w14:textId="77777777" w:rsidR="008C7224" w:rsidRPr="005755FD" w:rsidRDefault="008C7224" w:rsidP="001227B4">
            <w:pPr>
              <w:rPr>
                <w:rFonts w:cstheme="minorHAnsi"/>
              </w:rPr>
            </w:pPr>
            <w:r>
              <w:rPr>
                <w:rFonts w:cstheme="minorHAnsi"/>
              </w:rPr>
              <w:t>Ability</w:t>
            </w:r>
          </w:p>
        </w:tc>
      </w:tr>
      <w:tr w:rsidR="008C7224" w14:paraId="2192E28F" w14:textId="77777777" w:rsidTr="001227B4">
        <w:trPr>
          <w:cantSplit/>
        </w:trPr>
        <w:tc>
          <w:tcPr>
            <w:tcW w:w="6941" w:type="dxa"/>
          </w:tcPr>
          <w:p w14:paraId="480FD669" w14:textId="77777777" w:rsidR="008C7224" w:rsidRPr="003013AD" w:rsidRDefault="008C7224" w:rsidP="001227B4">
            <w:pPr>
              <w:rPr>
                <w:rFonts w:cstheme="minorHAnsi"/>
              </w:rPr>
            </w:pPr>
            <w:r w:rsidRPr="007947D7">
              <w:rPr>
                <w:rFonts w:cstheme="minorHAnsi"/>
              </w:rPr>
              <w:lastRenderedPageBreak/>
              <w:t>Speckesser, S., Runge, J., Foliano, F., Bursnall, M., Hudson-Sharp, N., Rolfe, H. &amp; Anders, J. (2018) Embedding Formative Assessment: Evaluation Report. [Online] Accessible from:</w:t>
            </w:r>
            <w:r>
              <w:rPr>
                <w:rFonts w:cstheme="minorHAnsi"/>
              </w:rPr>
              <w:t xml:space="preserve"> </w:t>
            </w:r>
            <w:hyperlink r:id="rId88" w:history="1">
              <w:r w:rsidRPr="007947D7">
                <w:rPr>
                  <w:rStyle w:val="Hyperlink"/>
                  <w:rFonts w:cstheme="minorHAnsi"/>
                </w:rPr>
                <w:t>EFA_evaluation_report.pdf</w:t>
              </w:r>
            </w:hyperlink>
          </w:p>
        </w:tc>
        <w:tc>
          <w:tcPr>
            <w:tcW w:w="6997" w:type="dxa"/>
          </w:tcPr>
          <w:p w14:paraId="22A15050" w14:textId="77777777" w:rsidR="008C7224" w:rsidRPr="005755FD" w:rsidRDefault="008C7224" w:rsidP="001227B4">
            <w:pPr>
              <w:rPr>
                <w:rFonts w:cstheme="minorHAnsi"/>
              </w:rPr>
            </w:pPr>
            <w:r>
              <w:rPr>
                <w:rFonts w:cstheme="minorHAnsi"/>
              </w:rPr>
              <w:t>Assessment</w:t>
            </w:r>
          </w:p>
        </w:tc>
      </w:tr>
      <w:tr w:rsidR="008C7224" w14:paraId="278B0A5A" w14:textId="77777777" w:rsidTr="001227B4">
        <w:trPr>
          <w:cantSplit/>
        </w:trPr>
        <w:tc>
          <w:tcPr>
            <w:tcW w:w="6941" w:type="dxa"/>
          </w:tcPr>
          <w:p w14:paraId="1B0A4518" w14:textId="77777777" w:rsidR="008C7224" w:rsidRPr="003013AD" w:rsidRDefault="008C7224" w:rsidP="001227B4">
            <w:pPr>
              <w:rPr>
                <w:rFonts w:cstheme="minorHAnsi"/>
              </w:rPr>
            </w:pPr>
            <w:r w:rsidRPr="007947D7">
              <w:rPr>
                <w:rFonts w:cstheme="minorHAnsi"/>
              </w:rPr>
              <w:t xml:space="preserve">Steenbergen-Hu, S., Makel, M. C., &amp; Olszewski-Kubilius, P. (2016) What One Hundred Years of Research Says About the Effects of Ability Grouping and Acceleration on K-12 Students Academic Achievement: Findings of Two Second-Order MetaAnalyses. Review of Educational Research (Vol. 86). </w:t>
            </w:r>
            <w:hyperlink r:id="rId89" w:history="1">
              <w:r w:rsidRPr="00ED48B9">
                <w:rPr>
                  <w:rStyle w:val="Hyperlink"/>
                  <w:rFonts w:cstheme="minorHAnsi"/>
                </w:rPr>
                <w:t>https://doi.org/10.3102/0034654316675417</w:t>
              </w:r>
            </w:hyperlink>
            <w:r>
              <w:rPr>
                <w:rFonts w:cstheme="minorHAnsi"/>
              </w:rPr>
              <w:t xml:space="preserve"> </w:t>
            </w:r>
          </w:p>
        </w:tc>
        <w:tc>
          <w:tcPr>
            <w:tcW w:w="6997" w:type="dxa"/>
          </w:tcPr>
          <w:p w14:paraId="74096595" w14:textId="77777777" w:rsidR="008C7224" w:rsidRPr="005755FD" w:rsidRDefault="008C7224" w:rsidP="001227B4">
            <w:pPr>
              <w:rPr>
                <w:rFonts w:cstheme="minorHAnsi"/>
              </w:rPr>
            </w:pPr>
            <w:r>
              <w:rPr>
                <w:rFonts w:cstheme="minorHAnsi"/>
              </w:rPr>
              <w:t>Ability</w:t>
            </w:r>
          </w:p>
        </w:tc>
      </w:tr>
      <w:tr w:rsidR="008C7224" w14:paraId="67C9DA38" w14:textId="77777777" w:rsidTr="001227B4">
        <w:trPr>
          <w:cantSplit/>
        </w:trPr>
        <w:tc>
          <w:tcPr>
            <w:tcW w:w="6941" w:type="dxa"/>
          </w:tcPr>
          <w:p w14:paraId="1C18F70A" w14:textId="77777777" w:rsidR="008C7224" w:rsidRPr="003013AD" w:rsidRDefault="008C7224" w:rsidP="001227B4">
            <w:pPr>
              <w:rPr>
                <w:rFonts w:cstheme="minorHAnsi"/>
              </w:rPr>
            </w:pPr>
            <w:r w:rsidRPr="007947D7">
              <w:rPr>
                <w:rFonts w:cstheme="minorHAnsi"/>
              </w:rPr>
              <w:t xml:space="preserve">Tereshchenko, A., Francis, B., Archer, L., Hodgen, J., Mazenod, A., Taylor, B., Travers, M. C. (2018) Learners’ attitudes to mixed-attainment grouping: examining the views of students of high, middle and low attainment. Research Papers in Education, 1522, 1–20. </w:t>
            </w:r>
            <w:hyperlink r:id="rId90" w:history="1">
              <w:r w:rsidRPr="00ED48B9">
                <w:rPr>
                  <w:rStyle w:val="Hyperlink"/>
                  <w:rFonts w:cstheme="minorHAnsi"/>
                </w:rPr>
                <w:t>https://doi.org/10.1080/02671522.2018.1452962</w:t>
              </w:r>
            </w:hyperlink>
            <w:r>
              <w:rPr>
                <w:rFonts w:cstheme="minorHAnsi"/>
              </w:rPr>
              <w:t xml:space="preserve"> </w:t>
            </w:r>
          </w:p>
        </w:tc>
        <w:tc>
          <w:tcPr>
            <w:tcW w:w="6997" w:type="dxa"/>
          </w:tcPr>
          <w:p w14:paraId="04C9F408" w14:textId="77777777" w:rsidR="008C7224" w:rsidRDefault="008C7224" w:rsidP="001227B4">
            <w:pPr>
              <w:rPr>
                <w:rFonts w:cstheme="minorHAnsi"/>
              </w:rPr>
            </w:pPr>
            <w:r>
              <w:rPr>
                <w:rFonts w:cstheme="minorHAnsi"/>
              </w:rPr>
              <w:t>What Works?</w:t>
            </w:r>
          </w:p>
          <w:p w14:paraId="52A38FA0" w14:textId="77777777" w:rsidR="008C7224" w:rsidRPr="005755FD" w:rsidRDefault="008C7224" w:rsidP="001227B4">
            <w:pPr>
              <w:rPr>
                <w:rFonts w:cstheme="minorHAnsi"/>
              </w:rPr>
            </w:pPr>
            <w:r>
              <w:rPr>
                <w:rFonts w:cstheme="minorHAnsi"/>
              </w:rPr>
              <w:t>Ability</w:t>
            </w:r>
          </w:p>
        </w:tc>
      </w:tr>
      <w:tr w:rsidR="008C7224" w14:paraId="61C09A89" w14:textId="77777777" w:rsidTr="001227B4">
        <w:trPr>
          <w:cantSplit/>
        </w:trPr>
        <w:tc>
          <w:tcPr>
            <w:tcW w:w="6941" w:type="dxa"/>
          </w:tcPr>
          <w:p w14:paraId="45C5822A" w14:textId="77777777" w:rsidR="008C7224" w:rsidRPr="003013AD" w:rsidRDefault="008C7224" w:rsidP="001227B4">
            <w:pPr>
              <w:rPr>
                <w:rFonts w:cstheme="minorHAnsi"/>
              </w:rPr>
            </w:pPr>
            <w:r w:rsidRPr="007947D7">
              <w:rPr>
                <w:rFonts w:cstheme="minorHAnsi"/>
              </w:rPr>
              <w:t>Willingham, D. T. (2010) The Myth of Learning Styles, Change, 42(5), 32–35.</w:t>
            </w:r>
          </w:p>
        </w:tc>
        <w:tc>
          <w:tcPr>
            <w:tcW w:w="6997" w:type="dxa"/>
          </w:tcPr>
          <w:p w14:paraId="451F6DB5" w14:textId="77777777" w:rsidR="008C7224" w:rsidRPr="005755FD" w:rsidRDefault="008C7224" w:rsidP="001227B4">
            <w:pPr>
              <w:rPr>
                <w:rFonts w:cstheme="minorHAnsi"/>
              </w:rPr>
            </w:pPr>
            <w:r>
              <w:rPr>
                <w:rFonts w:cstheme="minorHAnsi"/>
              </w:rPr>
              <w:t>The Neuroscience of Learning</w:t>
            </w:r>
          </w:p>
        </w:tc>
      </w:tr>
    </w:tbl>
    <w:p w14:paraId="34F5552F" w14:textId="77777777" w:rsidR="008C7224" w:rsidRDefault="008C7224" w:rsidP="008C7224">
      <w:pPr>
        <w:rPr>
          <w:rFonts w:cstheme="minorHAnsi"/>
          <w:b/>
          <w:bCs/>
        </w:rPr>
      </w:pPr>
    </w:p>
    <w:p w14:paraId="42D1B6A1" w14:textId="77777777" w:rsidR="008C7224" w:rsidRDefault="008C7224" w:rsidP="008C7224">
      <w:pPr>
        <w:rPr>
          <w:rFonts w:cstheme="minorHAnsi"/>
          <w:b/>
          <w:bCs/>
        </w:rPr>
      </w:pPr>
      <w:r>
        <w:rPr>
          <w:rFonts w:cstheme="minorHAnsi"/>
          <w:b/>
          <w:bCs/>
        </w:rPr>
        <w:br w:type="page"/>
      </w:r>
    </w:p>
    <w:tbl>
      <w:tblPr>
        <w:tblStyle w:val="TableGrid"/>
        <w:tblW w:w="0" w:type="auto"/>
        <w:tblLook w:val="04A0" w:firstRow="1" w:lastRow="0" w:firstColumn="1" w:lastColumn="0" w:noHBand="0" w:noVBand="1"/>
      </w:tblPr>
      <w:tblGrid>
        <w:gridCol w:w="7704"/>
        <w:gridCol w:w="6244"/>
      </w:tblGrid>
      <w:tr w:rsidR="008C7224" w14:paraId="072051E9" w14:textId="77777777" w:rsidTr="001227B4">
        <w:trPr>
          <w:cantSplit/>
        </w:trPr>
        <w:tc>
          <w:tcPr>
            <w:tcW w:w="13948" w:type="dxa"/>
            <w:gridSpan w:val="2"/>
            <w:shd w:val="clear" w:color="auto" w:fill="CFDCE2"/>
          </w:tcPr>
          <w:p w14:paraId="02580E11" w14:textId="77777777" w:rsidR="008C7224" w:rsidRPr="00E20102" w:rsidRDefault="008C7224" w:rsidP="001227B4">
            <w:pPr>
              <w:rPr>
                <w:rFonts w:cstheme="minorHAnsi"/>
                <w:b/>
                <w:bCs/>
              </w:rPr>
            </w:pPr>
            <w:r w:rsidRPr="007947D7">
              <w:rPr>
                <w:rFonts w:cstheme="minorHAnsi"/>
                <w:b/>
                <w:bCs/>
              </w:rPr>
              <w:lastRenderedPageBreak/>
              <w:t>Assessment (Standard 6 – ‘Make accurate and productive use of assessment’)</w:t>
            </w:r>
          </w:p>
        </w:tc>
      </w:tr>
      <w:tr w:rsidR="008C7224" w14:paraId="07E8D22A" w14:textId="77777777" w:rsidTr="001227B4">
        <w:trPr>
          <w:cantSplit/>
        </w:trPr>
        <w:tc>
          <w:tcPr>
            <w:tcW w:w="7153" w:type="dxa"/>
            <w:shd w:val="clear" w:color="auto" w:fill="CFDCE2"/>
          </w:tcPr>
          <w:p w14:paraId="7DF2FFCE" w14:textId="77777777" w:rsidR="008C7224" w:rsidRPr="00E20102" w:rsidRDefault="008C7224" w:rsidP="001227B4">
            <w:pPr>
              <w:rPr>
                <w:rFonts w:cstheme="minorHAnsi"/>
                <w:b/>
                <w:bCs/>
              </w:rPr>
            </w:pPr>
            <w:r>
              <w:rPr>
                <w:rFonts w:cstheme="minorHAnsi"/>
                <w:b/>
                <w:bCs/>
              </w:rPr>
              <w:t>Reference</w:t>
            </w:r>
          </w:p>
        </w:tc>
        <w:tc>
          <w:tcPr>
            <w:tcW w:w="6799" w:type="dxa"/>
            <w:shd w:val="clear" w:color="auto" w:fill="CFDCE2"/>
          </w:tcPr>
          <w:p w14:paraId="6E4C8074" w14:textId="77777777" w:rsidR="008C7224" w:rsidRPr="00E20102" w:rsidRDefault="008C7224" w:rsidP="001227B4">
            <w:pPr>
              <w:rPr>
                <w:rFonts w:cstheme="minorHAnsi"/>
                <w:b/>
                <w:bCs/>
              </w:rPr>
            </w:pPr>
            <w:r>
              <w:rPr>
                <w:rFonts w:cstheme="minorHAnsi"/>
                <w:b/>
                <w:bCs/>
              </w:rPr>
              <w:t>Where Used</w:t>
            </w:r>
          </w:p>
        </w:tc>
      </w:tr>
      <w:tr w:rsidR="008C7224" w14:paraId="42F9256A" w14:textId="77777777" w:rsidTr="001227B4">
        <w:trPr>
          <w:cantSplit/>
        </w:trPr>
        <w:tc>
          <w:tcPr>
            <w:tcW w:w="7153" w:type="dxa"/>
          </w:tcPr>
          <w:p w14:paraId="09D337A7" w14:textId="77777777" w:rsidR="008C7224" w:rsidRPr="003013AD" w:rsidRDefault="008C7224" w:rsidP="001227B4">
            <w:pPr>
              <w:rPr>
                <w:rFonts w:cstheme="minorHAnsi"/>
              </w:rPr>
            </w:pPr>
            <w:r w:rsidRPr="007947D7">
              <w:rPr>
                <w:rFonts w:cstheme="minorHAnsi"/>
              </w:rPr>
              <w:t>Black, P., &amp; Wiliam, D. (2009) Developing the theory of formative assessment. Educational Assessment, Evaluation and Accountability, 21(1), pp.5-31.</w:t>
            </w:r>
          </w:p>
        </w:tc>
        <w:tc>
          <w:tcPr>
            <w:tcW w:w="6799" w:type="dxa"/>
          </w:tcPr>
          <w:p w14:paraId="070AC375" w14:textId="77777777" w:rsidR="008C7224" w:rsidRPr="00D266DC" w:rsidRDefault="008C7224" w:rsidP="001227B4">
            <w:pPr>
              <w:rPr>
                <w:rFonts w:cstheme="minorHAnsi"/>
              </w:rPr>
            </w:pPr>
            <w:r>
              <w:rPr>
                <w:rFonts w:cstheme="minorHAnsi"/>
              </w:rPr>
              <w:t>Assessment</w:t>
            </w:r>
          </w:p>
        </w:tc>
      </w:tr>
      <w:tr w:rsidR="008C7224" w14:paraId="5014C475" w14:textId="77777777" w:rsidTr="001227B4">
        <w:trPr>
          <w:cantSplit/>
        </w:trPr>
        <w:tc>
          <w:tcPr>
            <w:tcW w:w="7153" w:type="dxa"/>
          </w:tcPr>
          <w:p w14:paraId="6B1D190A" w14:textId="77777777" w:rsidR="008C7224" w:rsidRPr="003013AD" w:rsidRDefault="008C7224" w:rsidP="001227B4">
            <w:pPr>
              <w:rPr>
                <w:rFonts w:cstheme="minorHAnsi"/>
              </w:rPr>
            </w:pPr>
            <w:r w:rsidRPr="007947D7">
              <w:rPr>
                <w:rFonts w:cstheme="minorHAnsi"/>
              </w:rPr>
              <w:t xml:space="preserve">Black, P., Harrison, C., Lee, C., Marshall, B., &amp; Wiliam, D. (2004). Working inside the Black Box: Assessment for Learning in the Classroom. Phi Delta Kappan, 86(1), 8–21. Accessible from: </w:t>
            </w:r>
            <w:hyperlink r:id="rId91" w:history="1">
              <w:r w:rsidRPr="00ED48B9">
                <w:rPr>
                  <w:rStyle w:val="Hyperlink"/>
                  <w:rFonts w:cstheme="minorHAnsi"/>
                </w:rPr>
                <w:t>https://eric.ed.gov/?id=EJ705962</w:t>
              </w:r>
            </w:hyperlink>
            <w:r>
              <w:rPr>
                <w:rFonts w:cstheme="minorHAnsi"/>
              </w:rPr>
              <w:t xml:space="preserve"> </w:t>
            </w:r>
          </w:p>
        </w:tc>
        <w:tc>
          <w:tcPr>
            <w:tcW w:w="6799" w:type="dxa"/>
          </w:tcPr>
          <w:p w14:paraId="5656840D" w14:textId="77777777" w:rsidR="008C7224" w:rsidRDefault="008C7224" w:rsidP="001227B4">
            <w:pPr>
              <w:rPr>
                <w:rFonts w:cstheme="minorHAnsi"/>
                <w:b/>
                <w:bCs/>
              </w:rPr>
            </w:pPr>
            <w:r>
              <w:rPr>
                <w:rFonts w:cstheme="minorHAnsi"/>
              </w:rPr>
              <w:t>Assessment</w:t>
            </w:r>
          </w:p>
        </w:tc>
      </w:tr>
      <w:tr w:rsidR="008C7224" w14:paraId="3F35C8F5" w14:textId="77777777" w:rsidTr="001227B4">
        <w:trPr>
          <w:cantSplit/>
        </w:trPr>
        <w:tc>
          <w:tcPr>
            <w:tcW w:w="7153" w:type="dxa"/>
          </w:tcPr>
          <w:p w14:paraId="47C19F42" w14:textId="77777777" w:rsidR="008C7224" w:rsidRPr="003013AD" w:rsidRDefault="008C7224" w:rsidP="001227B4">
            <w:pPr>
              <w:rPr>
                <w:rFonts w:cstheme="minorHAnsi"/>
              </w:rPr>
            </w:pPr>
            <w:r w:rsidRPr="007947D7">
              <w:rPr>
                <w:rFonts w:cstheme="minorHAnsi"/>
              </w:rPr>
              <w:t>Christodoulou, D. (2017) Making Good Progress: The Future of Assessment for Learning. Oxford: OUP.</w:t>
            </w:r>
          </w:p>
        </w:tc>
        <w:tc>
          <w:tcPr>
            <w:tcW w:w="6799" w:type="dxa"/>
          </w:tcPr>
          <w:p w14:paraId="6A079040" w14:textId="77777777" w:rsidR="008C7224" w:rsidRDefault="008C7224" w:rsidP="001227B4">
            <w:pPr>
              <w:rPr>
                <w:rFonts w:cstheme="minorHAnsi"/>
                <w:b/>
                <w:bCs/>
              </w:rPr>
            </w:pPr>
            <w:r>
              <w:rPr>
                <w:rFonts w:cstheme="minorHAnsi"/>
              </w:rPr>
              <w:t>Assessment</w:t>
            </w:r>
          </w:p>
        </w:tc>
      </w:tr>
      <w:tr w:rsidR="008C7224" w14:paraId="2555DE57" w14:textId="77777777" w:rsidTr="001227B4">
        <w:trPr>
          <w:cantSplit/>
        </w:trPr>
        <w:tc>
          <w:tcPr>
            <w:tcW w:w="7153" w:type="dxa"/>
          </w:tcPr>
          <w:p w14:paraId="0D6B3374" w14:textId="77777777" w:rsidR="008C7224" w:rsidRPr="003013AD" w:rsidRDefault="008C7224" w:rsidP="001227B4">
            <w:pPr>
              <w:rPr>
                <w:rFonts w:cstheme="minorHAnsi"/>
              </w:rPr>
            </w:pPr>
            <w:r w:rsidRPr="007947D7">
              <w:rPr>
                <w:rFonts w:cstheme="minorHAnsi"/>
              </w:rPr>
              <w:t xml:space="preserve">Coe, R. (2013) Improving Education: A triumph of hope over experience. Centre for Evaluation and Monitoring. Accessible from: </w:t>
            </w:r>
            <w:hyperlink r:id="rId92" w:history="1">
              <w:r w:rsidRPr="00ED48B9">
                <w:rPr>
                  <w:rStyle w:val="Hyperlink"/>
                  <w:rFonts w:cstheme="minorHAnsi"/>
                </w:rPr>
                <w:t>http://www.cem.org/attachments/publications/ImprovingEducation2013.pdf</w:t>
              </w:r>
            </w:hyperlink>
            <w:r>
              <w:rPr>
                <w:rFonts w:cstheme="minorHAnsi"/>
              </w:rPr>
              <w:t xml:space="preserve"> </w:t>
            </w:r>
          </w:p>
        </w:tc>
        <w:tc>
          <w:tcPr>
            <w:tcW w:w="6799" w:type="dxa"/>
          </w:tcPr>
          <w:p w14:paraId="64A19173" w14:textId="77777777" w:rsidR="008C7224" w:rsidRDefault="008C7224" w:rsidP="001227B4">
            <w:pPr>
              <w:rPr>
                <w:rFonts w:cstheme="minorHAnsi"/>
                <w:b/>
                <w:bCs/>
              </w:rPr>
            </w:pPr>
            <w:r>
              <w:rPr>
                <w:rFonts w:cstheme="minorHAnsi"/>
              </w:rPr>
              <w:t>Assessment</w:t>
            </w:r>
          </w:p>
        </w:tc>
      </w:tr>
      <w:tr w:rsidR="008C7224" w14:paraId="256B63B6" w14:textId="77777777" w:rsidTr="001227B4">
        <w:trPr>
          <w:cantSplit/>
        </w:trPr>
        <w:tc>
          <w:tcPr>
            <w:tcW w:w="7153" w:type="dxa"/>
          </w:tcPr>
          <w:p w14:paraId="6A3F8938" w14:textId="77777777" w:rsidR="008C7224" w:rsidRPr="003013AD" w:rsidRDefault="008C7224" w:rsidP="001227B4">
            <w:pPr>
              <w:rPr>
                <w:rFonts w:cstheme="minorHAnsi"/>
              </w:rPr>
            </w:pPr>
            <w:r w:rsidRPr="007947D7">
              <w:rPr>
                <w:rFonts w:cstheme="minorHAnsi"/>
              </w:rPr>
              <w:t>Education Endowment Foundation (2016) A marked improvement? A review of the evidence on written marking. Accessible from:</w:t>
            </w:r>
            <w:r>
              <w:rPr>
                <w:rFonts w:cstheme="minorHAnsi"/>
              </w:rPr>
              <w:t xml:space="preserve"> </w:t>
            </w:r>
            <w:hyperlink r:id="rId93" w:history="1">
              <w:r w:rsidRPr="007947D7">
                <w:rPr>
                  <w:rStyle w:val="Hyperlink"/>
                  <w:rFonts w:cstheme="minorHAnsi"/>
                </w:rPr>
                <w:t>EEF_Marking_Review_April_2016.pdf</w:t>
              </w:r>
            </w:hyperlink>
          </w:p>
        </w:tc>
        <w:tc>
          <w:tcPr>
            <w:tcW w:w="6799" w:type="dxa"/>
          </w:tcPr>
          <w:p w14:paraId="22800C7A" w14:textId="77777777" w:rsidR="008C7224" w:rsidRDefault="008C7224" w:rsidP="001227B4">
            <w:pPr>
              <w:rPr>
                <w:rFonts w:cstheme="minorHAnsi"/>
                <w:b/>
                <w:bCs/>
              </w:rPr>
            </w:pPr>
            <w:r>
              <w:rPr>
                <w:rFonts w:cstheme="minorHAnsi"/>
              </w:rPr>
              <w:t>Assessment</w:t>
            </w:r>
          </w:p>
        </w:tc>
      </w:tr>
      <w:tr w:rsidR="008C7224" w14:paraId="676722D3" w14:textId="77777777" w:rsidTr="001227B4">
        <w:trPr>
          <w:cantSplit/>
        </w:trPr>
        <w:tc>
          <w:tcPr>
            <w:tcW w:w="7153" w:type="dxa"/>
          </w:tcPr>
          <w:p w14:paraId="23DD0A38" w14:textId="77777777" w:rsidR="008C7224" w:rsidRPr="003013AD" w:rsidRDefault="008C7224" w:rsidP="001227B4">
            <w:pPr>
              <w:tabs>
                <w:tab w:val="left" w:pos="2475"/>
              </w:tabs>
              <w:rPr>
                <w:rFonts w:cstheme="minorHAnsi"/>
              </w:rPr>
            </w:pPr>
            <w:r w:rsidRPr="007947D7">
              <w:rPr>
                <w:rFonts w:cstheme="minorHAnsi"/>
              </w:rPr>
              <w:t xml:space="preserve">Education Endowment Foundation (2018) Sutton Trust-Education Endowment Foundation Teaching and Learning Toolkit: Accessible from: </w:t>
            </w:r>
            <w:hyperlink r:id="rId94" w:history="1">
              <w:r w:rsidRPr="00ED48B9">
                <w:rPr>
                  <w:rStyle w:val="Hyperlink"/>
                  <w:rFonts w:cstheme="minorHAnsi"/>
                </w:rPr>
                <w:t>https://educationendowmentfoundation.org.uk/evidence-summaries/teaching-learning-toolkit/</w:t>
              </w:r>
            </w:hyperlink>
            <w:r>
              <w:rPr>
                <w:rFonts w:cstheme="minorHAnsi"/>
              </w:rPr>
              <w:t xml:space="preserve"> </w:t>
            </w:r>
          </w:p>
        </w:tc>
        <w:tc>
          <w:tcPr>
            <w:tcW w:w="6799" w:type="dxa"/>
          </w:tcPr>
          <w:p w14:paraId="71DDDCA9" w14:textId="77777777" w:rsidR="008C7224" w:rsidRDefault="008C7224" w:rsidP="001227B4">
            <w:pPr>
              <w:rPr>
                <w:rFonts w:cstheme="minorHAnsi"/>
                <w:b/>
                <w:bCs/>
              </w:rPr>
            </w:pPr>
            <w:r>
              <w:rPr>
                <w:rFonts w:cstheme="minorHAnsi"/>
              </w:rPr>
              <w:t>Assessment</w:t>
            </w:r>
          </w:p>
        </w:tc>
      </w:tr>
      <w:tr w:rsidR="008C7224" w14:paraId="17CA1DC5" w14:textId="77777777" w:rsidTr="001227B4">
        <w:trPr>
          <w:cantSplit/>
        </w:trPr>
        <w:tc>
          <w:tcPr>
            <w:tcW w:w="7153" w:type="dxa"/>
          </w:tcPr>
          <w:p w14:paraId="7AAFD3FD" w14:textId="77777777" w:rsidR="008C7224" w:rsidRPr="003013AD" w:rsidRDefault="008C7224" w:rsidP="001227B4">
            <w:pPr>
              <w:rPr>
                <w:rFonts w:cstheme="minorHAnsi"/>
              </w:rPr>
            </w:pPr>
            <w:r w:rsidRPr="007947D7">
              <w:rPr>
                <w:rFonts w:cstheme="minorHAnsi"/>
              </w:rPr>
              <w:t>Gibson, S., Oliver, L. and Dennison, M. (2015) Workload Challenge: Analysis of teacher consultation responses. Department for Education. Accessible from:</w:t>
            </w:r>
            <w:r>
              <w:rPr>
                <w:rFonts w:cstheme="minorHAnsi"/>
              </w:rPr>
              <w:t xml:space="preserve"> </w:t>
            </w:r>
            <w:hyperlink r:id="rId95" w:history="1">
              <w:r w:rsidRPr="007947D7">
                <w:rPr>
                  <w:rStyle w:val="Hyperlink"/>
                  <w:rFonts w:cstheme="minorHAnsi"/>
                </w:rPr>
                <w:t>Workload Challenge</w:t>
              </w:r>
            </w:hyperlink>
          </w:p>
        </w:tc>
        <w:tc>
          <w:tcPr>
            <w:tcW w:w="6799" w:type="dxa"/>
          </w:tcPr>
          <w:p w14:paraId="46647ADC" w14:textId="77777777" w:rsidR="008C7224" w:rsidRDefault="008C7224" w:rsidP="001227B4">
            <w:pPr>
              <w:rPr>
                <w:rFonts w:cstheme="minorHAnsi"/>
                <w:b/>
                <w:bCs/>
              </w:rPr>
            </w:pPr>
            <w:r>
              <w:rPr>
                <w:rFonts w:cstheme="minorHAnsi"/>
              </w:rPr>
              <w:t>Assessment</w:t>
            </w:r>
          </w:p>
        </w:tc>
      </w:tr>
      <w:tr w:rsidR="008C7224" w14:paraId="4EF03630" w14:textId="77777777" w:rsidTr="001227B4">
        <w:trPr>
          <w:cantSplit/>
        </w:trPr>
        <w:tc>
          <w:tcPr>
            <w:tcW w:w="7153" w:type="dxa"/>
          </w:tcPr>
          <w:p w14:paraId="3FE4CBDC" w14:textId="77777777" w:rsidR="008C7224" w:rsidRPr="003013AD" w:rsidRDefault="008C7224" w:rsidP="001227B4">
            <w:pPr>
              <w:rPr>
                <w:rFonts w:cstheme="minorHAnsi"/>
              </w:rPr>
            </w:pPr>
            <w:r w:rsidRPr="007947D7">
              <w:rPr>
                <w:rFonts w:cstheme="minorHAnsi"/>
              </w:rPr>
              <w:t xml:space="preserve">Hattie, J., &amp; Timperley, H. (2007) The Power of Feedback. Review of Educational Research, 77(1), 81–112. </w:t>
            </w:r>
            <w:hyperlink r:id="rId96" w:history="1">
              <w:r w:rsidRPr="00ED48B9">
                <w:rPr>
                  <w:rStyle w:val="Hyperlink"/>
                  <w:rFonts w:cstheme="minorHAnsi"/>
                </w:rPr>
                <w:t>https://doi.org/10.3102/003465430298487</w:t>
              </w:r>
            </w:hyperlink>
            <w:r>
              <w:rPr>
                <w:rFonts w:cstheme="minorHAnsi"/>
              </w:rPr>
              <w:t xml:space="preserve"> </w:t>
            </w:r>
          </w:p>
        </w:tc>
        <w:tc>
          <w:tcPr>
            <w:tcW w:w="6799" w:type="dxa"/>
          </w:tcPr>
          <w:p w14:paraId="476D80BA" w14:textId="77777777" w:rsidR="008C7224" w:rsidRDefault="008C7224" w:rsidP="001227B4">
            <w:pPr>
              <w:rPr>
                <w:rFonts w:cstheme="minorHAnsi"/>
                <w:b/>
                <w:bCs/>
              </w:rPr>
            </w:pPr>
            <w:r>
              <w:rPr>
                <w:rFonts w:cstheme="minorHAnsi"/>
              </w:rPr>
              <w:t>Assessment</w:t>
            </w:r>
          </w:p>
        </w:tc>
      </w:tr>
      <w:tr w:rsidR="008C7224" w14:paraId="562DFF4B" w14:textId="77777777" w:rsidTr="001227B4">
        <w:trPr>
          <w:cantSplit/>
        </w:trPr>
        <w:tc>
          <w:tcPr>
            <w:tcW w:w="7153" w:type="dxa"/>
          </w:tcPr>
          <w:p w14:paraId="705BA860" w14:textId="77777777" w:rsidR="008C7224" w:rsidRPr="007947D7" w:rsidRDefault="008C7224" w:rsidP="001227B4">
            <w:pPr>
              <w:rPr>
                <w:rFonts w:cstheme="minorHAnsi"/>
              </w:rPr>
            </w:pPr>
            <w:r w:rsidRPr="007947D7">
              <w:rPr>
                <w:rFonts w:cstheme="minorHAnsi"/>
              </w:rPr>
              <w:t xml:space="preserve">Harlen, W. &amp; James, M. (1997) Assessment and Learning: differences and relationships between formative and summative assessment, Assessment in Education: Principles, Policy &amp; Practice 4:3, 365-379.Kluger, A. N., &amp; DeNisi, A. (1996) The effects of feedback interventions on performance: A historical review, a meta-analysis, and a preliminary feedback intervention theory. </w:t>
            </w:r>
          </w:p>
          <w:p w14:paraId="07575C05" w14:textId="77777777" w:rsidR="008C7224" w:rsidRPr="003013AD" w:rsidRDefault="008C7224" w:rsidP="001227B4">
            <w:pPr>
              <w:rPr>
                <w:rFonts w:cstheme="minorHAnsi"/>
              </w:rPr>
            </w:pPr>
            <w:r w:rsidRPr="007947D7">
              <w:rPr>
                <w:rFonts w:cstheme="minorHAnsi"/>
              </w:rPr>
              <w:t xml:space="preserve">Psychological Bulletin, 119(2), 254–284. </w:t>
            </w:r>
            <w:hyperlink r:id="rId97" w:history="1">
              <w:r w:rsidRPr="00ED48B9">
                <w:rPr>
                  <w:rStyle w:val="Hyperlink"/>
                  <w:rFonts w:cstheme="minorHAnsi"/>
                </w:rPr>
                <w:t>https://doi.org/10.1037/0033-2909.119.2.254</w:t>
              </w:r>
            </w:hyperlink>
            <w:r>
              <w:rPr>
                <w:rFonts w:cstheme="minorHAnsi"/>
              </w:rPr>
              <w:t xml:space="preserve"> </w:t>
            </w:r>
          </w:p>
        </w:tc>
        <w:tc>
          <w:tcPr>
            <w:tcW w:w="6799" w:type="dxa"/>
          </w:tcPr>
          <w:p w14:paraId="3D71EA15" w14:textId="77777777" w:rsidR="008C7224" w:rsidRDefault="008C7224" w:rsidP="001227B4">
            <w:pPr>
              <w:rPr>
                <w:rFonts w:cstheme="minorHAnsi"/>
                <w:b/>
                <w:bCs/>
              </w:rPr>
            </w:pPr>
            <w:r>
              <w:rPr>
                <w:rFonts w:cstheme="minorHAnsi"/>
              </w:rPr>
              <w:t>Assessment</w:t>
            </w:r>
          </w:p>
        </w:tc>
      </w:tr>
      <w:tr w:rsidR="008C7224" w14:paraId="6C7BED10" w14:textId="77777777" w:rsidTr="001227B4">
        <w:trPr>
          <w:cantSplit/>
        </w:trPr>
        <w:tc>
          <w:tcPr>
            <w:tcW w:w="7153" w:type="dxa"/>
          </w:tcPr>
          <w:p w14:paraId="3DA7CE04" w14:textId="77777777" w:rsidR="008C7224" w:rsidRPr="003013AD" w:rsidRDefault="008C7224" w:rsidP="001227B4">
            <w:pPr>
              <w:rPr>
                <w:rFonts w:cstheme="minorHAnsi"/>
              </w:rPr>
            </w:pPr>
            <w:r w:rsidRPr="007947D7">
              <w:rPr>
                <w:rFonts w:cstheme="minorHAnsi"/>
              </w:rPr>
              <w:t>Sadler, D. (1989) Formative assessment and the design of instructional systems. Instructional Science, 18(2), pp.119-144.</w:t>
            </w:r>
            <w:r>
              <w:rPr>
                <w:rFonts w:cstheme="minorHAnsi"/>
              </w:rPr>
              <w:t xml:space="preserve"> </w:t>
            </w:r>
          </w:p>
        </w:tc>
        <w:tc>
          <w:tcPr>
            <w:tcW w:w="6799" w:type="dxa"/>
          </w:tcPr>
          <w:p w14:paraId="69974D43" w14:textId="77777777" w:rsidR="008C7224" w:rsidRDefault="008C7224" w:rsidP="001227B4">
            <w:pPr>
              <w:rPr>
                <w:rFonts w:cstheme="minorHAnsi"/>
                <w:b/>
                <w:bCs/>
              </w:rPr>
            </w:pPr>
            <w:r>
              <w:rPr>
                <w:rFonts w:cstheme="minorHAnsi"/>
              </w:rPr>
              <w:t>Assessment</w:t>
            </w:r>
          </w:p>
        </w:tc>
      </w:tr>
      <w:tr w:rsidR="008C7224" w14:paraId="6986A839" w14:textId="77777777" w:rsidTr="001227B4">
        <w:trPr>
          <w:cantSplit/>
        </w:trPr>
        <w:tc>
          <w:tcPr>
            <w:tcW w:w="7153" w:type="dxa"/>
          </w:tcPr>
          <w:p w14:paraId="694263F7" w14:textId="77777777" w:rsidR="008C7224" w:rsidRPr="003013AD" w:rsidRDefault="008C7224" w:rsidP="001227B4">
            <w:pPr>
              <w:rPr>
                <w:rFonts w:cstheme="minorHAnsi"/>
              </w:rPr>
            </w:pPr>
            <w:r w:rsidRPr="007947D7">
              <w:rPr>
                <w:rFonts w:cstheme="minorHAnsi"/>
              </w:rPr>
              <w:lastRenderedPageBreak/>
              <w:t>Speckesser, S., Runge, J., Foliano, F., Bursnall, M., Hudson-Sharp, N., Rolfe, H. &amp; Anders, J. (2018) Embedding Formative Assessment: Evaluation Report. [Online] Accessible from:</w:t>
            </w:r>
            <w:r>
              <w:rPr>
                <w:rFonts w:cstheme="minorHAnsi"/>
              </w:rPr>
              <w:t xml:space="preserve"> </w:t>
            </w:r>
            <w:hyperlink r:id="rId98" w:history="1">
              <w:r w:rsidRPr="007947D7">
                <w:rPr>
                  <w:rStyle w:val="Hyperlink"/>
                  <w:rFonts w:cstheme="minorHAnsi"/>
                </w:rPr>
                <w:t>EFA_evaluation_report.pdf</w:t>
              </w:r>
            </w:hyperlink>
          </w:p>
        </w:tc>
        <w:tc>
          <w:tcPr>
            <w:tcW w:w="6799" w:type="dxa"/>
          </w:tcPr>
          <w:p w14:paraId="3301DCF6" w14:textId="77777777" w:rsidR="008C7224" w:rsidRDefault="008C7224" w:rsidP="001227B4">
            <w:pPr>
              <w:rPr>
                <w:rFonts w:cstheme="minorHAnsi"/>
                <w:b/>
                <w:bCs/>
              </w:rPr>
            </w:pPr>
            <w:r>
              <w:rPr>
                <w:rFonts w:cstheme="minorHAnsi"/>
              </w:rPr>
              <w:t>Assessment</w:t>
            </w:r>
          </w:p>
        </w:tc>
      </w:tr>
      <w:tr w:rsidR="008C7224" w14:paraId="72F7D138" w14:textId="77777777" w:rsidTr="001227B4">
        <w:trPr>
          <w:cantSplit/>
        </w:trPr>
        <w:tc>
          <w:tcPr>
            <w:tcW w:w="7153" w:type="dxa"/>
          </w:tcPr>
          <w:p w14:paraId="6DF09142" w14:textId="77777777" w:rsidR="008C7224" w:rsidRPr="003013AD" w:rsidRDefault="008C7224" w:rsidP="001227B4">
            <w:pPr>
              <w:rPr>
                <w:rFonts w:cstheme="minorHAnsi"/>
              </w:rPr>
            </w:pPr>
            <w:r w:rsidRPr="007947D7">
              <w:rPr>
                <w:rFonts w:cstheme="minorHAnsi"/>
              </w:rPr>
              <w:t>Wiliam, D. (2010) What Counts as Evidence of Educational Achievement? The Role of Constructs in the Pursuit of Equity in Assessment. Review of Research in Education, 34, pp. 254-284.</w:t>
            </w:r>
          </w:p>
        </w:tc>
        <w:tc>
          <w:tcPr>
            <w:tcW w:w="6799" w:type="dxa"/>
          </w:tcPr>
          <w:p w14:paraId="41018929" w14:textId="77777777" w:rsidR="008C7224" w:rsidRDefault="008C7224" w:rsidP="001227B4">
            <w:pPr>
              <w:rPr>
                <w:rFonts w:cstheme="minorHAnsi"/>
                <w:b/>
                <w:bCs/>
              </w:rPr>
            </w:pPr>
            <w:r>
              <w:rPr>
                <w:rFonts w:cstheme="minorHAnsi"/>
              </w:rPr>
              <w:t>Assessment</w:t>
            </w:r>
          </w:p>
        </w:tc>
      </w:tr>
      <w:tr w:rsidR="008C7224" w14:paraId="1B911284" w14:textId="77777777" w:rsidTr="001227B4">
        <w:trPr>
          <w:cantSplit/>
        </w:trPr>
        <w:tc>
          <w:tcPr>
            <w:tcW w:w="7153" w:type="dxa"/>
          </w:tcPr>
          <w:p w14:paraId="28223DB1" w14:textId="30178CA4" w:rsidR="008C7224" w:rsidRPr="00CF16D3" w:rsidRDefault="008C7224" w:rsidP="001227B4">
            <w:r w:rsidRPr="007947D7">
              <w:t>Wiliam, D. (2017) Assessment, marking and feedback.</w:t>
            </w:r>
            <w:r w:rsidR="00267537">
              <w:t xml:space="preserve"> </w:t>
            </w:r>
            <w:r w:rsidRPr="007947D7">
              <w:t>In Hendrick, C. and McPherson, R. (Eds.) What Does This Look Like in the Classroom? Bridging the gap between research and practice. Woodbridge: John Catt.</w:t>
            </w:r>
          </w:p>
        </w:tc>
        <w:tc>
          <w:tcPr>
            <w:tcW w:w="6799" w:type="dxa"/>
          </w:tcPr>
          <w:p w14:paraId="44A57BF4" w14:textId="77777777" w:rsidR="008C7224" w:rsidRDefault="008C7224" w:rsidP="001227B4">
            <w:pPr>
              <w:rPr>
                <w:rFonts w:cstheme="minorHAnsi"/>
                <w:b/>
                <w:bCs/>
              </w:rPr>
            </w:pPr>
            <w:r>
              <w:rPr>
                <w:rFonts w:cstheme="minorHAnsi"/>
              </w:rPr>
              <w:t>Assessment</w:t>
            </w:r>
          </w:p>
        </w:tc>
      </w:tr>
    </w:tbl>
    <w:p w14:paraId="27800162" w14:textId="77777777" w:rsidR="008C7224" w:rsidRDefault="008C7224" w:rsidP="008C7224">
      <w:pPr>
        <w:rPr>
          <w:rFonts w:cstheme="minorHAnsi"/>
          <w:b/>
          <w:bCs/>
        </w:rPr>
      </w:pPr>
    </w:p>
    <w:p w14:paraId="74C1E59D" w14:textId="77777777" w:rsidR="008C7224" w:rsidRDefault="008C7224" w:rsidP="008C7224">
      <w:pPr>
        <w:rPr>
          <w:rFonts w:cstheme="minorHAnsi"/>
          <w:b/>
          <w:bCs/>
        </w:rPr>
      </w:pPr>
      <w:r>
        <w:rPr>
          <w:rFonts w:cstheme="minorHAnsi"/>
          <w:b/>
          <w:bCs/>
        </w:rPr>
        <w:br w:type="page"/>
      </w:r>
    </w:p>
    <w:tbl>
      <w:tblPr>
        <w:tblStyle w:val="TableGrid"/>
        <w:tblW w:w="0" w:type="auto"/>
        <w:tblLook w:val="04A0" w:firstRow="1" w:lastRow="0" w:firstColumn="1" w:lastColumn="0" w:noHBand="0" w:noVBand="1"/>
      </w:tblPr>
      <w:tblGrid>
        <w:gridCol w:w="6941"/>
        <w:gridCol w:w="6997"/>
      </w:tblGrid>
      <w:tr w:rsidR="008C7224" w14:paraId="0F7C5BE1" w14:textId="77777777" w:rsidTr="001227B4">
        <w:trPr>
          <w:cantSplit/>
        </w:trPr>
        <w:tc>
          <w:tcPr>
            <w:tcW w:w="13937" w:type="dxa"/>
            <w:gridSpan w:val="2"/>
            <w:shd w:val="clear" w:color="auto" w:fill="CFDCE2"/>
          </w:tcPr>
          <w:p w14:paraId="4D92B025" w14:textId="77777777" w:rsidR="008C7224" w:rsidRPr="00E20102" w:rsidRDefault="008C7224" w:rsidP="001227B4">
            <w:pPr>
              <w:rPr>
                <w:rFonts w:cstheme="minorHAnsi"/>
                <w:b/>
                <w:bCs/>
              </w:rPr>
            </w:pPr>
            <w:r w:rsidRPr="007947D7">
              <w:rPr>
                <w:rFonts w:cstheme="minorHAnsi"/>
                <w:b/>
                <w:bCs/>
              </w:rPr>
              <w:lastRenderedPageBreak/>
              <w:t>Managing Behaviour (Standard 7 – ‘Manage behaviour effectively’)</w:t>
            </w:r>
          </w:p>
        </w:tc>
      </w:tr>
      <w:tr w:rsidR="008C7224" w14:paraId="12CEB7DA" w14:textId="77777777" w:rsidTr="001227B4">
        <w:trPr>
          <w:cantSplit/>
        </w:trPr>
        <w:tc>
          <w:tcPr>
            <w:tcW w:w="6941" w:type="dxa"/>
            <w:shd w:val="clear" w:color="auto" w:fill="CFDCE2"/>
          </w:tcPr>
          <w:p w14:paraId="30DD7173" w14:textId="77777777" w:rsidR="008C7224" w:rsidRPr="00E20102" w:rsidRDefault="008C7224" w:rsidP="001227B4">
            <w:pPr>
              <w:rPr>
                <w:rFonts w:cstheme="minorHAnsi"/>
                <w:b/>
                <w:bCs/>
              </w:rPr>
            </w:pPr>
            <w:r>
              <w:rPr>
                <w:rFonts w:cstheme="minorHAnsi"/>
                <w:b/>
                <w:bCs/>
              </w:rPr>
              <w:t>Reference</w:t>
            </w:r>
          </w:p>
        </w:tc>
        <w:tc>
          <w:tcPr>
            <w:tcW w:w="6997" w:type="dxa"/>
            <w:shd w:val="clear" w:color="auto" w:fill="CFDCE2"/>
          </w:tcPr>
          <w:p w14:paraId="3A5610C9" w14:textId="77777777" w:rsidR="008C7224" w:rsidRPr="00E20102" w:rsidRDefault="008C7224" w:rsidP="001227B4">
            <w:pPr>
              <w:rPr>
                <w:rFonts w:cstheme="minorHAnsi"/>
                <w:b/>
                <w:bCs/>
              </w:rPr>
            </w:pPr>
            <w:r>
              <w:rPr>
                <w:rFonts w:cstheme="minorHAnsi"/>
                <w:b/>
                <w:bCs/>
              </w:rPr>
              <w:t>Where Used</w:t>
            </w:r>
          </w:p>
        </w:tc>
      </w:tr>
      <w:tr w:rsidR="008C7224" w14:paraId="31CBE9DF" w14:textId="77777777" w:rsidTr="001227B4">
        <w:trPr>
          <w:cantSplit/>
        </w:trPr>
        <w:tc>
          <w:tcPr>
            <w:tcW w:w="6941" w:type="dxa"/>
          </w:tcPr>
          <w:p w14:paraId="1F6FEEF4" w14:textId="77777777" w:rsidR="008C7224" w:rsidRPr="003013AD" w:rsidRDefault="008C7224" w:rsidP="001227B4">
            <w:pPr>
              <w:rPr>
                <w:rFonts w:cstheme="minorHAnsi"/>
              </w:rPr>
            </w:pPr>
            <w:r w:rsidRPr="007947D7">
              <w:rPr>
                <w:rFonts w:cstheme="minorHAnsi"/>
              </w:rPr>
              <w:t xml:space="preserve">Bennett, J., Lubben, F., &amp; Hogarth, S. (2006) Bringing Science to Life: A Synthesis of the Research Evidence on the Effects of Context-Based and STS Approaches to Science Teaching. Science Education, 91(1), 36–74. </w:t>
            </w:r>
            <w:hyperlink r:id="rId99" w:history="1">
              <w:r w:rsidRPr="00ED48B9">
                <w:rPr>
                  <w:rStyle w:val="Hyperlink"/>
                  <w:rFonts w:cstheme="minorHAnsi"/>
                </w:rPr>
                <w:t>https://www.york.ac.uk/media/educationalstudies/documents/staff-docs/Bennett%20Lubben%20Hogarth%202007.pdf</w:t>
              </w:r>
            </w:hyperlink>
            <w:r>
              <w:rPr>
                <w:rFonts w:cstheme="minorHAnsi"/>
              </w:rPr>
              <w:t xml:space="preserve"> </w:t>
            </w:r>
          </w:p>
        </w:tc>
        <w:tc>
          <w:tcPr>
            <w:tcW w:w="6997" w:type="dxa"/>
          </w:tcPr>
          <w:p w14:paraId="242EC86E" w14:textId="77777777" w:rsidR="008C7224" w:rsidRPr="005755FD" w:rsidRDefault="008C7224" w:rsidP="001227B4">
            <w:pPr>
              <w:rPr>
                <w:rFonts w:cstheme="minorHAnsi"/>
              </w:rPr>
            </w:pPr>
            <w:r w:rsidRPr="009B6B0B">
              <w:rPr>
                <w:rFonts w:cstheme="minorHAnsi"/>
              </w:rPr>
              <w:t xml:space="preserve">(Used </w:t>
            </w:r>
            <w:r>
              <w:rPr>
                <w:rFonts w:cstheme="minorHAnsi"/>
              </w:rPr>
              <w:t>in</w:t>
            </w:r>
            <w:r w:rsidRPr="009B6B0B">
              <w:rPr>
                <w:rFonts w:cstheme="minorHAnsi"/>
              </w:rPr>
              <w:t xml:space="preserve"> </w:t>
            </w:r>
            <w:r>
              <w:rPr>
                <w:rFonts w:cstheme="minorHAnsi"/>
              </w:rPr>
              <w:t>science</w:t>
            </w:r>
            <w:r w:rsidRPr="009B6B0B">
              <w:rPr>
                <w:rFonts w:cstheme="minorHAnsi"/>
              </w:rPr>
              <w:t>)</w:t>
            </w:r>
          </w:p>
        </w:tc>
      </w:tr>
      <w:tr w:rsidR="008C7224" w14:paraId="0C1D02BF" w14:textId="77777777" w:rsidTr="001227B4">
        <w:trPr>
          <w:cantSplit/>
        </w:trPr>
        <w:tc>
          <w:tcPr>
            <w:tcW w:w="6941" w:type="dxa"/>
          </w:tcPr>
          <w:p w14:paraId="76D7D58B" w14:textId="77777777" w:rsidR="008C7224" w:rsidRPr="003013AD" w:rsidRDefault="008C7224" w:rsidP="001227B4">
            <w:pPr>
              <w:rPr>
                <w:rFonts w:cstheme="minorHAnsi"/>
              </w:rPr>
            </w:pPr>
            <w:r>
              <w:t xml:space="preserve">Carroll, J., Bradley, L., Crawford, H., Hannant, P., Johnson, H., &amp; Thompson, A. (2017). SEN support: A rapid evidence assessment. Accessible from: </w:t>
            </w:r>
            <w:hyperlink r:id="rId100" w:history="1">
              <w:r w:rsidRPr="00EB1828">
                <w:rPr>
                  <w:rStyle w:val="Hyperlink"/>
                </w:rPr>
                <w:t>SEN_Support</w:t>
              </w:r>
            </w:hyperlink>
          </w:p>
        </w:tc>
        <w:tc>
          <w:tcPr>
            <w:tcW w:w="6997" w:type="dxa"/>
          </w:tcPr>
          <w:p w14:paraId="512824EA" w14:textId="77777777" w:rsidR="008C7224" w:rsidRPr="005755FD" w:rsidRDefault="008C7224" w:rsidP="001227B4">
            <w:pPr>
              <w:rPr>
                <w:rFonts w:cstheme="minorHAnsi"/>
              </w:rPr>
            </w:pPr>
            <w:r>
              <w:rPr>
                <w:rFonts w:cstheme="minorHAnsi"/>
              </w:rPr>
              <w:t>SEND</w:t>
            </w:r>
          </w:p>
        </w:tc>
      </w:tr>
      <w:tr w:rsidR="008C7224" w14:paraId="1E330862" w14:textId="77777777" w:rsidTr="001227B4">
        <w:trPr>
          <w:cantSplit/>
        </w:trPr>
        <w:tc>
          <w:tcPr>
            <w:tcW w:w="6941" w:type="dxa"/>
          </w:tcPr>
          <w:p w14:paraId="4FFF15C7" w14:textId="77777777" w:rsidR="008C7224" w:rsidRPr="003013AD" w:rsidRDefault="008C7224" w:rsidP="001227B4">
            <w:pPr>
              <w:rPr>
                <w:rFonts w:cstheme="minorHAnsi"/>
              </w:rPr>
            </w:pPr>
            <w:r w:rsidRPr="00EB1828">
              <w:rPr>
                <w:rFonts w:cstheme="minorHAnsi"/>
              </w:rPr>
              <w:t>Chapman, R. L., Buckley, L., &amp; Sheehan, M. (2013) School-Based Programs for Increasing Connectedness and Reducing Risk Behavior: A Systematic Review, 25(1), 95–114.</w:t>
            </w:r>
          </w:p>
        </w:tc>
        <w:tc>
          <w:tcPr>
            <w:tcW w:w="6997" w:type="dxa"/>
          </w:tcPr>
          <w:p w14:paraId="07F35C92" w14:textId="77777777" w:rsidR="008C7224" w:rsidRPr="005755FD" w:rsidRDefault="008C7224" w:rsidP="001227B4">
            <w:pPr>
              <w:rPr>
                <w:rFonts w:cstheme="minorHAnsi"/>
              </w:rPr>
            </w:pPr>
            <w:r>
              <w:rPr>
                <w:rFonts w:cstheme="minorHAnsi"/>
              </w:rPr>
              <w:t>Behaviour</w:t>
            </w:r>
          </w:p>
        </w:tc>
      </w:tr>
      <w:tr w:rsidR="008C7224" w14:paraId="3CAC4378" w14:textId="77777777" w:rsidTr="001227B4">
        <w:trPr>
          <w:cantSplit/>
        </w:trPr>
        <w:tc>
          <w:tcPr>
            <w:tcW w:w="6941" w:type="dxa"/>
          </w:tcPr>
          <w:p w14:paraId="26D56C0C" w14:textId="77777777" w:rsidR="008C7224" w:rsidRPr="003013AD" w:rsidRDefault="008C7224" w:rsidP="001227B4">
            <w:pPr>
              <w:rPr>
                <w:rFonts w:cstheme="minorHAnsi"/>
              </w:rPr>
            </w:pPr>
            <w:r w:rsidRPr="00EB1828">
              <w:rPr>
                <w:rFonts w:cstheme="minorHAnsi"/>
              </w:rPr>
              <w:t xml:space="preserve">Coe, R., Aloisi, C., Higgins, S., &amp; Major, L. E. (2014) What makes great teaching. Review of the underpinning research. Durham University: UK. Available at: </w:t>
            </w:r>
            <w:hyperlink r:id="rId101" w:history="1">
              <w:r w:rsidRPr="00ED48B9">
                <w:rPr>
                  <w:rStyle w:val="Hyperlink"/>
                  <w:rFonts w:cstheme="minorHAnsi"/>
                </w:rPr>
                <w:t>http://bit.ly/2OvmvKO</w:t>
              </w:r>
            </w:hyperlink>
            <w:r w:rsidRPr="00EB1828">
              <w:rPr>
                <w:rFonts w:cstheme="minorHAnsi"/>
              </w:rPr>
              <w:t>.</w:t>
            </w:r>
            <w:r>
              <w:rPr>
                <w:rFonts w:cstheme="minorHAnsi"/>
              </w:rPr>
              <w:t xml:space="preserve"> </w:t>
            </w:r>
          </w:p>
        </w:tc>
        <w:tc>
          <w:tcPr>
            <w:tcW w:w="6997" w:type="dxa"/>
          </w:tcPr>
          <w:p w14:paraId="649ED708" w14:textId="77777777" w:rsidR="008C7224" w:rsidRPr="005755FD" w:rsidRDefault="008C7224" w:rsidP="001227B4">
            <w:pPr>
              <w:rPr>
                <w:rFonts w:cstheme="minorHAnsi"/>
              </w:rPr>
            </w:pPr>
            <w:r>
              <w:rPr>
                <w:rFonts w:cstheme="minorHAnsi"/>
              </w:rPr>
              <w:t>What Works?</w:t>
            </w:r>
          </w:p>
        </w:tc>
      </w:tr>
      <w:tr w:rsidR="008C7224" w14:paraId="7F50255A" w14:textId="77777777" w:rsidTr="001227B4">
        <w:trPr>
          <w:cantSplit/>
        </w:trPr>
        <w:tc>
          <w:tcPr>
            <w:tcW w:w="6941" w:type="dxa"/>
          </w:tcPr>
          <w:p w14:paraId="37A52C35" w14:textId="77777777" w:rsidR="008C7224" w:rsidRPr="003013AD" w:rsidRDefault="008C7224" w:rsidP="001227B4">
            <w:pPr>
              <w:rPr>
                <w:rFonts w:cstheme="minorHAnsi"/>
              </w:rPr>
            </w:pPr>
            <w:r w:rsidRPr="00EB1828">
              <w:rPr>
                <w:rFonts w:cstheme="minorHAnsi"/>
              </w:rPr>
              <w:t>DuPaul, G. J., Belk, G. D., &amp; Puzino, K. (2016) Evidence-Based Interventions for Attention Deficit Hyperactivity Disorder in Children and Adolescents. Handbook of Evidence-Based Interventions for Children and Adolescents, 167.</w:t>
            </w:r>
          </w:p>
        </w:tc>
        <w:tc>
          <w:tcPr>
            <w:tcW w:w="6997" w:type="dxa"/>
          </w:tcPr>
          <w:p w14:paraId="569DD062" w14:textId="77777777" w:rsidR="008C7224" w:rsidRPr="005755FD" w:rsidRDefault="008C7224" w:rsidP="001227B4">
            <w:pPr>
              <w:rPr>
                <w:rFonts w:cstheme="minorHAnsi"/>
              </w:rPr>
            </w:pPr>
            <w:r>
              <w:rPr>
                <w:rFonts w:cstheme="minorHAnsi"/>
              </w:rPr>
              <w:t>SEND</w:t>
            </w:r>
          </w:p>
        </w:tc>
      </w:tr>
      <w:tr w:rsidR="008C7224" w14:paraId="3729B2EB" w14:textId="77777777" w:rsidTr="001227B4">
        <w:trPr>
          <w:cantSplit/>
        </w:trPr>
        <w:tc>
          <w:tcPr>
            <w:tcW w:w="6941" w:type="dxa"/>
          </w:tcPr>
          <w:p w14:paraId="40B5E129" w14:textId="77777777" w:rsidR="008C7224" w:rsidRPr="003013AD" w:rsidRDefault="008C7224" w:rsidP="001227B4">
            <w:pPr>
              <w:tabs>
                <w:tab w:val="left" w:pos="2475"/>
              </w:tabs>
              <w:rPr>
                <w:rFonts w:cstheme="minorHAnsi"/>
              </w:rPr>
            </w:pPr>
            <w:r w:rsidRPr="00EB1828">
              <w:rPr>
                <w:rFonts w:cstheme="minorHAnsi"/>
              </w:rPr>
              <w:t xml:space="preserve">Education Endowment Foundation (2018) Improving Secondary Science Guidance Report. [Online] Accessible from: </w:t>
            </w:r>
            <w:hyperlink r:id="rId102" w:history="1">
              <w:r w:rsidRPr="00ED48B9">
                <w:rPr>
                  <w:rStyle w:val="Hyperlink"/>
                  <w:rFonts w:cstheme="minorHAnsi"/>
                </w:rPr>
                <w:t>https://educationendowmentfoundation.org.uk/tools/guidance-reports/</w:t>
              </w:r>
            </w:hyperlink>
            <w:r>
              <w:rPr>
                <w:rFonts w:cstheme="minorHAnsi"/>
              </w:rPr>
              <w:t xml:space="preserve"> </w:t>
            </w:r>
          </w:p>
        </w:tc>
        <w:tc>
          <w:tcPr>
            <w:tcW w:w="6997" w:type="dxa"/>
          </w:tcPr>
          <w:p w14:paraId="1C8BB84A" w14:textId="77777777" w:rsidR="008C7224" w:rsidRPr="005755FD" w:rsidRDefault="008C7224" w:rsidP="001227B4">
            <w:pPr>
              <w:rPr>
                <w:rFonts w:cstheme="minorHAnsi"/>
              </w:rPr>
            </w:pPr>
            <w:r w:rsidRPr="009B6B0B">
              <w:rPr>
                <w:rFonts w:cstheme="minorHAnsi"/>
              </w:rPr>
              <w:t xml:space="preserve">(Used </w:t>
            </w:r>
            <w:r>
              <w:rPr>
                <w:rFonts w:cstheme="minorHAnsi"/>
              </w:rPr>
              <w:t>in</w:t>
            </w:r>
            <w:r w:rsidRPr="009B6B0B">
              <w:rPr>
                <w:rFonts w:cstheme="minorHAnsi"/>
              </w:rPr>
              <w:t xml:space="preserve"> </w:t>
            </w:r>
            <w:r>
              <w:rPr>
                <w:rFonts w:cstheme="minorHAnsi"/>
              </w:rPr>
              <w:t>science</w:t>
            </w:r>
            <w:r w:rsidRPr="009B6B0B">
              <w:rPr>
                <w:rFonts w:cstheme="minorHAnsi"/>
              </w:rPr>
              <w:t>)</w:t>
            </w:r>
          </w:p>
        </w:tc>
      </w:tr>
      <w:tr w:rsidR="008C7224" w14:paraId="6B8A8435" w14:textId="77777777" w:rsidTr="001227B4">
        <w:trPr>
          <w:cantSplit/>
        </w:trPr>
        <w:tc>
          <w:tcPr>
            <w:tcW w:w="6941" w:type="dxa"/>
          </w:tcPr>
          <w:p w14:paraId="55C1B883" w14:textId="77777777" w:rsidR="008C7224" w:rsidRPr="003013AD" w:rsidRDefault="008C7224" w:rsidP="001227B4">
            <w:pPr>
              <w:rPr>
                <w:rFonts w:cstheme="minorHAnsi"/>
              </w:rPr>
            </w:pPr>
            <w:r w:rsidRPr="00EB1828">
              <w:rPr>
                <w:rFonts w:cstheme="minorHAnsi"/>
              </w:rPr>
              <w:t xml:space="preserve">Education Endowment Foundation (2018) Sutton Trust-Education Endowment Foundation Teaching and Learning Toolkit: Accessible from: </w:t>
            </w:r>
            <w:hyperlink r:id="rId103" w:history="1">
              <w:r w:rsidRPr="00ED48B9">
                <w:rPr>
                  <w:rStyle w:val="Hyperlink"/>
                  <w:rFonts w:cstheme="minorHAnsi"/>
                </w:rPr>
                <w:t>https://educationendowmentfoundation.org.uk/evidence-summaries/teaching-learning-toolkit/</w:t>
              </w:r>
            </w:hyperlink>
            <w:r>
              <w:rPr>
                <w:rFonts w:cstheme="minorHAnsi"/>
              </w:rPr>
              <w:t xml:space="preserve"> </w:t>
            </w:r>
          </w:p>
        </w:tc>
        <w:tc>
          <w:tcPr>
            <w:tcW w:w="6997" w:type="dxa"/>
          </w:tcPr>
          <w:p w14:paraId="03D05CF3" w14:textId="77777777" w:rsidR="008C7224" w:rsidRPr="005755FD" w:rsidRDefault="008C7224" w:rsidP="001227B4">
            <w:pPr>
              <w:rPr>
                <w:rFonts w:cstheme="minorHAnsi"/>
              </w:rPr>
            </w:pPr>
            <w:r>
              <w:rPr>
                <w:rFonts w:cstheme="minorHAnsi"/>
              </w:rPr>
              <w:t>What Works?</w:t>
            </w:r>
          </w:p>
        </w:tc>
      </w:tr>
      <w:tr w:rsidR="008C7224" w14:paraId="4D84855D" w14:textId="77777777" w:rsidTr="001227B4">
        <w:trPr>
          <w:cantSplit/>
        </w:trPr>
        <w:tc>
          <w:tcPr>
            <w:tcW w:w="6941" w:type="dxa"/>
          </w:tcPr>
          <w:p w14:paraId="3BFECC5B" w14:textId="77777777" w:rsidR="008C7224" w:rsidRPr="003013AD" w:rsidRDefault="008C7224" w:rsidP="001227B4">
            <w:pPr>
              <w:rPr>
                <w:rFonts w:cstheme="minorHAnsi"/>
              </w:rPr>
            </w:pPr>
            <w:r w:rsidRPr="00EB1828">
              <w:rPr>
                <w:rFonts w:cstheme="minorHAnsi"/>
              </w:rPr>
              <w:t>Gutman, L. &amp; Schoon, L. (2013) The impact of non-cognitive skills on the outcomes of young people. [Online] Accessible from:</w:t>
            </w:r>
            <w:r>
              <w:rPr>
                <w:rFonts w:cstheme="minorHAnsi"/>
              </w:rPr>
              <w:t xml:space="preserve"> </w:t>
            </w:r>
            <w:hyperlink r:id="rId104" w:history="1">
              <w:r w:rsidRPr="00EB1828">
                <w:rPr>
                  <w:rStyle w:val="Hyperlink"/>
                  <w:rFonts w:cstheme="minorHAnsi"/>
                </w:rPr>
                <w:t>EEF_Lit_Review_Non-CognitiveSkills.pdf</w:t>
              </w:r>
            </w:hyperlink>
          </w:p>
        </w:tc>
        <w:tc>
          <w:tcPr>
            <w:tcW w:w="6997" w:type="dxa"/>
          </w:tcPr>
          <w:p w14:paraId="38F29680" w14:textId="77777777" w:rsidR="008C7224" w:rsidRPr="005755FD" w:rsidRDefault="008C7224" w:rsidP="001227B4">
            <w:pPr>
              <w:rPr>
                <w:rFonts w:cstheme="minorHAnsi"/>
              </w:rPr>
            </w:pPr>
            <w:r>
              <w:rPr>
                <w:rFonts w:cstheme="minorHAnsi"/>
              </w:rPr>
              <w:t>Motivation</w:t>
            </w:r>
          </w:p>
        </w:tc>
      </w:tr>
      <w:tr w:rsidR="008C7224" w14:paraId="058CC0AB" w14:textId="77777777" w:rsidTr="001227B4">
        <w:trPr>
          <w:cantSplit/>
        </w:trPr>
        <w:tc>
          <w:tcPr>
            <w:tcW w:w="6941" w:type="dxa"/>
          </w:tcPr>
          <w:p w14:paraId="6FFD2AF5" w14:textId="77777777" w:rsidR="008C7224" w:rsidRPr="003013AD" w:rsidRDefault="008C7224" w:rsidP="001227B4">
            <w:pPr>
              <w:rPr>
                <w:rFonts w:cstheme="minorHAnsi"/>
              </w:rPr>
            </w:pPr>
            <w:r w:rsidRPr="00EB1828">
              <w:rPr>
                <w:rFonts w:cstheme="minorHAnsi"/>
              </w:rPr>
              <w:t xml:space="preserve">Institute of Education Sciences (2008) Reducing Behavior Problems in the Elementary School Classroom. Accessible from </w:t>
            </w:r>
            <w:hyperlink r:id="rId105" w:history="1">
              <w:r w:rsidRPr="00ED48B9">
                <w:rPr>
                  <w:rStyle w:val="Hyperlink"/>
                  <w:rFonts w:cstheme="minorHAnsi"/>
                </w:rPr>
                <w:t>https://ies.ed.gov/ncee/wwc/PracticeGuide/4</w:t>
              </w:r>
            </w:hyperlink>
            <w:r>
              <w:rPr>
                <w:rFonts w:cstheme="minorHAnsi"/>
              </w:rPr>
              <w:t xml:space="preserve"> </w:t>
            </w:r>
          </w:p>
        </w:tc>
        <w:tc>
          <w:tcPr>
            <w:tcW w:w="6997" w:type="dxa"/>
          </w:tcPr>
          <w:p w14:paraId="5E65E19A" w14:textId="77777777" w:rsidR="008C7224" w:rsidRPr="005755FD" w:rsidRDefault="008C7224" w:rsidP="001227B4">
            <w:pPr>
              <w:rPr>
                <w:rFonts w:cstheme="minorHAnsi"/>
              </w:rPr>
            </w:pPr>
            <w:r>
              <w:rPr>
                <w:rFonts w:cstheme="minorHAnsi"/>
              </w:rPr>
              <w:t>Behaviour</w:t>
            </w:r>
          </w:p>
        </w:tc>
      </w:tr>
      <w:tr w:rsidR="008C7224" w14:paraId="4A1014BC" w14:textId="77777777" w:rsidTr="001227B4">
        <w:trPr>
          <w:cantSplit/>
        </w:trPr>
        <w:tc>
          <w:tcPr>
            <w:tcW w:w="6941" w:type="dxa"/>
          </w:tcPr>
          <w:p w14:paraId="03C80CEF" w14:textId="77777777" w:rsidR="008C7224" w:rsidRPr="003013AD" w:rsidRDefault="008C7224" w:rsidP="001227B4">
            <w:pPr>
              <w:rPr>
                <w:rFonts w:cstheme="minorHAnsi"/>
              </w:rPr>
            </w:pPr>
            <w:r w:rsidRPr="00EB1828">
              <w:rPr>
                <w:rFonts w:cstheme="minorHAnsi"/>
              </w:rPr>
              <w:lastRenderedPageBreak/>
              <w:t xml:space="preserve">Kern, L., &amp; Clemens, N. H. (2007) Antecedent strategies to promote appropriate classroom behavior. Psychology in the Schools, 44(1), 65–75. </w:t>
            </w:r>
            <w:hyperlink r:id="rId106" w:history="1">
              <w:r w:rsidRPr="00ED48B9">
                <w:rPr>
                  <w:rStyle w:val="Hyperlink"/>
                  <w:rFonts w:cstheme="minorHAnsi"/>
                </w:rPr>
                <w:t>https://doi.org/10.1002/pits.20206</w:t>
              </w:r>
            </w:hyperlink>
            <w:r>
              <w:rPr>
                <w:rFonts w:cstheme="minorHAnsi"/>
              </w:rPr>
              <w:t xml:space="preserve"> </w:t>
            </w:r>
          </w:p>
        </w:tc>
        <w:tc>
          <w:tcPr>
            <w:tcW w:w="6997" w:type="dxa"/>
          </w:tcPr>
          <w:p w14:paraId="2CA4D1C4" w14:textId="77777777" w:rsidR="008C7224" w:rsidRPr="005755FD" w:rsidRDefault="008C7224" w:rsidP="001227B4">
            <w:pPr>
              <w:rPr>
                <w:rFonts w:cstheme="minorHAnsi"/>
              </w:rPr>
            </w:pPr>
            <w:r>
              <w:rPr>
                <w:rFonts w:cstheme="minorHAnsi"/>
              </w:rPr>
              <w:t>Behaviour</w:t>
            </w:r>
          </w:p>
        </w:tc>
      </w:tr>
      <w:tr w:rsidR="008C7224" w14:paraId="4B6B32FA" w14:textId="77777777" w:rsidTr="001227B4">
        <w:trPr>
          <w:cantSplit/>
        </w:trPr>
        <w:tc>
          <w:tcPr>
            <w:tcW w:w="6941" w:type="dxa"/>
          </w:tcPr>
          <w:p w14:paraId="65F8438A" w14:textId="77777777" w:rsidR="008C7224" w:rsidRPr="003013AD" w:rsidRDefault="008C7224" w:rsidP="001227B4">
            <w:pPr>
              <w:rPr>
                <w:rFonts w:cstheme="minorHAnsi"/>
              </w:rPr>
            </w:pPr>
            <w:r w:rsidRPr="00EB1828">
              <w:rPr>
                <w:rFonts w:cstheme="minorHAnsi"/>
              </w:rPr>
              <w:t xml:space="preserve">Lazowski, R. A., &amp; Hulleman, C. S. (2016) Motivation Interventions in Education: A Meta-Analytic Review. Review of Educational Research, 86(2), 602–640. </w:t>
            </w:r>
            <w:hyperlink r:id="rId107" w:history="1">
              <w:r w:rsidRPr="00ED48B9">
                <w:rPr>
                  <w:rStyle w:val="Hyperlink"/>
                  <w:rFonts w:cstheme="minorHAnsi"/>
                </w:rPr>
                <w:t>https://doi.org/10.3102/0034654315617832</w:t>
              </w:r>
            </w:hyperlink>
            <w:r>
              <w:rPr>
                <w:rFonts w:cstheme="minorHAnsi"/>
              </w:rPr>
              <w:t xml:space="preserve"> </w:t>
            </w:r>
          </w:p>
        </w:tc>
        <w:tc>
          <w:tcPr>
            <w:tcW w:w="6997" w:type="dxa"/>
          </w:tcPr>
          <w:p w14:paraId="0043FDC6" w14:textId="77777777" w:rsidR="008C7224" w:rsidRPr="005755FD" w:rsidRDefault="008C7224" w:rsidP="001227B4">
            <w:pPr>
              <w:rPr>
                <w:rFonts w:cstheme="minorHAnsi"/>
              </w:rPr>
            </w:pPr>
            <w:r>
              <w:rPr>
                <w:rFonts w:cstheme="minorHAnsi"/>
              </w:rPr>
              <w:t>Motivation</w:t>
            </w:r>
          </w:p>
        </w:tc>
      </w:tr>
      <w:tr w:rsidR="008C7224" w14:paraId="007532D0" w14:textId="77777777" w:rsidTr="001227B4">
        <w:trPr>
          <w:cantSplit/>
        </w:trPr>
        <w:tc>
          <w:tcPr>
            <w:tcW w:w="6941" w:type="dxa"/>
          </w:tcPr>
          <w:p w14:paraId="6A8F7471" w14:textId="1EB0E010" w:rsidR="008C7224" w:rsidRPr="003013AD" w:rsidRDefault="008C7224" w:rsidP="001227B4">
            <w:pPr>
              <w:rPr>
                <w:rFonts w:cstheme="minorHAnsi"/>
              </w:rPr>
            </w:pPr>
            <w:r w:rsidRPr="00EB1828">
              <w:rPr>
                <w:rFonts w:cstheme="minorHAnsi"/>
              </w:rPr>
              <w:t>Mitchell, D. (2014). What really works in special and inclusive education. Oxford: Routledge.</w:t>
            </w:r>
            <w:r w:rsidR="00267537">
              <w:rPr>
                <w:rFonts w:cstheme="minorHAnsi"/>
              </w:rPr>
              <w:t xml:space="preserve"> </w:t>
            </w:r>
          </w:p>
        </w:tc>
        <w:tc>
          <w:tcPr>
            <w:tcW w:w="6997" w:type="dxa"/>
          </w:tcPr>
          <w:p w14:paraId="1C72F030" w14:textId="77777777" w:rsidR="008C7224" w:rsidRPr="005755FD" w:rsidRDefault="008C7224" w:rsidP="001227B4">
            <w:pPr>
              <w:rPr>
                <w:rFonts w:cstheme="minorHAnsi"/>
              </w:rPr>
            </w:pPr>
            <w:r>
              <w:rPr>
                <w:rFonts w:cstheme="minorHAnsi"/>
              </w:rPr>
              <w:t>SEND</w:t>
            </w:r>
          </w:p>
        </w:tc>
      </w:tr>
      <w:tr w:rsidR="008C7224" w14:paraId="299C8094" w14:textId="77777777" w:rsidTr="001227B4">
        <w:trPr>
          <w:cantSplit/>
        </w:trPr>
        <w:tc>
          <w:tcPr>
            <w:tcW w:w="6941" w:type="dxa"/>
          </w:tcPr>
          <w:p w14:paraId="2B2B1315" w14:textId="77777777" w:rsidR="008C7224" w:rsidRPr="00CF16D3" w:rsidRDefault="008C7224" w:rsidP="001227B4">
            <w:r w:rsidRPr="00EB1828">
              <w:t xml:space="preserve">Sibieta, L., Greaves, E. &amp; Sianesi, B. (2014) Increasing Pupil Motivation: Evaluation Report. [Online] Accessible from: </w:t>
            </w:r>
            <w:hyperlink r:id="rId108" w:history="1">
              <w:r w:rsidRPr="00ED48B9">
                <w:rPr>
                  <w:rStyle w:val="Hyperlink"/>
                </w:rPr>
                <w:t>https://educationendowmentfoundation.org.uk/projects-and-evaluation/projects/increasing-pupil-motivation/</w:t>
              </w:r>
            </w:hyperlink>
            <w:r>
              <w:t xml:space="preserve"> </w:t>
            </w:r>
          </w:p>
        </w:tc>
        <w:tc>
          <w:tcPr>
            <w:tcW w:w="6997" w:type="dxa"/>
          </w:tcPr>
          <w:p w14:paraId="2E87C4FA" w14:textId="77777777" w:rsidR="008C7224" w:rsidRPr="005755FD" w:rsidRDefault="008C7224" w:rsidP="001227B4">
            <w:pPr>
              <w:rPr>
                <w:rFonts w:cstheme="minorHAnsi"/>
              </w:rPr>
            </w:pPr>
            <w:r>
              <w:rPr>
                <w:rFonts w:cstheme="minorHAnsi"/>
              </w:rPr>
              <w:t>Motivation</w:t>
            </w:r>
          </w:p>
        </w:tc>
      </w:tr>
      <w:tr w:rsidR="008C7224" w14:paraId="3D6BC7F7" w14:textId="77777777" w:rsidTr="001227B4">
        <w:trPr>
          <w:cantSplit/>
        </w:trPr>
        <w:tc>
          <w:tcPr>
            <w:tcW w:w="6941" w:type="dxa"/>
          </w:tcPr>
          <w:p w14:paraId="73FD701D" w14:textId="77777777" w:rsidR="008C7224" w:rsidRPr="003013AD" w:rsidRDefault="008C7224" w:rsidP="001227B4">
            <w:pPr>
              <w:tabs>
                <w:tab w:val="left" w:pos="4185"/>
              </w:tabs>
              <w:rPr>
                <w:rFonts w:cstheme="minorHAnsi"/>
              </w:rPr>
            </w:pPr>
            <w:r w:rsidRPr="00EB1828">
              <w:rPr>
                <w:rFonts w:cstheme="minorHAnsi"/>
              </w:rPr>
              <w:t>Ursache, A., Blair, C., &amp; Raver, C. C. (2012) The promotion of self‐regulation as a means of enhancing school readiness and early achievement in children at risk for school failure. Child Development Perspectives, 6(2), 122-128.</w:t>
            </w:r>
          </w:p>
        </w:tc>
        <w:tc>
          <w:tcPr>
            <w:tcW w:w="6997" w:type="dxa"/>
          </w:tcPr>
          <w:p w14:paraId="5CC2EF86" w14:textId="77777777" w:rsidR="008C7224" w:rsidRPr="005755FD" w:rsidRDefault="008C7224" w:rsidP="001227B4">
            <w:pPr>
              <w:rPr>
                <w:rFonts w:cstheme="minorHAnsi"/>
              </w:rPr>
            </w:pPr>
            <w:r>
              <w:rPr>
                <w:rFonts w:cstheme="minorHAnsi"/>
              </w:rPr>
              <w:t>Behaviour</w:t>
            </w:r>
          </w:p>
        </w:tc>
      </w:tr>
      <w:tr w:rsidR="008C7224" w14:paraId="10B9DCB7" w14:textId="77777777" w:rsidTr="001227B4">
        <w:trPr>
          <w:cantSplit/>
        </w:trPr>
        <w:tc>
          <w:tcPr>
            <w:tcW w:w="6941" w:type="dxa"/>
          </w:tcPr>
          <w:p w14:paraId="6AE311DD" w14:textId="77777777" w:rsidR="008C7224" w:rsidRPr="003013AD" w:rsidRDefault="008C7224" w:rsidP="001227B4">
            <w:pPr>
              <w:rPr>
                <w:rFonts w:cstheme="minorHAnsi"/>
              </w:rPr>
            </w:pPr>
            <w:r w:rsidRPr="00EB1828">
              <w:rPr>
                <w:rFonts w:cstheme="minorHAnsi"/>
              </w:rPr>
              <w:t>Willingham, D. T. (2009) Why don’t students like school? San Francisco, CA: JosseyBass.</w:t>
            </w:r>
          </w:p>
        </w:tc>
        <w:tc>
          <w:tcPr>
            <w:tcW w:w="6997" w:type="dxa"/>
          </w:tcPr>
          <w:p w14:paraId="243141E6" w14:textId="77777777" w:rsidR="008C7224" w:rsidRPr="005755FD" w:rsidRDefault="008C7224" w:rsidP="001227B4">
            <w:pPr>
              <w:rPr>
                <w:rFonts w:cstheme="minorHAnsi"/>
              </w:rPr>
            </w:pPr>
            <w:r>
              <w:rPr>
                <w:rFonts w:cstheme="minorHAnsi"/>
              </w:rPr>
              <w:t>The Neuroscience of Learning</w:t>
            </w:r>
          </w:p>
        </w:tc>
      </w:tr>
      <w:tr w:rsidR="008C7224" w14:paraId="1AF2DBB9" w14:textId="77777777" w:rsidTr="001227B4">
        <w:trPr>
          <w:cantSplit/>
        </w:trPr>
        <w:tc>
          <w:tcPr>
            <w:tcW w:w="6941" w:type="dxa"/>
          </w:tcPr>
          <w:p w14:paraId="455508E2" w14:textId="77777777" w:rsidR="008C7224" w:rsidRPr="00CF16D3" w:rsidRDefault="008C7224" w:rsidP="001227B4">
            <w:pPr>
              <w:tabs>
                <w:tab w:val="left" w:pos="4065"/>
              </w:tabs>
              <w:rPr>
                <w:rFonts w:cstheme="minorHAnsi"/>
              </w:rPr>
            </w:pPr>
            <w:r w:rsidRPr="00EB1828">
              <w:rPr>
                <w:rFonts w:cstheme="minorHAnsi"/>
              </w:rPr>
              <w:t>Wubbels, T., Brekelmans, M., den Brok, P., Wijsman, L., Mainhard, T., &amp; van Tartwijk, J. (2014) Teacher-student relationships and classroom management. In E. T. Emmer, E. Sabornie, C. Evertson, &amp; C. Weinstein (Eds.). Handbook of classroom management: Research, practice, and contemporary issues (2nd ed., pp. 363–386). New York, NY: Routledge.</w:t>
            </w:r>
          </w:p>
        </w:tc>
        <w:tc>
          <w:tcPr>
            <w:tcW w:w="6997" w:type="dxa"/>
          </w:tcPr>
          <w:p w14:paraId="6A42ACFA" w14:textId="77777777" w:rsidR="008C7224" w:rsidRPr="005755FD" w:rsidRDefault="008C7224" w:rsidP="001227B4">
            <w:pPr>
              <w:rPr>
                <w:rFonts w:cstheme="minorHAnsi"/>
              </w:rPr>
            </w:pPr>
            <w:r>
              <w:rPr>
                <w:rFonts w:cstheme="minorHAnsi"/>
              </w:rPr>
              <w:t>Behaviour</w:t>
            </w:r>
          </w:p>
        </w:tc>
      </w:tr>
      <w:tr w:rsidR="008C7224" w14:paraId="3F053BCF" w14:textId="77777777" w:rsidTr="001227B4">
        <w:trPr>
          <w:cantSplit/>
        </w:trPr>
        <w:tc>
          <w:tcPr>
            <w:tcW w:w="6941" w:type="dxa"/>
          </w:tcPr>
          <w:p w14:paraId="71E40712" w14:textId="77777777" w:rsidR="008C7224" w:rsidRPr="00CF16D3" w:rsidRDefault="008C7224" w:rsidP="001227B4">
            <w:pPr>
              <w:rPr>
                <w:rFonts w:cstheme="minorHAnsi"/>
              </w:rPr>
            </w:pPr>
            <w:r w:rsidRPr="00EB1828">
              <w:rPr>
                <w:rFonts w:cstheme="minorHAnsi"/>
              </w:rPr>
              <w:t xml:space="preserve">Yeager, D. S., &amp; Walton, G. M. (2011) Social-Psychological Interventions in Education: They’re Not Magic. Review of Educational Research, 81(2), 267–301. </w:t>
            </w:r>
            <w:hyperlink r:id="rId109" w:history="1">
              <w:r w:rsidRPr="00ED48B9">
                <w:rPr>
                  <w:rStyle w:val="Hyperlink"/>
                  <w:rFonts w:cstheme="minorHAnsi"/>
                </w:rPr>
                <w:t>https://doi.org/10.3102/0034654311405999</w:t>
              </w:r>
            </w:hyperlink>
            <w:r>
              <w:rPr>
                <w:rFonts w:cstheme="minorHAnsi"/>
              </w:rPr>
              <w:t xml:space="preserve"> </w:t>
            </w:r>
          </w:p>
        </w:tc>
        <w:tc>
          <w:tcPr>
            <w:tcW w:w="6997" w:type="dxa"/>
          </w:tcPr>
          <w:p w14:paraId="53F02696" w14:textId="77777777" w:rsidR="008C7224" w:rsidRPr="005755FD" w:rsidRDefault="008C7224" w:rsidP="001227B4">
            <w:pPr>
              <w:rPr>
                <w:rFonts w:cstheme="minorHAnsi"/>
              </w:rPr>
            </w:pPr>
            <w:r>
              <w:rPr>
                <w:rFonts w:cstheme="minorHAnsi"/>
              </w:rPr>
              <w:t>Motivation</w:t>
            </w:r>
          </w:p>
        </w:tc>
      </w:tr>
    </w:tbl>
    <w:p w14:paraId="46D43C94" w14:textId="77777777" w:rsidR="008C7224" w:rsidRDefault="008C7224" w:rsidP="008C7224">
      <w:pPr>
        <w:rPr>
          <w:rFonts w:cstheme="minorHAnsi"/>
          <w:b/>
          <w:bCs/>
        </w:rPr>
      </w:pPr>
    </w:p>
    <w:p w14:paraId="5724E570" w14:textId="77777777" w:rsidR="008C7224" w:rsidRDefault="008C7224" w:rsidP="008C7224">
      <w:pPr>
        <w:rPr>
          <w:rFonts w:cstheme="minorHAnsi"/>
          <w:b/>
          <w:bCs/>
        </w:rPr>
      </w:pPr>
      <w:r>
        <w:rPr>
          <w:rFonts w:cstheme="minorHAnsi"/>
          <w:b/>
          <w:bCs/>
        </w:rPr>
        <w:br w:type="page"/>
      </w:r>
    </w:p>
    <w:tbl>
      <w:tblPr>
        <w:tblStyle w:val="TableGrid"/>
        <w:tblW w:w="0" w:type="auto"/>
        <w:tblLook w:val="04A0" w:firstRow="1" w:lastRow="0" w:firstColumn="1" w:lastColumn="0" w:noHBand="0" w:noVBand="1"/>
      </w:tblPr>
      <w:tblGrid>
        <w:gridCol w:w="6941"/>
        <w:gridCol w:w="6997"/>
      </w:tblGrid>
      <w:tr w:rsidR="008C7224" w14:paraId="5F13928D" w14:textId="77777777" w:rsidTr="001227B4">
        <w:trPr>
          <w:cantSplit/>
        </w:trPr>
        <w:tc>
          <w:tcPr>
            <w:tcW w:w="13937" w:type="dxa"/>
            <w:gridSpan w:val="2"/>
            <w:shd w:val="clear" w:color="auto" w:fill="CFDCE2"/>
          </w:tcPr>
          <w:p w14:paraId="3D82D434" w14:textId="77777777" w:rsidR="008C7224" w:rsidRPr="00E20102" w:rsidRDefault="008C7224" w:rsidP="001227B4">
            <w:pPr>
              <w:rPr>
                <w:rFonts w:cstheme="minorHAnsi"/>
                <w:b/>
                <w:bCs/>
              </w:rPr>
            </w:pPr>
            <w:r w:rsidRPr="00EB1828">
              <w:rPr>
                <w:rFonts w:cstheme="minorHAnsi"/>
                <w:b/>
                <w:bCs/>
              </w:rPr>
              <w:lastRenderedPageBreak/>
              <w:t>Professional Behaviours (Standard 8 – ‘Fulfil wider professional responsibilities’)</w:t>
            </w:r>
          </w:p>
        </w:tc>
      </w:tr>
      <w:tr w:rsidR="008C7224" w14:paraId="1345E33D" w14:textId="77777777" w:rsidTr="001227B4">
        <w:trPr>
          <w:cantSplit/>
        </w:trPr>
        <w:tc>
          <w:tcPr>
            <w:tcW w:w="6941" w:type="dxa"/>
            <w:shd w:val="clear" w:color="auto" w:fill="CFDCE2"/>
          </w:tcPr>
          <w:p w14:paraId="0CEA05E4" w14:textId="77777777" w:rsidR="008C7224" w:rsidRPr="00E20102" w:rsidRDefault="008C7224" w:rsidP="001227B4">
            <w:pPr>
              <w:rPr>
                <w:rFonts w:cstheme="minorHAnsi"/>
                <w:b/>
                <w:bCs/>
              </w:rPr>
            </w:pPr>
            <w:r>
              <w:rPr>
                <w:rFonts w:cstheme="minorHAnsi"/>
                <w:b/>
                <w:bCs/>
              </w:rPr>
              <w:t>Reference</w:t>
            </w:r>
          </w:p>
        </w:tc>
        <w:tc>
          <w:tcPr>
            <w:tcW w:w="6997" w:type="dxa"/>
            <w:shd w:val="clear" w:color="auto" w:fill="CFDCE2"/>
          </w:tcPr>
          <w:p w14:paraId="08F0A711" w14:textId="77777777" w:rsidR="008C7224" w:rsidRPr="00E20102" w:rsidRDefault="008C7224" w:rsidP="001227B4">
            <w:pPr>
              <w:rPr>
                <w:rFonts w:cstheme="minorHAnsi"/>
                <w:b/>
                <w:bCs/>
              </w:rPr>
            </w:pPr>
            <w:r>
              <w:rPr>
                <w:rFonts w:cstheme="minorHAnsi"/>
                <w:b/>
                <w:bCs/>
              </w:rPr>
              <w:t>Where Used</w:t>
            </w:r>
          </w:p>
        </w:tc>
      </w:tr>
      <w:tr w:rsidR="008C7224" w14:paraId="4AFF44F0" w14:textId="77777777" w:rsidTr="001227B4">
        <w:trPr>
          <w:cantSplit/>
        </w:trPr>
        <w:tc>
          <w:tcPr>
            <w:tcW w:w="6941" w:type="dxa"/>
          </w:tcPr>
          <w:p w14:paraId="7B2B4724" w14:textId="77777777" w:rsidR="008C7224" w:rsidRPr="003013AD" w:rsidRDefault="008C7224" w:rsidP="001227B4">
            <w:pPr>
              <w:rPr>
                <w:rFonts w:cstheme="minorHAnsi"/>
              </w:rPr>
            </w:pPr>
            <w:r w:rsidRPr="00EB1828">
              <w:rPr>
                <w:rFonts w:cstheme="minorHAnsi"/>
              </w:rPr>
              <w:t>Allen JP, Pianta RC, Gregory A, Mikami AY, Lun J (2011) An interaction-based approach to enhancing secondary school instructio</w:t>
            </w:r>
            <w:r>
              <w:rPr>
                <w:rFonts w:cstheme="minorHAnsi"/>
              </w:rPr>
              <w:t>n</w:t>
            </w:r>
            <w:r w:rsidRPr="00EB1828">
              <w:rPr>
                <w:rFonts w:cstheme="minorHAnsi"/>
              </w:rPr>
              <w:t xml:space="preserve"> and student achievement. Science 333(6045):1034-1037 </w:t>
            </w:r>
            <w:hyperlink r:id="rId110" w:history="1">
              <w:r w:rsidRPr="00ED48B9">
                <w:rPr>
                  <w:rStyle w:val="Hyperlink"/>
                  <w:rFonts w:cstheme="minorHAnsi"/>
                </w:rPr>
                <w:t>https://doi.org/10.1126/science.1207998</w:t>
              </w:r>
            </w:hyperlink>
            <w:r>
              <w:rPr>
                <w:rFonts w:cstheme="minorHAnsi"/>
              </w:rPr>
              <w:t xml:space="preserve"> </w:t>
            </w:r>
          </w:p>
        </w:tc>
        <w:tc>
          <w:tcPr>
            <w:tcW w:w="6997" w:type="dxa"/>
          </w:tcPr>
          <w:p w14:paraId="465521D2" w14:textId="77777777" w:rsidR="008C7224" w:rsidRPr="00D10313" w:rsidRDefault="008C7224" w:rsidP="001227B4">
            <w:pPr>
              <w:rPr>
                <w:rFonts w:cstheme="minorHAnsi"/>
              </w:rPr>
            </w:pPr>
            <w:r w:rsidRPr="00D10313">
              <w:rPr>
                <w:rFonts w:cstheme="minorHAnsi"/>
              </w:rPr>
              <w:t>The Exeter Model</w:t>
            </w:r>
          </w:p>
        </w:tc>
      </w:tr>
      <w:tr w:rsidR="008C7224" w14:paraId="46A3F3AB" w14:textId="77777777" w:rsidTr="001227B4">
        <w:trPr>
          <w:cantSplit/>
        </w:trPr>
        <w:tc>
          <w:tcPr>
            <w:tcW w:w="6941" w:type="dxa"/>
          </w:tcPr>
          <w:p w14:paraId="3E048840" w14:textId="77777777" w:rsidR="008C7224" w:rsidRPr="003013AD" w:rsidRDefault="008C7224" w:rsidP="001227B4">
            <w:pPr>
              <w:rPr>
                <w:rFonts w:cstheme="minorHAnsi"/>
              </w:rPr>
            </w:pPr>
            <w:r w:rsidRPr="00EB1828">
              <w:rPr>
                <w:rFonts w:cstheme="minorHAnsi"/>
              </w:rPr>
              <w:t xml:space="preserve">Basma, B. &amp; Savage, R. (2018) Teacher Professional Development and Student Literacy Growth: a Systematic Review and Metaanalysis. Education Psychology Review. 30: 457 </w:t>
            </w:r>
            <w:hyperlink r:id="rId111" w:history="1">
              <w:r w:rsidRPr="00ED48B9">
                <w:rPr>
                  <w:rStyle w:val="Hyperlink"/>
                  <w:rFonts w:cstheme="minorHAnsi"/>
                </w:rPr>
                <w:t>https://doi.org/10.1007/s10648-017-9416-4</w:t>
              </w:r>
            </w:hyperlink>
            <w:r>
              <w:rPr>
                <w:rFonts w:cstheme="minorHAnsi"/>
              </w:rPr>
              <w:t xml:space="preserve"> </w:t>
            </w:r>
          </w:p>
        </w:tc>
        <w:tc>
          <w:tcPr>
            <w:tcW w:w="6997" w:type="dxa"/>
          </w:tcPr>
          <w:p w14:paraId="4EEBC9A7" w14:textId="77777777" w:rsidR="008C7224" w:rsidRPr="00D10313" w:rsidRDefault="008C7224" w:rsidP="001227B4">
            <w:pPr>
              <w:rPr>
                <w:rFonts w:cstheme="minorHAnsi"/>
              </w:rPr>
            </w:pPr>
            <w:r w:rsidRPr="00D10313">
              <w:rPr>
                <w:rFonts w:cstheme="minorHAnsi"/>
              </w:rPr>
              <w:t>The Exeter Model</w:t>
            </w:r>
          </w:p>
        </w:tc>
      </w:tr>
      <w:tr w:rsidR="008C7224" w14:paraId="742B7D76" w14:textId="77777777" w:rsidTr="001227B4">
        <w:trPr>
          <w:cantSplit/>
        </w:trPr>
        <w:tc>
          <w:tcPr>
            <w:tcW w:w="6941" w:type="dxa"/>
          </w:tcPr>
          <w:p w14:paraId="1AC7C575" w14:textId="77777777" w:rsidR="008C7224" w:rsidRPr="003013AD" w:rsidRDefault="008C7224" w:rsidP="001227B4">
            <w:pPr>
              <w:rPr>
                <w:rFonts w:cstheme="minorHAnsi"/>
              </w:rPr>
            </w:pPr>
            <w:r w:rsidRPr="00EB1828">
              <w:rPr>
                <w:rFonts w:cstheme="minorHAnsi"/>
              </w:rPr>
              <w:t xml:space="preserve">Blatchford, P., Bassett, P., Brown, P., Martin, C., Russell, A., &amp; Webster, R. (2009) Deployment and impact of support staff in schools: Characteristics, Working Conditions and Job Satisfaction of Support Staff in Schools. Retrieved from </w:t>
            </w:r>
            <w:hyperlink r:id="rId112" w:history="1">
              <w:r w:rsidRPr="00ED48B9">
                <w:rPr>
                  <w:rStyle w:val="Hyperlink"/>
                  <w:rFonts w:cstheme="minorHAnsi"/>
                </w:rPr>
                <w:t>http://eprints.uwe.ac.uk/12342/</w:t>
              </w:r>
            </w:hyperlink>
            <w:r>
              <w:rPr>
                <w:rFonts w:cstheme="minorHAnsi"/>
              </w:rPr>
              <w:t xml:space="preserve"> </w:t>
            </w:r>
          </w:p>
        </w:tc>
        <w:tc>
          <w:tcPr>
            <w:tcW w:w="6997" w:type="dxa"/>
          </w:tcPr>
          <w:p w14:paraId="7CEEE747" w14:textId="77777777" w:rsidR="008C7224" w:rsidRPr="00D10313" w:rsidRDefault="008C7224" w:rsidP="001227B4">
            <w:pPr>
              <w:rPr>
                <w:rFonts w:cstheme="minorHAnsi"/>
              </w:rPr>
            </w:pPr>
            <w:r w:rsidRPr="00D10313">
              <w:rPr>
                <w:rFonts w:cstheme="minorHAnsi"/>
              </w:rPr>
              <w:t>Working with TAs</w:t>
            </w:r>
          </w:p>
        </w:tc>
      </w:tr>
      <w:tr w:rsidR="008C7224" w14:paraId="5D7338E5" w14:textId="77777777" w:rsidTr="001227B4">
        <w:trPr>
          <w:cantSplit/>
        </w:trPr>
        <w:tc>
          <w:tcPr>
            <w:tcW w:w="6941" w:type="dxa"/>
          </w:tcPr>
          <w:p w14:paraId="4378FCA5" w14:textId="77777777" w:rsidR="008C7224" w:rsidRPr="003013AD" w:rsidRDefault="008C7224" w:rsidP="001227B4">
            <w:pPr>
              <w:rPr>
                <w:rFonts w:cstheme="minorHAnsi"/>
              </w:rPr>
            </w:pPr>
            <w:r w:rsidRPr="00EB1828">
              <w:rPr>
                <w:rFonts w:cstheme="minorHAnsi"/>
              </w:rPr>
              <w:t>Carroll, J., Bradley, L., Crawford, H., Hannant, P., Johnson, H., &amp; Thompson, A. (2017) SEN support: A rapid evidence assessment. Accessible from:</w:t>
            </w:r>
            <w:r>
              <w:rPr>
                <w:rFonts w:cstheme="minorHAnsi"/>
              </w:rPr>
              <w:t xml:space="preserve"> </w:t>
            </w:r>
            <w:hyperlink r:id="rId113" w:history="1">
              <w:r w:rsidRPr="00EB1828">
                <w:rPr>
                  <w:rStyle w:val="Hyperlink"/>
                  <w:rFonts w:cstheme="minorHAnsi"/>
                </w:rPr>
                <w:t>SEN_Support</w:t>
              </w:r>
            </w:hyperlink>
          </w:p>
        </w:tc>
        <w:tc>
          <w:tcPr>
            <w:tcW w:w="6997" w:type="dxa"/>
          </w:tcPr>
          <w:p w14:paraId="13812B9F" w14:textId="77777777" w:rsidR="008C7224" w:rsidRPr="00D10313" w:rsidRDefault="008C7224" w:rsidP="001227B4">
            <w:pPr>
              <w:rPr>
                <w:rFonts w:cstheme="minorHAnsi"/>
              </w:rPr>
            </w:pPr>
            <w:r>
              <w:rPr>
                <w:rFonts w:cstheme="minorHAnsi"/>
              </w:rPr>
              <w:t>SEND</w:t>
            </w:r>
          </w:p>
        </w:tc>
      </w:tr>
      <w:tr w:rsidR="008C7224" w14:paraId="34CDA548" w14:textId="77777777" w:rsidTr="001227B4">
        <w:trPr>
          <w:cantSplit/>
        </w:trPr>
        <w:tc>
          <w:tcPr>
            <w:tcW w:w="6941" w:type="dxa"/>
          </w:tcPr>
          <w:p w14:paraId="285A83A2" w14:textId="77777777" w:rsidR="008C7224" w:rsidRPr="003013AD" w:rsidRDefault="008C7224" w:rsidP="001227B4">
            <w:pPr>
              <w:rPr>
                <w:rFonts w:cstheme="minorHAnsi"/>
              </w:rPr>
            </w:pPr>
            <w:r w:rsidRPr="00A55918">
              <w:rPr>
                <w:rFonts w:cstheme="minorHAnsi"/>
              </w:rPr>
              <w:t xml:space="preserve">Cordingley, P., Higgins, S., Greany, T., Buckler, N., Coles-Jordan, D., Crisp, B., Saunders, L. &amp; Coe, R. (2015) Developing Great Teaching. Accessible from: </w:t>
            </w:r>
            <w:hyperlink r:id="rId114" w:history="1">
              <w:r w:rsidRPr="00ED48B9">
                <w:rPr>
                  <w:rStyle w:val="Hyperlink"/>
                  <w:rFonts w:cstheme="minorHAnsi"/>
                </w:rPr>
                <w:t>https://tdtrust.org/about/dgt</w:t>
              </w:r>
            </w:hyperlink>
            <w:r>
              <w:rPr>
                <w:rFonts w:cstheme="minorHAnsi"/>
              </w:rPr>
              <w:t xml:space="preserve"> </w:t>
            </w:r>
          </w:p>
        </w:tc>
        <w:tc>
          <w:tcPr>
            <w:tcW w:w="6997" w:type="dxa"/>
          </w:tcPr>
          <w:p w14:paraId="33789A8B" w14:textId="77777777" w:rsidR="008C7224" w:rsidRPr="00D10313" w:rsidRDefault="008C7224" w:rsidP="001227B4">
            <w:pPr>
              <w:rPr>
                <w:rFonts w:cstheme="minorHAnsi"/>
              </w:rPr>
            </w:pPr>
            <w:r>
              <w:rPr>
                <w:rFonts w:cstheme="minorHAnsi"/>
              </w:rPr>
              <w:t>The Exeter Model</w:t>
            </w:r>
          </w:p>
        </w:tc>
      </w:tr>
      <w:tr w:rsidR="008C7224" w14:paraId="0C033AAA" w14:textId="77777777" w:rsidTr="001227B4">
        <w:trPr>
          <w:cantSplit/>
        </w:trPr>
        <w:tc>
          <w:tcPr>
            <w:tcW w:w="6941" w:type="dxa"/>
          </w:tcPr>
          <w:p w14:paraId="504A8C61" w14:textId="77777777" w:rsidR="008C7224" w:rsidRPr="003013AD" w:rsidRDefault="008C7224" w:rsidP="001227B4">
            <w:pPr>
              <w:tabs>
                <w:tab w:val="left" w:pos="2475"/>
              </w:tabs>
              <w:rPr>
                <w:rFonts w:cstheme="minorHAnsi"/>
              </w:rPr>
            </w:pPr>
            <w:r w:rsidRPr="00A55918">
              <w:rPr>
                <w:rFonts w:cstheme="minorHAnsi"/>
              </w:rPr>
              <w:t>Darling-Hammond, L. (2009) Professional Learning in the Learning Profession.</w:t>
            </w:r>
          </w:p>
        </w:tc>
        <w:tc>
          <w:tcPr>
            <w:tcW w:w="6997" w:type="dxa"/>
          </w:tcPr>
          <w:p w14:paraId="56F83B2E" w14:textId="77777777" w:rsidR="008C7224" w:rsidRPr="00D10313" w:rsidRDefault="008C7224" w:rsidP="001227B4">
            <w:pPr>
              <w:rPr>
                <w:rFonts w:cstheme="minorHAnsi"/>
              </w:rPr>
            </w:pPr>
            <w:r>
              <w:rPr>
                <w:rFonts w:cstheme="minorHAnsi"/>
              </w:rPr>
              <w:t>The Exeter Model</w:t>
            </w:r>
          </w:p>
        </w:tc>
      </w:tr>
      <w:tr w:rsidR="008C7224" w14:paraId="76351AD6" w14:textId="77777777" w:rsidTr="001227B4">
        <w:trPr>
          <w:cantSplit/>
        </w:trPr>
        <w:tc>
          <w:tcPr>
            <w:tcW w:w="6941" w:type="dxa"/>
          </w:tcPr>
          <w:p w14:paraId="72EE5542" w14:textId="77777777" w:rsidR="008C7224" w:rsidRPr="003013AD" w:rsidRDefault="008C7224" w:rsidP="001227B4">
            <w:pPr>
              <w:rPr>
                <w:rFonts w:cstheme="minorHAnsi"/>
              </w:rPr>
            </w:pPr>
            <w:r w:rsidRPr="00A55918">
              <w:rPr>
                <w:rFonts w:cstheme="minorHAnsi"/>
              </w:rPr>
              <w:t xml:space="preserve">Department for Education (2018) </w:t>
            </w:r>
            <w:hyperlink r:id="rId115" w:history="1">
              <w:r w:rsidRPr="00A55918">
                <w:rPr>
                  <w:rStyle w:val="Hyperlink"/>
                  <w:rFonts w:cstheme="minorHAnsi"/>
                </w:rPr>
                <w:t>Schools: guide to the 0 to 25 SEND code of practice</w:t>
              </w:r>
            </w:hyperlink>
          </w:p>
        </w:tc>
        <w:tc>
          <w:tcPr>
            <w:tcW w:w="6997" w:type="dxa"/>
          </w:tcPr>
          <w:p w14:paraId="3C49CC73" w14:textId="77777777" w:rsidR="008C7224" w:rsidRPr="00D10313" w:rsidRDefault="008C7224" w:rsidP="001227B4">
            <w:pPr>
              <w:rPr>
                <w:rFonts w:cstheme="minorHAnsi"/>
              </w:rPr>
            </w:pPr>
            <w:r>
              <w:rPr>
                <w:rFonts w:cstheme="minorHAnsi"/>
              </w:rPr>
              <w:t>SEND</w:t>
            </w:r>
          </w:p>
        </w:tc>
      </w:tr>
      <w:tr w:rsidR="008C7224" w14:paraId="169B25DD" w14:textId="77777777" w:rsidTr="001227B4">
        <w:trPr>
          <w:cantSplit/>
        </w:trPr>
        <w:tc>
          <w:tcPr>
            <w:tcW w:w="6941" w:type="dxa"/>
          </w:tcPr>
          <w:p w14:paraId="6E537362" w14:textId="77777777" w:rsidR="008C7224" w:rsidRPr="003013AD" w:rsidRDefault="008C7224" w:rsidP="001227B4">
            <w:pPr>
              <w:rPr>
                <w:rFonts w:cstheme="minorHAnsi"/>
              </w:rPr>
            </w:pPr>
            <w:r w:rsidRPr="00A55918">
              <w:rPr>
                <w:rFonts w:cstheme="minorHAnsi"/>
              </w:rPr>
              <w:t xml:space="preserve">Education Endowment Foundation (2015) Making Best Use of Teaching Assistants Guidance Report. [Online] Accessible from: </w:t>
            </w:r>
            <w:hyperlink r:id="rId116" w:history="1">
              <w:r w:rsidRPr="00ED48B9">
                <w:rPr>
                  <w:rStyle w:val="Hyperlink"/>
                  <w:rFonts w:cstheme="minorHAnsi"/>
                </w:rPr>
                <w:t>https://educationendowmentfoundation.org.uk/tools/guidance-reports/</w:t>
              </w:r>
            </w:hyperlink>
            <w:r>
              <w:rPr>
                <w:rFonts w:cstheme="minorHAnsi"/>
              </w:rPr>
              <w:t xml:space="preserve"> </w:t>
            </w:r>
          </w:p>
        </w:tc>
        <w:tc>
          <w:tcPr>
            <w:tcW w:w="6997" w:type="dxa"/>
          </w:tcPr>
          <w:p w14:paraId="127E6952" w14:textId="77777777" w:rsidR="008C7224" w:rsidRPr="00D10313" w:rsidRDefault="008C7224" w:rsidP="001227B4">
            <w:pPr>
              <w:rPr>
                <w:rFonts w:cstheme="minorHAnsi"/>
              </w:rPr>
            </w:pPr>
            <w:r>
              <w:rPr>
                <w:rFonts w:cstheme="minorHAnsi"/>
              </w:rPr>
              <w:t>Working with TAs</w:t>
            </w:r>
          </w:p>
        </w:tc>
      </w:tr>
      <w:tr w:rsidR="008C7224" w14:paraId="065510AA" w14:textId="77777777" w:rsidTr="001227B4">
        <w:trPr>
          <w:cantSplit/>
        </w:trPr>
        <w:tc>
          <w:tcPr>
            <w:tcW w:w="6941" w:type="dxa"/>
          </w:tcPr>
          <w:p w14:paraId="5908562B" w14:textId="77777777" w:rsidR="008C7224" w:rsidRPr="003013AD" w:rsidRDefault="008C7224" w:rsidP="001227B4">
            <w:pPr>
              <w:rPr>
                <w:rFonts w:cstheme="minorHAnsi"/>
              </w:rPr>
            </w:pPr>
            <w:r w:rsidRPr="00A55918">
              <w:rPr>
                <w:rFonts w:cstheme="minorHAnsi"/>
              </w:rPr>
              <w:t xml:space="preserve">Education Endowment Foundation (2018) Sutton Trust-Education Endowment Foundation Teaching and Learning Toolkit: Accessible from: </w:t>
            </w:r>
            <w:hyperlink r:id="rId117" w:history="1">
              <w:r w:rsidRPr="00ED48B9">
                <w:rPr>
                  <w:rStyle w:val="Hyperlink"/>
                  <w:rFonts w:cstheme="minorHAnsi"/>
                </w:rPr>
                <w:t>https://educationendowmentfoundation.org.uk/evidence-summaries/teaching-learning-toolkit/</w:t>
              </w:r>
            </w:hyperlink>
            <w:r>
              <w:rPr>
                <w:rFonts w:cstheme="minorHAnsi"/>
              </w:rPr>
              <w:t xml:space="preserve"> </w:t>
            </w:r>
          </w:p>
        </w:tc>
        <w:tc>
          <w:tcPr>
            <w:tcW w:w="6997" w:type="dxa"/>
          </w:tcPr>
          <w:p w14:paraId="2FDE8305" w14:textId="77777777" w:rsidR="008C7224" w:rsidRPr="00D10313" w:rsidRDefault="008C7224" w:rsidP="001227B4">
            <w:pPr>
              <w:rPr>
                <w:rFonts w:cstheme="minorHAnsi"/>
              </w:rPr>
            </w:pPr>
            <w:r>
              <w:rPr>
                <w:rFonts w:cstheme="minorHAnsi"/>
              </w:rPr>
              <w:t>What Works?</w:t>
            </w:r>
          </w:p>
        </w:tc>
      </w:tr>
      <w:tr w:rsidR="008C7224" w14:paraId="7E08A84C" w14:textId="77777777" w:rsidTr="001227B4">
        <w:trPr>
          <w:cantSplit/>
        </w:trPr>
        <w:tc>
          <w:tcPr>
            <w:tcW w:w="6941" w:type="dxa"/>
          </w:tcPr>
          <w:p w14:paraId="086D05EE" w14:textId="77777777" w:rsidR="008C7224" w:rsidRPr="003013AD" w:rsidRDefault="008C7224" w:rsidP="001227B4">
            <w:pPr>
              <w:rPr>
                <w:rFonts w:cstheme="minorHAnsi"/>
              </w:rPr>
            </w:pPr>
            <w:r w:rsidRPr="00A55918">
              <w:rPr>
                <w:rFonts w:cstheme="minorHAnsi"/>
              </w:rPr>
              <w:t xml:space="preserve">A Hughes, D., Mann, A., Barnes, S., Baladuf, B. and McKeown, R. (2016). Careers education: International literature review </w:t>
            </w:r>
            <w:hyperlink r:id="rId118" w:history="1">
              <w:r w:rsidRPr="00ED48B9">
                <w:rPr>
                  <w:rStyle w:val="Hyperlink"/>
                  <w:rFonts w:cstheme="minorHAnsi"/>
                </w:rPr>
                <w:t>https://educationendowmentfoundation.org.uk/evidence-summaries/evidence-reviews/careers-education/</w:t>
              </w:r>
            </w:hyperlink>
            <w:r>
              <w:rPr>
                <w:rFonts w:cstheme="minorHAnsi"/>
              </w:rPr>
              <w:t xml:space="preserve"> </w:t>
            </w:r>
          </w:p>
        </w:tc>
        <w:tc>
          <w:tcPr>
            <w:tcW w:w="6997" w:type="dxa"/>
          </w:tcPr>
          <w:p w14:paraId="59892977" w14:textId="77777777" w:rsidR="008C7224" w:rsidRPr="00D10313" w:rsidRDefault="008C7224" w:rsidP="001227B4">
            <w:pPr>
              <w:rPr>
                <w:rFonts w:cstheme="minorHAnsi"/>
              </w:rPr>
            </w:pPr>
            <w:r w:rsidRPr="00992C55">
              <w:rPr>
                <w:rFonts w:cstheme="minorHAnsi"/>
              </w:rPr>
              <w:t>Social Mobility</w:t>
            </w:r>
          </w:p>
        </w:tc>
      </w:tr>
      <w:tr w:rsidR="008C7224" w14:paraId="5D58C6B2" w14:textId="77777777" w:rsidTr="001227B4">
        <w:trPr>
          <w:cantSplit/>
        </w:trPr>
        <w:tc>
          <w:tcPr>
            <w:tcW w:w="6941" w:type="dxa"/>
          </w:tcPr>
          <w:p w14:paraId="2D2D654B" w14:textId="77777777" w:rsidR="008C7224" w:rsidRPr="003013AD" w:rsidRDefault="008C7224" w:rsidP="001227B4">
            <w:pPr>
              <w:rPr>
                <w:rFonts w:cstheme="minorHAnsi"/>
              </w:rPr>
            </w:pPr>
            <w:r w:rsidRPr="00A55918">
              <w:rPr>
                <w:rFonts w:cstheme="minorHAnsi"/>
              </w:rPr>
              <w:lastRenderedPageBreak/>
              <w:t xml:space="preserve">Kraft, M., Blazar, D., &amp; Hogan, D. (2018) The Effect of Teacher Coaching on Instruction and Achievement: A Meta-Analysis of the Causal Evidence. Review of Educational Research, 003465431875926. </w:t>
            </w:r>
            <w:hyperlink r:id="rId119" w:history="1">
              <w:r w:rsidRPr="00ED48B9">
                <w:rPr>
                  <w:rStyle w:val="Hyperlink"/>
                  <w:rFonts w:cstheme="minorHAnsi"/>
                </w:rPr>
                <w:t>https://doi.org/10.3102/0034654318759268</w:t>
              </w:r>
            </w:hyperlink>
            <w:r>
              <w:rPr>
                <w:rFonts w:cstheme="minorHAnsi"/>
              </w:rPr>
              <w:t xml:space="preserve"> </w:t>
            </w:r>
          </w:p>
        </w:tc>
        <w:tc>
          <w:tcPr>
            <w:tcW w:w="6997" w:type="dxa"/>
          </w:tcPr>
          <w:p w14:paraId="4193C77C" w14:textId="77777777" w:rsidR="008C7224" w:rsidRPr="00D10313" w:rsidRDefault="008C7224" w:rsidP="001227B4">
            <w:pPr>
              <w:rPr>
                <w:rFonts w:cstheme="minorHAnsi"/>
              </w:rPr>
            </w:pPr>
            <w:r>
              <w:rPr>
                <w:rFonts w:cstheme="minorHAnsi"/>
              </w:rPr>
              <w:t>The Exeter Model</w:t>
            </w:r>
          </w:p>
        </w:tc>
      </w:tr>
      <w:tr w:rsidR="008C7224" w14:paraId="6BDE421E" w14:textId="77777777" w:rsidTr="001227B4">
        <w:trPr>
          <w:cantSplit/>
        </w:trPr>
        <w:tc>
          <w:tcPr>
            <w:tcW w:w="6941" w:type="dxa"/>
          </w:tcPr>
          <w:p w14:paraId="31CB9506" w14:textId="77777777" w:rsidR="008C7224" w:rsidRPr="003013AD" w:rsidRDefault="008C7224" w:rsidP="001227B4">
            <w:pPr>
              <w:rPr>
                <w:rFonts w:cstheme="minorHAnsi"/>
              </w:rPr>
            </w:pPr>
            <w:bookmarkStart w:id="48" w:name="_Hlk77321413"/>
            <w:r w:rsidRPr="00A55918">
              <w:rPr>
                <w:rFonts w:cstheme="minorHAnsi"/>
              </w:rPr>
              <w:t xml:space="preserve">Skaalvik, E. M., &amp; Skaalvik, S. (2017) Still motivated to teach? A study of school context variables, stress and job satisfaction among teachers in senior high school. Social Psychology of Education, 20(1), 15–37. </w:t>
            </w:r>
            <w:hyperlink r:id="rId120" w:history="1">
              <w:r w:rsidRPr="00ED48B9">
                <w:rPr>
                  <w:rStyle w:val="Hyperlink"/>
                  <w:rFonts w:cstheme="minorHAnsi"/>
                </w:rPr>
                <w:t>https://doi.org/10.1007/s11218-016-9363-9</w:t>
              </w:r>
            </w:hyperlink>
            <w:bookmarkEnd w:id="48"/>
            <w:r>
              <w:rPr>
                <w:rFonts w:cstheme="minorHAnsi"/>
              </w:rPr>
              <w:t xml:space="preserve"> </w:t>
            </w:r>
          </w:p>
        </w:tc>
        <w:tc>
          <w:tcPr>
            <w:tcW w:w="6997" w:type="dxa"/>
          </w:tcPr>
          <w:p w14:paraId="6A20D268" w14:textId="77777777" w:rsidR="008C7224" w:rsidRDefault="008C7224" w:rsidP="001227B4">
            <w:pPr>
              <w:rPr>
                <w:rFonts w:cstheme="minorHAnsi"/>
              </w:rPr>
            </w:pPr>
            <w:r>
              <w:rPr>
                <w:rFonts w:cstheme="minorHAnsi"/>
              </w:rPr>
              <w:t>Teacher Identity and Agency</w:t>
            </w:r>
          </w:p>
          <w:p w14:paraId="0834C7B6" w14:textId="77777777" w:rsidR="008C7224" w:rsidRPr="00D10313" w:rsidRDefault="008C7224" w:rsidP="001227B4">
            <w:pPr>
              <w:rPr>
                <w:rFonts w:cstheme="minorHAnsi"/>
              </w:rPr>
            </w:pPr>
            <w:r>
              <w:rPr>
                <w:rFonts w:cstheme="minorHAnsi"/>
              </w:rPr>
              <w:t>Teacher Wellbeing</w:t>
            </w:r>
          </w:p>
        </w:tc>
      </w:tr>
    </w:tbl>
    <w:p w14:paraId="489B7128" w14:textId="77777777" w:rsidR="008C7224" w:rsidRPr="003013AD" w:rsidRDefault="008C7224" w:rsidP="008C7224">
      <w:pPr>
        <w:rPr>
          <w:rFonts w:cstheme="minorHAnsi"/>
          <w:b/>
          <w:bCs/>
        </w:rPr>
      </w:pPr>
    </w:p>
    <w:p w14:paraId="5BE2F672" w14:textId="2D1557F8" w:rsidR="003956F0" w:rsidRDefault="003956F0" w:rsidP="000E78AF"/>
    <w:p w14:paraId="26DC95CB" w14:textId="776B5845" w:rsidR="003956F0" w:rsidRDefault="003956F0" w:rsidP="000E78AF"/>
    <w:p w14:paraId="6C2652DD" w14:textId="77777777" w:rsidR="003956F0" w:rsidRDefault="003956F0" w:rsidP="000E78AF"/>
    <w:sectPr w:rsidR="003956F0" w:rsidSect="008C72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EB5C0" w14:textId="77777777" w:rsidR="00441244" w:rsidRDefault="00441244" w:rsidP="00927AA2">
      <w:pPr>
        <w:spacing w:after="0" w:line="240" w:lineRule="auto"/>
      </w:pPr>
      <w:r>
        <w:separator/>
      </w:r>
    </w:p>
  </w:endnote>
  <w:endnote w:type="continuationSeparator" w:id="0">
    <w:p w14:paraId="1B6AFF7B" w14:textId="77777777" w:rsidR="00441244" w:rsidRDefault="00441244" w:rsidP="0092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196835"/>
      <w:docPartObj>
        <w:docPartGallery w:val="Page Numbers (Bottom of Page)"/>
        <w:docPartUnique/>
      </w:docPartObj>
    </w:sdtPr>
    <w:sdtEndPr>
      <w:rPr>
        <w:noProof/>
      </w:rPr>
    </w:sdtEndPr>
    <w:sdtContent>
      <w:p w14:paraId="3B15D223" w14:textId="13E9D19D" w:rsidR="00927AA2" w:rsidRDefault="00927AA2">
        <w:pPr>
          <w:pStyle w:val="Footer"/>
          <w:jc w:val="center"/>
        </w:pPr>
        <w:r>
          <w:fldChar w:fldCharType="begin"/>
        </w:r>
        <w:r>
          <w:instrText xml:space="preserve"> PAGE   \* MERGEFORMAT </w:instrText>
        </w:r>
        <w:r>
          <w:fldChar w:fldCharType="separate"/>
        </w:r>
        <w:r w:rsidR="00522221">
          <w:rPr>
            <w:noProof/>
          </w:rPr>
          <w:t>1</w:t>
        </w:r>
        <w:r>
          <w:rPr>
            <w:noProof/>
          </w:rPr>
          <w:fldChar w:fldCharType="end"/>
        </w:r>
      </w:p>
    </w:sdtContent>
  </w:sdt>
  <w:p w14:paraId="777B4CCD" w14:textId="77777777" w:rsidR="00927AA2" w:rsidRDefault="00927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02E78" w14:textId="77777777" w:rsidR="00441244" w:rsidRDefault="00441244" w:rsidP="00927AA2">
      <w:pPr>
        <w:spacing w:after="0" w:line="240" w:lineRule="auto"/>
      </w:pPr>
      <w:r>
        <w:separator/>
      </w:r>
    </w:p>
  </w:footnote>
  <w:footnote w:type="continuationSeparator" w:id="0">
    <w:p w14:paraId="3AE0AEA8" w14:textId="77777777" w:rsidR="00441244" w:rsidRDefault="00441244" w:rsidP="00927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121E3" w14:textId="2829EA2E" w:rsidR="00927AA2" w:rsidRDefault="000328F5" w:rsidP="00927AA2">
    <w:r>
      <w:rPr>
        <w:noProof/>
        <w:lang w:eastAsia="en-GB"/>
      </w:rPr>
      <w:drawing>
        <wp:anchor distT="0" distB="0" distL="114300" distR="114300" simplePos="0" relativeHeight="251659264" behindDoc="0" locked="0" layoutInCell="1" allowOverlap="1" wp14:anchorId="2387F96A" wp14:editId="13483A12">
          <wp:simplePos x="0" y="0"/>
          <wp:positionH relativeFrom="column">
            <wp:align>right</wp:align>
          </wp:positionH>
          <wp:positionV relativeFrom="page">
            <wp:posOffset>190500</wp:posOffset>
          </wp:positionV>
          <wp:extent cx="1476000" cy="532800"/>
          <wp:effectExtent l="0" t="0" r="0" b="635"/>
          <wp:wrapNone/>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2" t="24439" r="4619" b="25080"/>
                  <a:stretch/>
                </pic:blipFill>
                <pic:spPr bwMode="auto">
                  <a:xfrm>
                    <a:off x="0" y="0"/>
                    <a:ext cx="1476000" cy="53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7AA2">
      <w:t xml:space="preserve">PGCE Secondary </w:t>
    </w:r>
    <w:r w:rsidR="00C40AB0">
      <w:t>History</w:t>
    </w:r>
    <w:r w:rsidR="00927AA2">
      <w:t xml:space="preserve"> 2022-2023</w:t>
    </w:r>
    <w:r w:rsidR="00927AA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B6DC2"/>
    <w:multiLevelType w:val="hybridMultilevel"/>
    <w:tmpl w:val="DA8A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C73D5"/>
    <w:multiLevelType w:val="hybridMultilevel"/>
    <w:tmpl w:val="2AC64342"/>
    <w:lvl w:ilvl="0" w:tplc="4E72CB42">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B3A71"/>
    <w:multiLevelType w:val="hybridMultilevel"/>
    <w:tmpl w:val="7F5E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A52D6"/>
    <w:multiLevelType w:val="hybridMultilevel"/>
    <w:tmpl w:val="71D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A1C2D"/>
    <w:multiLevelType w:val="hybridMultilevel"/>
    <w:tmpl w:val="480E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56709"/>
    <w:multiLevelType w:val="hybridMultilevel"/>
    <w:tmpl w:val="192A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16745"/>
    <w:multiLevelType w:val="hybridMultilevel"/>
    <w:tmpl w:val="9A34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F4F36"/>
    <w:multiLevelType w:val="hybridMultilevel"/>
    <w:tmpl w:val="090A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75F95"/>
    <w:multiLevelType w:val="hybridMultilevel"/>
    <w:tmpl w:val="6CE8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97CDF"/>
    <w:multiLevelType w:val="hybridMultilevel"/>
    <w:tmpl w:val="723CC3B6"/>
    <w:lvl w:ilvl="0" w:tplc="1D581E5E">
      <w:numFmt w:val="bullet"/>
      <w:lvlText w:val=""/>
      <w:lvlJc w:val="left"/>
      <w:pPr>
        <w:ind w:left="495" w:hanging="360"/>
      </w:pPr>
      <w:rPr>
        <w:rFonts w:ascii="Symbol" w:eastAsia="Symbol" w:hAnsi="Symbol" w:cs="Symbol" w:hint="default"/>
        <w:w w:val="100"/>
        <w:sz w:val="24"/>
        <w:szCs w:val="24"/>
        <w:lang w:val="en-GB" w:eastAsia="en-US" w:bidi="ar-SA"/>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0" w15:restartNumberingAfterBreak="0">
    <w:nsid w:val="1C5354DE"/>
    <w:multiLevelType w:val="hybridMultilevel"/>
    <w:tmpl w:val="10C6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4695E"/>
    <w:multiLevelType w:val="hybridMultilevel"/>
    <w:tmpl w:val="A1FC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56B95"/>
    <w:multiLevelType w:val="hybridMultilevel"/>
    <w:tmpl w:val="0D30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807BA"/>
    <w:multiLevelType w:val="hybridMultilevel"/>
    <w:tmpl w:val="32B6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41D5F"/>
    <w:multiLevelType w:val="multilevel"/>
    <w:tmpl w:val="E91E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A255B7"/>
    <w:multiLevelType w:val="hybridMultilevel"/>
    <w:tmpl w:val="26FA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73AD4"/>
    <w:multiLevelType w:val="hybridMultilevel"/>
    <w:tmpl w:val="31E0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E4049"/>
    <w:multiLevelType w:val="hybridMultilevel"/>
    <w:tmpl w:val="EFA881EA"/>
    <w:lvl w:ilvl="0" w:tplc="22FEB598">
      <w:start w:val="1"/>
      <w:numFmt w:val="bullet"/>
      <w:lvlText w:val=""/>
      <w:lvlJc w:val="left"/>
      <w:pPr>
        <w:tabs>
          <w:tab w:val="num" w:pos="360"/>
        </w:tabs>
        <w:ind w:left="57" w:hanging="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1E406B"/>
    <w:multiLevelType w:val="hybridMultilevel"/>
    <w:tmpl w:val="0A7C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975EF"/>
    <w:multiLevelType w:val="hybridMultilevel"/>
    <w:tmpl w:val="B2F4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96893"/>
    <w:multiLevelType w:val="hybridMultilevel"/>
    <w:tmpl w:val="EEAC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3B0F63"/>
    <w:multiLevelType w:val="hybridMultilevel"/>
    <w:tmpl w:val="DE08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F4654B"/>
    <w:multiLevelType w:val="hybridMultilevel"/>
    <w:tmpl w:val="53C87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AD5E64"/>
    <w:multiLevelType w:val="hybridMultilevel"/>
    <w:tmpl w:val="DDD6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DF3BBE"/>
    <w:multiLevelType w:val="hybridMultilevel"/>
    <w:tmpl w:val="353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261A6C"/>
    <w:multiLevelType w:val="hybridMultilevel"/>
    <w:tmpl w:val="E436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AC351A"/>
    <w:multiLevelType w:val="hybridMultilevel"/>
    <w:tmpl w:val="D308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921D9B"/>
    <w:multiLevelType w:val="hybridMultilevel"/>
    <w:tmpl w:val="16F28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3D48AD"/>
    <w:multiLevelType w:val="hybridMultilevel"/>
    <w:tmpl w:val="9398C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9166CE"/>
    <w:multiLevelType w:val="hybridMultilevel"/>
    <w:tmpl w:val="1E16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B848E9"/>
    <w:multiLevelType w:val="hybridMultilevel"/>
    <w:tmpl w:val="AB90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B364FB"/>
    <w:multiLevelType w:val="hybridMultilevel"/>
    <w:tmpl w:val="72F49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3A3205"/>
    <w:multiLevelType w:val="hybridMultilevel"/>
    <w:tmpl w:val="315C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A0782"/>
    <w:multiLevelType w:val="hybridMultilevel"/>
    <w:tmpl w:val="8746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EA3900"/>
    <w:multiLevelType w:val="hybridMultilevel"/>
    <w:tmpl w:val="EBE4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B7765A"/>
    <w:multiLevelType w:val="hybridMultilevel"/>
    <w:tmpl w:val="5D48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0132B5"/>
    <w:multiLevelType w:val="hybridMultilevel"/>
    <w:tmpl w:val="08BC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C71F90"/>
    <w:multiLevelType w:val="hybridMultilevel"/>
    <w:tmpl w:val="3AD6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393CED"/>
    <w:multiLevelType w:val="hybridMultilevel"/>
    <w:tmpl w:val="17EA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8759CD"/>
    <w:multiLevelType w:val="hybridMultilevel"/>
    <w:tmpl w:val="F860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4F38CE"/>
    <w:multiLevelType w:val="hybridMultilevel"/>
    <w:tmpl w:val="4740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B90354"/>
    <w:multiLevelType w:val="hybridMultilevel"/>
    <w:tmpl w:val="C2EE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D025F4"/>
    <w:multiLevelType w:val="hybridMultilevel"/>
    <w:tmpl w:val="7592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E129BB"/>
    <w:multiLevelType w:val="hybridMultilevel"/>
    <w:tmpl w:val="3036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CF580C"/>
    <w:multiLevelType w:val="hybridMultilevel"/>
    <w:tmpl w:val="0CEE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2D463F"/>
    <w:multiLevelType w:val="hybridMultilevel"/>
    <w:tmpl w:val="5394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4B376C"/>
    <w:multiLevelType w:val="hybridMultilevel"/>
    <w:tmpl w:val="4686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260990"/>
    <w:multiLevelType w:val="hybridMultilevel"/>
    <w:tmpl w:val="FECC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F44566"/>
    <w:multiLevelType w:val="hybridMultilevel"/>
    <w:tmpl w:val="14F6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1"/>
  </w:num>
  <w:num w:numId="3">
    <w:abstractNumId w:val="1"/>
  </w:num>
  <w:num w:numId="4">
    <w:abstractNumId w:val="8"/>
  </w:num>
  <w:num w:numId="5">
    <w:abstractNumId w:val="15"/>
  </w:num>
  <w:num w:numId="6">
    <w:abstractNumId w:val="7"/>
  </w:num>
  <w:num w:numId="7">
    <w:abstractNumId w:val="29"/>
  </w:num>
  <w:num w:numId="8">
    <w:abstractNumId w:val="36"/>
  </w:num>
  <w:num w:numId="9">
    <w:abstractNumId w:val="34"/>
  </w:num>
  <w:num w:numId="10">
    <w:abstractNumId w:val="33"/>
  </w:num>
  <w:num w:numId="11">
    <w:abstractNumId w:val="5"/>
  </w:num>
  <w:num w:numId="12">
    <w:abstractNumId w:val="44"/>
  </w:num>
  <w:num w:numId="13">
    <w:abstractNumId w:val="28"/>
  </w:num>
  <w:num w:numId="14">
    <w:abstractNumId w:val="11"/>
  </w:num>
  <w:num w:numId="15">
    <w:abstractNumId w:val="26"/>
  </w:num>
  <w:num w:numId="16">
    <w:abstractNumId w:val="19"/>
  </w:num>
  <w:num w:numId="17">
    <w:abstractNumId w:val="6"/>
  </w:num>
  <w:num w:numId="18">
    <w:abstractNumId w:val="39"/>
  </w:num>
  <w:num w:numId="19">
    <w:abstractNumId w:val="12"/>
  </w:num>
  <w:num w:numId="20">
    <w:abstractNumId w:val="23"/>
  </w:num>
  <w:num w:numId="21">
    <w:abstractNumId w:val="3"/>
  </w:num>
  <w:num w:numId="22">
    <w:abstractNumId w:val="38"/>
  </w:num>
  <w:num w:numId="23">
    <w:abstractNumId w:val="31"/>
  </w:num>
  <w:num w:numId="24">
    <w:abstractNumId w:val="10"/>
  </w:num>
  <w:num w:numId="25">
    <w:abstractNumId w:val="16"/>
  </w:num>
  <w:num w:numId="26">
    <w:abstractNumId w:val="20"/>
  </w:num>
  <w:num w:numId="27">
    <w:abstractNumId w:val="13"/>
  </w:num>
  <w:num w:numId="28">
    <w:abstractNumId w:val="43"/>
  </w:num>
  <w:num w:numId="29">
    <w:abstractNumId w:val="27"/>
  </w:num>
  <w:num w:numId="30">
    <w:abstractNumId w:val="2"/>
  </w:num>
  <w:num w:numId="31">
    <w:abstractNumId w:val="45"/>
  </w:num>
  <w:num w:numId="32">
    <w:abstractNumId w:val="25"/>
  </w:num>
  <w:num w:numId="33">
    <w:abstractNumId w:val="40"/>
  </w:num>
  <w:num w:numId="34">
    <w:abstractNumId w:val="46"/>
  </w:num>
  <w:num w:numId="35">
    <w:abstractNumId w:val="37"/>
  </w:num>
  <w:num w:numId="36">
    <w:abstractNumId w:val="35"/>
  </w:num>
  <w:num w:numId="37">
    <w:abstractNumId w:val="30"/>
  </w:num>
  <w:num w:numId="38">
    <w:abstractNumId w:val="0"/>
  </w:num>
  <w:num w:numId="39">
    <w:abstractNumId w:val="4"/>
  </w:num>
  <w:num w:numId="40">
    <w:abstractNumId w:val="48"/>
  </w:num>
  <w:num w:numId="41">
    <w:abstractNumId w:val="24"/>
  </w:num>
  <w:num w:numId="42">
    <w:abstractNumId w:val="9"/>
  </w:num>
  <w:num w:numId="43">
    <w:abstractNumId w:val="42"/>
  </w:num>
  <w:num w:numId="44">
    <w:abstractNumId w:val="32"/>
  </w:num>
  <w:num w:numId="45">
    <w:abstractNumId w:val="22"/>
  </w:num>
  <w:num w:numId="46">
    <w:abstractNumId w:val="18"/>
  </w:num>
  <w:num w:numId="47">
    <w:abstractNumId w:val="14"/>
  </w:num>
  <w:num w:numId="48">
    <w:abstractNumId w:val="47"/>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AF"/>
    <w:rsid w:val="000328F5"/>
    <w:rsid w:val="00040899"/>
    <w:rsid w:val="00073B76"/>
    <w:rsid w:val="000807F0"/>
    <w:rsid w:val="000C1C0E"/>
    <w:rsid w:val="000D5F78"/>
    <w:rsid w:val="000E78AF"/>
    <w:rsid w:val="0018155F"/>
    <w:rsid w:val="001F1E5A"/>
    <w:rsid w:val="002004AD"/>
    <w:rsid w:val="00267537"/>
    <w:rsid w:val="002903CE"/>
    <w:rsid w:val="002A1EFF"/>
    <w:rsid w:val="002F2CC4"/>
    <w:rsid w:val="003159FF"/>
    <w:rsid w:val="00346504"/>
    <w:rsid w:val="00390A50"/>
    <w:rsid w:val="003956F0"/>
    <w:rsid w:val="004133B1"/>
    <w:rsid w:val="00441244"/>
    <w:rsid w:val="00491BF9"/>
    <w:rsid w:val="00491D1F"/>
    <w:rsid w:val="004A30AB"/>
    <w:rsid w:val="004F3ACD"/>
    <w:rsid w:val="0051778F"/>
    <w:rsid w:val="00522221"/>
    <w:rsid w:val="00531F47"/>
    <w:rsid w:val="005443E8"/>
    <w:rsid w:val="005B6009"/>
    <w:rsid w:val="005C6511"/>
    <w:rsid w:val="00600BFB"/>
    <w:rsid w:val="00611950"/>
    <w:rsid w:val="00643F97"/>
    <w:rsid w:val="00650061"/>
    <w:rsid w:val="00650EB2"/>
    <w:rsid w:val="00657AD0"/>
    <w:rsid w:val="00697491"/>
    <w:rsid w:val="006B33D3"/>
    <w:rsid w:val="0070333F"/>
    <w:rsid w:val="00771170"/>
    <w:rsid w:val="007871C8"/>
    <w:rsid w:val="007E55CB"/>
    <w:rsid w:val="0081635B"/>
    <w:rsid w:val="008212DE"/>
    <w:rsid w:val="00824B16"/>
    <w:rsid w:val="008C0A84"/>
    <w:rsid w:val="008C7224"/>
    <w:rsid w:val="00927AA2"/>
    <w:rsid w:val="00935068"/>
    <w:rsid w:val="0097714F"/>
    <w:rsid w:val="00980A98"/>
    <w:rsid w:val="009920C4"/>
    <w:rsid w:val="00997351"/>
    <w:rsid w:val="009C166E"/>
    <w:rsid w:val="00A0450C"/>
    <w:rsid w:val="00A71A48"/>
    <w:rsid w:val="00AB336C"/>
    <w:rsid w:val="00B03021"/>
    <w:rsid w:val="00B30CAB"/>
    <w:rsid w:val="00B3770C"/>
    <w:rsid w:val="00B43435"/>
    <w:rsid w:val="00B66F65"/>
    <w:rsid w:val="00B74665"/>
    <w:rsid w:val="00B970A7"/>
    <w:rsid w:val="00BC0385"/>
    <w:rsid w:val="00BC57B1"/>
    <w:rsid w:val="00C04D23"/>
    <w:rsid w:val="00C22A01"/>
    <w:rsid w:val="00C2377E"/>
    <w:rsid w:val="00C40AB0"/>
    <w:rsid w:val="00C8137C"/>
    <w:rsid w:val="00C82A44"/>
    <w:rsid w:val="00C93CAB"/>
    <w:rsid w:val="00CA2146"/>
    <w:rsid w:val="00CE0DB5"/>
    <w:rsid w:val="00D04736"/>
    <w:rsid w:val="00D60891"/>
    <w:rsid w:val="00D72C17"/>
    <w:rsid w:val="00DC38F7"/>
    <w:rsid w:val="00DE6B86"/>
    <w:rsid w:val="00E23F61"/>
    <w:rsid w:val="00E4226E"/>
    <w:rsid w:val="00E52495"/>
    <w:rsid w:val="00F072E7"/>
    <w:rsid w:val="00F2259C"/>
    <w:rsid w:val="00F35A9B"/>
    <w:rsid w:val="00F50E32"/>
    <w:rsid w:val="00F53A33"/>
    <w:rsid w:val="00F871E2"/>
    <w:rsid w:val="00FA5931"/>
    <w:rsid w:val="00FF6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5AACF"/>
  <w15:chartTrackingRefBased/>
  <w15:docId w15:val="{BAA17EAC-0F58-40FF-A826-7C3D9F40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8AF"/>
    <w:rPr>
      <w:rFonts w:ascii="Century Gothic" w:hAnsi="Century Gothic"/>
    </w:rPr>
  </w:style>
  <w:style w:type="paragraph" w:styleId="Heading1">
    <w:name w:val="heading 1"/>
    <w:basedOn w:val="Normal"/>
    <w:next w:val="Normal"/>
    <w:link w:val="Heading1Char"/>
    <w:uiPriority w:val="9"/>
    <w:qFormat/>
    <w:rsid w:val="00657AD0"/>
    <w:pPr>
      <w:jc w:val="center"/>
      <w:outlineLvl w:val="0"/>
    </w:pPr>
    <w:rPr>
      <w:b/>
      <w:bCs/>
      <w:sz w:val="28"/>
      <w:szCs w:val="28"/>
      <w:u w:val="single"/>
    </w:rPr>
  </w:style>
  <w:style w:type="paragraph" w:styleId="Heading2">
    <w:name w:val="heading 2"/>
    <w:basedOn w:val="Normal"/>
    <w:next w:val="Normal"/>
    <w:link w:val="Heading2Char"/>
    <w:uiPriority w:val="1"/>
    <w:unhideWhenUsed/>
    <w:qFormat/>
    <w:rsid w:val="00657AD0"/>
    <w:pPr>
      <w:jc w:val="center"/>
      <w:outlineLvl w:val="1"/>
    </w:pPr>
    <w:rPr>
      <w:b/>
      <w:bCs/>
      <w:sz w:val="24"/>
      <w:szCs w:val="24"/>
      <w:u w:val="single"/>
    </w:rPr>
  </w:style>
  <w:style w:type="paragraph" w:styleId="Heading3">
    <w:name w:val="heading 3"/>
    <w:basedOn w:val="Normal"/>
    <w:next w:val="Normal"/>
    <w:link w:val="Heading3Char"/>
    <w:uiPriority w:val="9"/>
    <w:unhideWhenUsed/>
    <w:qFormat/>
    <w:rsid w:val="000E78AF"/>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AD0"/>
    <w:rPr>
      <w:rFonts w:ascii="Century Gothic" w:hAnsi="Century Gothic"/>
      <w:b/>
      <w:bCs/>
      <w:sz w:val="28"/>
      <w:szCs w:val="28"/>
      <w:u w:val="single"/>
    </w:rPr>
  </w:style>
  <w:style w:type="character" w:customStyle="1" w:styleId="Heading2Char">
    <w:name w:val="Heading 2 Char"/>
    <w:basedOn w:val="DefaultParagraphFont"/>
    <w:link w:val="Heading2"/>
    <w:uiPriority w:val="1"/>
    <w:rsid w:val="00657AD0"/>
    <w:rPr>
      <w:rFonts w:ascii="Century Gothic" w:hAnsi="Century Gothic"/>
      <w:b/>
      <w:bCs/>
      <w:sz w:val="24"/>
      <w:szCs w:val="24"/>
      <w:u w:val="single"/>
    </w:rPr>
  </w:style>
  <w:style w:type="character" w:customStyle="1" w:styleId="Heading3Char">
    <w:name w:val="Heading 3 Char"/>
    <w:basedOn w:val="DefaultParagraphFont"/>
    <w:link w:val="Heading3"/>
    <w:uiPriority w:val="9"/>
    <w:rsid w:val="000E78AF"/>
    <w:rPr>
      <w:rFonts w:ascii="Century Gothic" w:hAnsi="Century Gothic"/>
      <w:u w:val="single"/>
    </w:rPr>
  </w:style>
  <w:style w:type="paragraph" w:styleId="NoSpacing">
    <w:name w:val="No Spacing"/>
    <w:aliases w:val="Table"/>
    <w:basedOn w:val="Normal"/>
    <w:uiPriority w:val="1"/>
    <w:qFormat/>
    <w:rsid w:val="009C166E"/>
    <w:pPr>
      <w:spacing w:after="0" w:line="240" w:lineRule="auto"/>
    </w:pPr>
    <w:rPr>
      <w:rFonts w:eastAsia="Times New Roman" w:cs="Times New Roman"/>
      <w:sz w:val="16"/>
      <w:szCs w:val="16"/>
      <w:lang w:eastAsia="en-GB"/>
    </w:rPr>
  </w:style>
  <w:style w:type="character" w:styleId="Strong">
    <w:name w:val="Strong"/>
    <w:aliases w:val="Title Page"/>
    <w:uiPriority w:val="22"/>
    <w:qFormat/>
    <w:rsid w:val="000E78AF"/>
    <w:rPr>
      <w:b/>
      <w:sz w:val="96"/>
      <w:szCs w:val="96"/>
    </w:rPr>
  </w:style>
  <w:style w:type="paragraph" w:styleId="Title">
    <w:name w:val="Title"/>
    <w:basedOn w:val="Normal"/>
    <w:next w:val="Normal"/>
    <w:link w:val="TitleChar"/>
    <w:uiPriority w:val="10"/>
    <w:qFormat/>
    <w:rsid w:val="000E78AF"/>
    <w:pPr>
      <w:spacing w:after="0" w:line="240" w:lineRule="auto"/>
      <w:jc w:val="center"/>
    </w:pPr>
    <w:rPr>
      <w:b/>
      <w:bCs/>
      <w:sz w:val="72"/>
      <w:szCs w:val="72"/>
    </w:rPr>
  </w:style>
  <w:style w:type="character" w:customStyle="1" w:styleId="TitleChar">
    <w:name w:val="Title Char"/>
    <w:basedOn w:val="DefaultParagraphFont"/>
    <w:link w:val="Title"/>
    <w:uiPriority w:val="10"/>
    <w:rsid w:val="000E78AF"/>
    <w:rPr>
      <w:rFonts w:ascii="Century Gothic" w:hAnsi="Century Gothic"/>
      <w:b/>
      <w:bCs/>
      <w:sz w:val="72"/>
      <w:szCs w:val="72"/>
    </w:rPr>
  </w:style>
  <w:style w:type="paragraph" w:styleId="TOCHeading">
    <w:name w:val="TOC Heading"/>
    <w:basedOn w:val="Heading1"/>
    <w:next w:val="Normal"/>
    <w:uiPriority w:val="39"/>
    <w:unhideWhenUsed/>
    <w:qFormat/>
    <w:rsid w:val="003956F0"/>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u w:val="none"/>
      <w:lang w:val="en-US"/>
    </w:rPr>
  </w:style>
  <w:style w:type="paragraph" w:styleId="TOC1">
    <w:name w:val="toc 1"/>
    <w:basedOn w:val="Normal"/>
    <w:next w:val="Normal"/>
    <w:autoRedefine/>
    <w:uiPriority w:val="39"/>
    <w:unhideWhenUsed/>
    <w:rsid w:val="003956F0"/>
    <w:pPr>
      <w:spacing w:after="100"/>
    </w:pPr>
  </w:style>
  <w:style w:type="paragraph" w:styleId="TOC2">
    <w:name w:val="toc 2"/>
    <w:basedOn w:val="Normal"/>
    <w:next w:val="Normal"/>
    <w:autoRedefine/>
    <w:uiPriority w:val="39"/>
    <w:unhideWhenUsed/>
    <w:rsid w:val="0070333F"/>
    <w:pPr>
      <w:tabs>
        <w:tab w:val="right" w:leader="dot" w:pos="9016"/>
      </w:tabs>
      <w:spacing w:after="100"/>
      <w:ind w:left="220"/>
    </w:pPr>
  </w:style>
  <w:style w:type="paragraph" w:styleId="TOC3">
    <w:name w:val="toc 3"/>
    <w:basedOn w:val="Normal"/>
    <w:next w:val="Normal"/>
    <w:autoRedefine/>
    <w:uiPriority w:val="39"/>
    <w:unhideWhenUsed/>
    <w:rsid w:val="003956F0"/>
    <w:pPr>
      <w:spacing w:after="100"/>
      <w:ind w:left="440"/>
    </w:pPr>
  </w:style>
  <w:style w:type="character" w:styleId="Hyperlink">
    <w:name w:val="Hyperlink"/>
    <w:basedOn w:val="DefaultParagraphFont"/>
    <w:uiPriority w:val="99"/>
    <w:unhideWhenUsed/>
    <w:rsid w:val="003956F0"/>
    <w:rPr>
      <w:color w:val="0563C1" w:themeColor="hyperlink"/>
      <w:u w:val="single"/>
    </w:rPr>
  </w:style>
  <w:style w:type="paragraph" w:styleId="ListParagraph">
    <w:name w:val="List Paragraph"/>
    <w:basedOn w:val="Normal"/>
    <w:uiPriority w:val="34"/>
    <w:qFormat/>
    <w:rsid w:val="00CA2146"/>
    <w:pPr>
      <w:ind w:left="720"/>
      <w:contextualSpacing/>
    </w:pPr>
  </w:style>
  <w:style w:type="character" w:customStyle="1" w:styleId="UnresolvedMention">
    <w:name w:val="Unresolved Mention"/>
    <w:basedOn w:val="DefaultParagraphFont"/>
    <w:uiPriority w:val="99"/>
    <w:semiHidden/>
    <w:unhideWhenUsed/>
    <w:rsid w:val="002F2CC4"/>
    <w:rPr>
      <w:color w:val="605E5C"/>
      <w:shd w:val="clear" w:color="auto" w:fill="E1DFDD"/>
    </w:rPr>
  </w:style>
  <w:style w:type="table" w:styleId="TableGrid">
    <w:name w:val="Table Grid"/>
    <w:basedOn w:val="TableNormal"/>
    <w:uiPriority w:val="39"/>
    <w:rsid w:val="009C166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C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C7224"/>
    <w:rPr>
      <w:color w:val="954F72" w:themeColor="followedHyperlink"/>
      <w:u w:val="single"/>
    </w:rPr>
  </w:style>
  <w:style w:type="paragraph" w:styleId="Header">
    <w:name w:val="header"/>
    <w:basedOn w:val="Normal"/>
    <w:link w:val="HeaderChar"/>
    <w:uiPriority w:val="99"/>
    <w:unhideWhenUsed/>
    <w:rsid w:val="008C7224"/>
    <w:pPr>
      <w:tabs>
        <w:tab w:val="center" w:pos="4513"/>
        <w:tab w:val="right" w:pos="9026"/>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8C7224"/>
  </w:style>
  <w:style w:type="paragraph" w:styleId="Footer">
    <w:name w:val="footer"/>
    <w:basedOn w:val="Normal"/>
    <w:link w:val="FooterChar"/>
    <w:uiPriority w:val="99"/>
    <w:unhideWhenUsed/>
    <w:rsid w:val="008C7224"/>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8C7224"/>
  </w:style>
  <w:style w:type="paragraph" w:styleId="BodyText">
    <w:name w:val="Body Text"/>
    <w:basedOn w:val="Normal"/>
    <w:link w:val="BodyTextChar"/>
    <w:uiPriority w:val="1"/>
    <w:qFormat/>
    <w:rsid w:val="008C7224"/>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8C7224"/>
    <w:rPr>
      <w:rFonts w:ascii="Arial" w:eastAsia="Arial" w:hAnsi="Arial" w:cs="Arial"/>
      <w:sz w:val="24"/>
      <w:szCs w:val="24"/>
    </w:rPr>
  </w:style>
  <w:style w:type="paragraph" w:styleId="BodyTextIndent">
    <w:name w:val="Body Text Indent"/>
    <w:basedOn w:val="Normal"/>
    <w:link w:val="BodyTextIndentChar"/>
    <w:uiPriority w:val="99"/>
    <w:semiHidden/>
    <w:unhideWhenUsed/>
    <w:rsid w:val="00C93CAB"/>
    <w:pPr>
      <w:spacing w:after="120"/>
      <w:ind w:left="283"/>
    </w:pPr>
  </w:style>
  <w:style w:type="character" w:customStyle="1" w:styleId="BodyTextIndentChar">
    <w:name w:val="Body Text Indent Char"/>
    <w:basedOn w:val="DefaultParagraphFont"/>
    <w:link w:val="BodyTextIndent"/>
    <w:uiPriority w:val="99"/>
    <w:semiHidden/>
    <w:rsid w:val="00C93CAB"/>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1203">
      <w:bodyDiv w:val="1"/>
      <w:marLeft w:val="0"/>
      <w:marRight w:val="0"/>
      <w:marTop w:val="0"/>
      <w:marBottom w:val="0"/>
      <w:divBdr>
        <w:top w:val="none" w:sz="0" w:space="0" w:color="auto"/>
        <w:left w:val="none" w:sz="0" w:space="0" w:color="auto"/>
        <w:bottom w:val="none" w:sz="0" w:space="0" w:color="auto"/>
        <w:right w:val="none" w:sz="0" w:space="0" w:color="auto"/>
      </w:divBdr>
    </w:div>
    <w:div w:id="134419679">
      <w:bodyDiv w:val="1"/>
      <w:marLeft w:val="0"/>
      <w:marRight w:val="0"/>
      <w:marTop w:val="0"/>
      <w:marBottom w:val="0"/>
      <w:divBdr>
        <w:top w:val="none" w:sz="0" w:space="0" w:color="auto"/>
        <w:left w:val="none" w:sz="0" w:space="0" w:color="auto"/>
        <w:bottom w:val="none" w:sz="0" w:space="0" w:color="auto"/>
        <w:right w:val="none" w:sz="0" w:space="0" w:color="auto"/>
      </w:divBdr>
    </w:div>
    <w:div w:id="187262892">
      <w:bodyDiv w:val="1"/>
      <w:marLeft w:val="0"/>
      <w:marRight w:val="0"/>
      <w:marTop w:val="0"/>
      <w:marBottom w:val="0"/>
      <w:divBdr>
        <w:top w:val="none" w:sz="0" w:space="0" w:color="auto"/>
        <w:left w:val="none" w:sz="0" w:space="0" w:color="auto"/>
        <w:bottom w:val="none" w:sz="0" w:space="0" w:color="auto"/>
        <w:right w:val="none" w:sz="0" w:space="0" w:color="auto"/>
      </w:divBdr>
    </w:div>
    <w:div w:id="200438180">
      <w:bodyDiv w:val="1"/>
      <w:marLeft w:val="0"/>
      <w:marRight w:val="0"/>
      <w:marTop w:val="0"/>
      <w:marBottom w:val="0"/>
      <w:divBdr>
        <w:top w:val="none" w:sz="0" w:space="0" w:color="auto"/>
        <w:left w:val="none" w:sz="0" w:space="0" w:color="auto"/>
        <w:bottom w:val="none" w:sz="0" w:space="0" w:color="auto"/>
        <w:right w:val="none" w:sz="0" w:space="0" w:color="auto"/>
      </w:divBdr>
    </w:div>
    <w:div w:id="254090802">
      <w:bodyDiv w:val="1"/>
      <w:marLeft w:val="0"/>
      <w:marRight w:val="0"/>
      <w:marTop w:val="0"/>
      <w:marBottom w:val="0"/>
      <w:divBdr>
        <w:top w:val="none" w:sz="0" w:space="0" w:color="auto"/>
        <w:left w:val="none" w:sz="0" w:space="0" w:color="auto"/>
        <w:bottom w:val="none" w:sz="0" w:space="0" w:color="auto"/>
        <w:right w:val="none" w:sz="0" w:space="0" w:color="auto"/>
      </w:divBdr>
    </w:div>
    <w:div w:id="275063042">
      <w:bodyDiv w:val="1"/>
      <w:marLeft w:val="0"/>
      <w:marRight w:val="0"/>
      <w:marTop w:val="0"/>
      <w:marBottom w:val="0"/>
      <w:divBdr>
        <w:top w:val="none" w:sz="0" w:space="0" w:color="auto"/>
        <w:left w:val="none" w:sz="0" w:space="0" w:color="auto"/>
        <w:bottom w:val="none" w:sz="0" w:space="0" w:color="auto"/>
        <w:right w:val="none" w:sz="0" w:space="0" w:color="auto"/>
      </w:divBdr>
    </w:div>
    <w:div w:id="303463310">
      <w:bodyDiv w:val="1"/>
      <w:marLeft w:val="0"/>
      <w:marRight w:val="0"/>
      <w:marTop w:val="0"/>
      <w:marBottom w:val="0"/>
      <w:divBdr>
        <w:top w:val="none" w:sz="0" w:space="0" w:color="auto"/>
        <w:left w:val="none" w:sz="0" w:space="0" w:color="auto"/>
        <w:bottom w:val="none" w:sz="0" w:space="0" w:color="auto"/>
        <w:right w:val="none" w:sz="0" w:space="0" w:color="auto"/>
      </w:divBdr>
    </w:div>
    <w:div w:id="312032871">
      <w:bodyDiv w:val="1"/>
      <w:marLeft w:val="0"/>
      <w:marRight w:val="0"/>
      <w:marTop w:val="0"/>
      <w:marBottom w:val="0"/>
      <w:divBdr>
        <w:top w:val="none" w:sz="0" w:space="0" w:color="auto"/>
        <w:left w:val="none" w:sz="0" w:space="0" w:color="auto"/>
        <w:bottom w:val="none" w:sz="0" w:space="0" w:color="auto"/>
        <w:right w:val="none" w:sz="0" w:space="0" w:color="auto"/>
      </w:divBdr>
    </w:div>
    <w:div w:id="326370263">
      <w:bodyDiv w:val="1"/>
      <w:marLeft w:val="0"/>
      <w:marRight w:val="0"/>
      <w:marTop w:val="0"/>
      <w:marBottom w:val="0"/>
      <w:divBdr>
        <w:top w:val="none" w:sz="0" w:space="0" w:color="auto"/>
        <w:left w:val="none" w:sz="0" w:space="0" w:color="auto"/>
        <w:bottom w:val="none" w:sz="0" w:space="0" w:color="auto"/>
        <w:right w:val="none" w:sz="0" w:space="0" w:color="auto"/>
      </w:divBdr>
    </w:div>
    <w:div w:id="350029079">
      <w:bodyDiv w:val="1"/>
      <w:marLeft w:val="0"/>
      <w:marRight w:val="0"/>
      <w:marTop w:val="0"/>
      <w:marBottom w:val="0"/>
      <w:divBdr>
        <w:top w:val="none" w:sz="0" w:space="0" w:color="auto"/>
        <w:left w:val="none" w:sz="0" w:space="0" w:color="auto"/>
        <w:bottom w:val="none" w:sz="0" w:space="0" w:color="auto"/>
        <w:right w:val="none" w:sz="0" w:space="0" w:color="auto"/>
      </w:divBdr>
    </w:div>
    <w:div w:id="374694344">
      <w:bodyDiv w:val="1"/>
      <w:marLeft w:val="0"/>
      <w:marRight w:val="0"/>
      <w:marTop w:val="0"/>
      <w:marBottom w:val="0"/>
      <w:divBdr>
        <w:top w:val="none" w:sz="0" w:space="0" w:color="auto"/>
        <w:left w:val="none" w:sz="0" w:space="0" w:color="auto"/>
        <w:bottom w:val="none" w:sz="0" w:space="0" w:color="auto"/>
        <w:right w:val="none" w:sz="0" w:space="0" w:color="auto"/>
      </w:divBdr>
    </w:div>
    <w:div w:id="392579437">
      <w:bodyDiv w:val="1"/>
      <w:marLeft w:val="0"/>
      <w:marRight w:val="0"/>
      <w:marTop w:val="0"/>
      <w:marBottom w:val="0"/>
      <w:divBdr>
        <w:top w:val="none" w:sz="0" w:space="0" w:color="auto"/>
        <w:left w:val="none" w:sz="0" w:space="0" w:color="auto"/>
        <w:bottom w:val="none" w:sz="0" w:space="0" w:color="auto"/>
        <w:right w:val="none" w:sz="0" w:space="0" w:color="auto"/>
      </w:divBdr>
      <w:divsChild>
        <w:div w:id="1987926647">
          <w:marLeft w:val="0"/>
          <w:marRight w:val="0"/>
          <w:marTop w:val="0"/>
          <w:marBottom w:val="0"/>
          <w:divBdr>
            <w:top w:val="none" w:sz="0" w:space="0" w:color="auto"/>
            <w:left w:val="none" w:sz="0" w:space="0" w:color="auto"/>
            <w:bottom w:val="none" w:sz="0" w:space="0" w:color="auto"/>
            <w:right w:val="none" w:sz="0" w:space="0" w:color="auto"/>
          </w:divBdr>
        </w:div>
      </w:divsChild>
    </w:div>
    <w:div w:id="396705050">
      <w:bodyDiv w:val="1"/>
      <w:marLeft w:val="0"/>
      <w:marRight w:val="0"/>
      <w:marTop w:val="0"/>
      <w:marBottom w:val="0"/>
      <w:divBdr>
        <w:top w:val="none" w:sz="0" w:space="0" w:color="auto"/>
        <w:left w:val="none" w:sz="0" w:space="0" w:color="auto"/>
        <w:bottom w:val="none" w:sz="0" w:space="0" w:color="auto"/>
        <w:right w:val="none" w:sz="0" w:space="0" w:color="auto"/>
      </w:divBdr>
    </w:div>
    <w:div w:id="424543179">
      <w:bodyDiv w:val="1"/>
      <w:marLeft w:val="0"/>
      <w:marRight w:val="0"/>
      <w:marTop w:val="0"/>
      <w:marBottom w:val="0"/>
      <w:divBdr>
        <w:top w:val="none" w:sz="0" w:space="0" w:color="auto"/>
        <w:left w:val="none" w:sz="0" w:space="0" w:color="auto"/>
        <w:bottom w:val="none" w:sz="0" w:space="0" w:color="auto"/>
        <w:right w:val="none" w:sz="0" w:space="0" w:color="auto"/>
      </w:divBdr>
    </w:div>
    <w:div w:id="426196207">
      <w:bodyDiv w:val="1"/>
      <w:marLeft w:val="0"/>
      <w:marRight w:val="0"/>
      <w:marTop w:val="0"/>
      <w:marBottom w:val="0"/>
      <w:divBdr>
        <w:top w:val="none" w:sz="0" w:space="0" w:color="auto"/>
        <w:left w:val="none" w:sz="0" w:space="0" w:color="auto"/>
        <w:bottom w:val="none" w:sz="0" w:space="0" w:color="auto"/>
        <w:right w:val="none" w:sz="0" w:space="0" w:color="auto"/>
      </w:divBdr>
    </w:div>
    <w:div w:id="507059024">
      <w:bodyDiv w:val="1"/>
      <w:marLeft w:val="0"/>
      <w:marRight w:val="0"/>
      <w:marTop w:val="0"/>
      <w:marBottom w:val="0"/>
      <w:divBdr>
        <w:top w:val="none" w:sz="0" w:space="0" w:color="auto"/>
        <w:left w:val="none" w:sz="0" w:space="0" w:color="auto"/>
        <w:bottom w:val="none" w:sz="0" w:space="0" w:color="auto"/>
        <w:right w:val="none" w:sz="0" w:space="0" w:color="auto"/>
      </w:divBdr>
    </w:div>
    <w:div w:id="507449961">
      <w:bodyDiv w:val="1"/>
      <w:marLeft w:val="0"/>
      <w:marRight w:val="0"/>
      <w:marTop w:val="0"/>
      <w:marBottom w:val="0"/>
      <w:divBdr>
        <w:top w:val="none" w:sz="0" w:space="0" w:color="auto"/>
        <w:left w:val="none" w:sz="0" w:space="0" w:color="auto"/>
        <w:bottom w:val="none" w:sz="0" w:space="0" w:color="auto"/>
        <w:right w:val="none" w:sz="0" w:space="0" w:color="auto"/>
      </w:divBdr>
    </w:div>
    <w:div w:id="516239239">
      <w:bodyDiv w:val="1"/>
      <w:marLeft w:val="0"/>
      <w:marRight w:val="0"/>
      <w:marTop w:val="0"/>
      <w:marBottom w:val="0"/>
      <w:divBdr>
        <w:top w:val="none" w:sz="0" w:space="0" w:color="auto"/>
        <w:left w:val="none" w:sz="0" w:space="0" w:color="auto"/>
        <w:bottom w:val="none" w:sz="0" w:space="0" w:color="auto"/>
        <w:right w:val="none" w:sz="0" w:space="0" w:color="auto"/>
      </w:divBdr>
    </w:div>
    <w:div w:id="526212724">
      <w:bodyDiv w:val="1"/>
      <w:marLeft w:val="0"/>
      <w:marRight w:val="0"/>
      <w:marTop w:val="0"/>
      <w:marBottom w:val="0"/>
      <w:divBdr>
        <w:top w:val="none" w:sz="0" w:space="0" w:color="auto"/>
        <w:left w:val="none" w:sz="0" w:space="0" w:color="auto"/>
        <w:bottom w:val="none" w:sz="0" w:space="0" w:color="auto"/>
        <w:right w:val="none" w:sz="0" w:space="0" w:color="auto"/>
      </w:divBdr>
    </w:div>
    <w:div w:id="590087787">
      <w:bodyDiv w:val="1"/>
      <w:marLeft w:val="0"/>
      <w:marRight w:val="0"/>
      <w:marTop w:val="0"/>
      <w:marBottom w:val="0"/>
      <w:divBdr>
        <w:top w:val="none" w:sz="0" w:space="0" w:color="auto"/>
        <w:left w:val="none" w:sz="0" w:space="0" w:color="auto"/>
        <w:bottom w:val="none" w:sz="0" w:space="0" w:color="auto"/>
        <w:right w:val="none" w:sz="0" w:space="0" w:color="auto"/>
      </w:divBdr>
    </w:div>
    <w:div w:id="622075649">
      <w:bodyDiv w:val="1"/>
      <w:marLeft w:val="0"/>
      <w:marRight w:val="0"/>
      <w:marTop w:val="0"/>
      <w:marBottom w:val="0"/>
      <w:divBdr>
        <w:top w:val="none" w:sz="0" w:space="0" w:color="auto"/>
        <w:left w:val="none" w:sz="0" w:space="0" w:color="auto"/>
        <w:bottom w:val="none" w:sz="0" w:space="0" w:color="auto"/>
        <w:right w:val="none" w:sz="0" w:space="0" w:color="auto"/>
      </w:divBdr>
    </w:div>
    <w:div w:id="641350618">
      <w:bodyDiv w:val="1"/>
      <w:marLeft w:val="0"/>
      <w:marRight w:val="0"/>
      <w:marTop w:val="0"/>
      <w:marBottom w:val="0"/>
      <w:divBdr>
        <w:top w:val="none" w:sz="0" w:space="0" w:color="auto"/>
        <w:left w:val="none" w:sz="0" w:space="0" w:color="auto"/>
        <w:bottom w:val="none" w:sz="0" w:space="0" w:color="auto"/>
        <w:right w:val="none" w:sz="0" w:space="0" w:color="auto"/>
      </w:divBdr>
    </w:div>
    <w:div w:id="646935130">
      <w:bodyDiv w:val="1"/>
      <w:marLeft w:val="0"/>
      <w:marRight w:val="0"/>
      <w:marTop w:val="0"/>
      <w:marBottom w:val="0"/>
      <w:divBdr>
        <w:top w:val="none" w:sz="0" w:space="0" w:color="auto"/>
        <w:left w:val="none" w:sz="0" w:space="0" w:color="auto"/>
        <w:bottom w:val="none" w:sz="0" w:space="0" w:color="auto"/>
        <w:right w:val="none" w:sz="0" w:space="0" w:color="auto"/>
      </w:divBdr>
    </w:div>
    <w:div w:id="655499966">
      <w:bodyDiv w:val="1"/>
      <w:marLeft w:val="0"/>
      <w:marRight w:val="0"/>
      <w:marTop w:val="0"/>
      <w:marBottom w:val="0"/>
      <w:divBdr>
        <w:top w:val="none" w:sz="0" w:space="0" w:color="auto"/>
        <w:left w:val="none" w:sz="0" w:space="0" w:color="auto"/>
        <w:bottom w:val="none" w:sz="0" w:space="0" w:color="auto"/>
        <w:right w:val="none" w:sz="0" w:space="0" w:color="auto"/>
      </w:divBdr>
    </w:div>
    <w:div w:id="656570381">
      <w:bodyDiv w:val="1"/>
      <w:marLeft w:val="0"/>
      <w:marRight w:val="0"/>
      <w:marTop w:val="0"/>
      <w:marBottom w:val="0"/>
      <w:divBdr>
        <w:top w:val="none" w:sz="0" w:space="0" w:color="auto"/>
        <w:left w:val="none" w:sz="0" w:space="0" w:color="auto"/>
        <w:bottom w:val="none" w:sz="0" w:space="0" w:color="auto"/>
        <w:right w:val="none" w:sz="0" w:space="0" w:color="auto"/>
      </w:divBdr>
    </w:div>
    <w:div w:id="662897901">
      <w:bodyDiv w:val="1"/>
      <w:marLeft w:val="0"/>
      <w:marRight w:val="0"/>
      <w:marTop w:val="0"/>
      <w:marBottom w:val="0"/>
      <w:divBdr>
        <w:top w:val="none" w:sz="0" w:space="0" w:color="auto"/>
        <w:left w:val="none" w:sz="0" w:space="0" w:color="auto"/>
        <w:bottom w:val="none" w:sz="0" w:space="0" w:color="auto"/>
        <w:right w:val="none" w:sz="0" w:space="0" w:color="auto"/>
      </w:divBdr>
    </w:div>
    <w:div w:id="688987928">
      <w:bodyDiv w:val="1"/>
      <w:marLeft w:val="0"/>
      <w:marRight w:val="0"/>
      <w:marTop w:val="0"/>
      <w:marBottom w:val="0"/>
      <w:divBdr>
        <w:top w:val="none" w:sz="0" w:space="0" w:color="auto"/>
        <w:left w:val="none" w:sz="0" w:space="0" w:color="auto"/>
        <w:bottom w:val="none" w:sz="0" w:space="0" w:color="auto"/>
        <w:right w:val="none" w:sz="0" w:space="0" w:color="auto"/>
      </w:divBdr>
    </w:div>
    <w:div w:id="699428202">
      <w:bodyDiv w:val="1"/>
      <w:marLeft w:val="0"/>
      <w:marRight w:val="0"/>
      <w:marTop w:val="0"/>
      <w:marBottom w:val="0"/>
      <w:divBdr>
        <w:top w:val="none" w:sz="0" w:space="0" w:color="auto"/>
        <w:left w:val="none" w:sz="0" w:space="0" w:color="auto"/>
        <w:bottom w:val="none" w:sz="0" w:space="0" w:color="auto"/>
        <w:right w:val="none" w:sz="0" w:space="0" w:color="auto"/>
      </w:divBdr>
    </w:div>
    <w:div w:id="731732518">
      <w:bodyDiv w:val="1"/>
      <w:marLeft w:val="0"/>
      <w:marRight w:val="0"/>
      <w:marTop w:val="0"/>
      <w:marBottom w:val="0"/>
      <w:divBdr>
        <w:top w:val="none" w:sz="0" w:space="0" w:color="auto"/>
        <w:left w:val="none" w:sz="0" w:space="0" w:color="auto"/>
        <w:bottom w:val="none" w:sz="0" w:space="0" w:color="auto"/>
        <w:right w:val="none" w:sz="0" w:space="0" w:color="auto"/>
      </w:divBdr>
    </w:div>
    <w:div w:id="736322117">
      <w:bodyDiv w:val="1"/>
      <w:marLeft w:val="0"/>
      <w:marRight w:val="0"/>
      <w:marTop w:val="0"/>
      <w:marBottom w:val="0"/>
      <w:divBdr>
        <w:top w:val="none" w:sz="0" w:space="0" w:color="auto"/>
        <w:left w:val="none" w:sz="0" w:space="0" w:color="auto"/>
        <w:bottom w:val="none" w:sz="0" w:space="0" w:color="auto"/>
        <w:right w:val="none" w:sz="0" w:space="0" w:color="auto"/>
      </w:divBdr>
    </w:div>
    <w:div w:id="752582048">
      <w:bodyDiv w:val="1"/>
      <w:marLeft w:val="0"/>
      <w:marRight w:val="0"/>
      <w:marTop w:val="0"/>
      <w:marBottom w:val="0"/>
      <w:divBdr>
        <w:top w:val="none" w:sz="0" w:space="0" w:color="auto"/>
        <w:left w:val="none" w:sz="0" w:space="0" w:color="auto"/>
        <w:bottom w:val="none" w:sz="0" w:space="0" w:color="auto"/>
        <w:right w:val="none" w:sz="0" w:space="0" w:color="auto"/>
      </w:divBdr>
    </w:div>
    <w:div w:id="775176176">
      <w:bodyDiv w:val="1"/>
      <w:marLeft w:val="0"/>
      <w:marRight w:val="0"/>
      <w:marTop w:val="0"/>
      <w:marBottom w:val="0"/>
      <w:divBdr>
        <w:top w:val="none" w:sz="0" w:space="0" w:color="auto"/>
        <w:left w:val="none" w:sz="0" w:space="0" w:color="auto"/>
        <w:bottom w:val="none" w:sz="0" w:space="0" w:color="auto"/>
        <w:right w:val="none" w:sz="0" w:space="0" w:color="auto"/>
      </w:divBdr>
    </w:div>
    <w:div w:id="817110300">
      <w:bodyDiv w:val="1"/>
      <w:marLeft w:val="0"/>
      <w:marRight w:val="0"/>
      <w:marTop w:val="0"/>
      <w:marBottom w:val="0"/>
      <w:divBdr>
        <w:top w:val="none" w:sz="0" w:space="0" w:color="auto"/>
        <w:left w:val="none" w:sz="0" w:space="0" w:color="auto"/>
        <w:bottom w:val="none" w:sz="0" w:space="0" w:color="auto"/>
        <w:right w:val="none" w:sz="0" w:space="0" w:color="auto"/>
      </w:divBdr>
    </w:div>
    <w:div w:id="846751973">
      <w:bodyDiv w:val="1"/>
      <w:marLeft w:val="0"/>
      <w:marRight w:val="0"/>
      <w:marTop w:val="0"/>
      <w:marBottom w:val="0"/>
      <w:divBdr>
        <w:top w:val="none" w:sz="0" w:space="0" w:color="auto"/>
        <w:left w:val="none" w:sz="0" w:space="0" w:color="auto"/>
        <w:bottom w:val="none" w:sz="0" w:space="0" w:color="auto"/>
        <w:right w:val="none" w:sz="0" w:space="0" w:color="auto"/>
      </w:divBdr>
    </w:div>
    <w:div w:id="850875447">
      <w:bodyDiv w:val="1"/>
      <w:marLeft w:val="0"/>
      <w:marRight w:val="0"/>
      <w:marTop w:val="0"/>
      <w:marBottom w:val="0"/>
      <w:divBdr>
        <w:top w:val="none" w:sz="0" w:space="0" w:color="auto"/>
        <w:left w:val="none" w:sz="0" w:space="0" w:color="auto"/>
        <w:bottom w:val="none" w:sz="0" w:space="0" w:color="auto"/>
        <w:right w:val="none" w:sz="0" w:space="0" w:color="auto"/>
      </w:divBdr>
    </w:div>
    <w:div w:id="901522102">
      <w:bodyDiv w:val="1"/>
      <w:marLeft w:val="0"/>
      <w:marRight w:val="0"/>
      <w:marTop w:val="0"/>
      <w:marBottom w:val="0"/>
      <w:divBdr>
        <w:top w:val="none" w:sz="0" w:space="0" w:color="auto"/>
        <w:left w:val="none" w:sz="0" w:space="0" w:color="auto"/>
        <w:bottom w:val="none" w:sz="0" w:space="0" w:color="auto"/>
        <w:right w:val="none" w:sz="0" w:space="0" w:color="auto"/>
      </w:divBdr>
    </w:div>
    <w:div w:id="935137376">
      <w:bodyDiv w:val="1"/>
      <w:marLeft w:val="0"/>
      <w:marRight w:val="0"/>
      <w:marTop w:val="0"/>
      <w:marBottom w:val="0"/>
      <w:divBdr>
        <w:top w:val="none" w:sz="0" w:space="0" w:color="auto"/>
        <w:left w:val="none" w:sz="0" w:space="0" w:color="auto"/>
        <w:bottom w:val="none" w:sz="0" w:space="0" w:color="auto"/>
        <w:right w:val="none" w:sz="0" w:space="0" w:color="auto"/>
      </w:divBdr>
    </w:div>
    <w:div w:id="981038316">
      <w:bodyDiv w:val="1"/>
      <w:marLeft w:val="0"/>
      <w:marRight w:val="0"/>
      <w:marTop w:val="0"/>
      <w:marBottom w:val="0"/>
      <w:divBdr>
        <w:top w:val="none" w:sz="0" w:space="0" w:color="auto"/>
        <w:left w:val="none" w:sz="0" w:space="0" w:color="auto"/>
        <w:bottom w:val="none" w:sz="0" w:space="0" w:color="auto"/>
        <w:right w:val="none" w:sz="0" w:space="0" w:color="auto"/>
      </w:divBdr>
    </w:div>
    <w:div w:id="1053427652">
      <w:bodyDiv w:val="1"/>
      <w:marLeft w:val="0"/>
      <w:marRight w:val="0"/>
      <w:marTop w:val="0"/>
      <w:marBottom w:val="0"/>
      <w:divBdr>
        <w:top w:val="none" w:sz="0" w:space="0" w:color="auto"/>
        <w:left w:val="none" w:sz="0" w:space="0" w:color="auto"/>
        <w:bottom w:val="none" w:sz="0" w:space="0" w:color="auto"/>
        <w:right w:val="none" w:sz="0" w:space="0" w:color="auto"/>
      </w:divBdr>
    </w:div>
    <w:div w:id="1060975930">
      <w:bodyDiv w:val="1"/>
      <w:marLeft w:val="0"/>
      <w:marRight w:val="0"/>
      <w:marTop w:val="0"/>
      <w:marBottom w:val="0"/>
      <w:divBdr>
        <w:top w:val="none" w:sz="0" w:space="0" w:color="auto"/>
        <w:left w:val="none" w:sz="0" w:space="0" w:color="auto"/>
        <w:bottom w:val="none" w:sz="0" w:space="0" w:color="auto"/>
        <w:right w:val="none" w:sz="0" w:space="0" w:color="auto"/>
      </w:divBdr>
    </w:div>
    <w:div w:id="1076513251">
      <w:bodyDiv w:val="1"/>
      <w:marLeft w:val="0"/>
      <w:marRight w:val="0"/>
      <w:marTop w:val="0"/>
      <w:marBottom w:val="0"/>
      <w:divBdr>
        <w:top w:val="none" w:sz="0" w:space="0" w:color="auto"/>
        <w:left w:val="none" w:sz="0" w:space="0" w:color="auto"/>
        <w:bottom w:val="none" w:sz="0" w:space="0" w:color="auto"/>
        <w:right w:val="none" w:sz="0" w:space="0" w:color="auto"/>
      </w:divBdr>
    </w:div>
    <w:div w:id="1082994297">
      <w:bodyDiv w:val="1"/>
      <w:marLeft w:val="0"/>
      <w:marRight w:val="0"/>
      <w:marTop w:val="0"/>
      <w:marBottom w:val="0"/>
      <w:divBdr>
        <w:top w:val="none" w:sz="0" w:space="0" w:color="auto"/>
        <w:left w:val="none" w:sz="0" w:space="0" w:color="auto"/>
        <w:bottom w:val="none" w:sz="0" w:space="0" w:color="auto"/>
        <w:right w:val="none" w:sz="0" w:space="0" w:color="auto"/>
      </w:divBdr>
    </w:div>
    <w:div w:id="1117723469">
      <w:bodyDiv w:val="1"/>
      <w:marLeft w:val="0"/>
      <w:marRight w:val="0"/>
      <w:marTop w:val="0"/>
      <w:marBottom w:val="0"/>
      <w:divBdr>
        <w:top w:val="none" w:sz="0" w:space="0" w:color="auto"/>
        <w:left w:val="none" w:sz="0" w:space="0" w:color="auto"/>
        <w:bottom w:val="none" w:sz="0" w:space="0" w:color="auto"/>
        <w:right w:val="none" w:sz="0" w:space="0" w:color="auto"/>
      </w:divBdr>
    </w:div>
    <w:div w:id="1139148569">
      <w:bodyDiv w:val="1"/>
      <w:marLeft w:val="0"/>
      <w:marRight w:val="0"/>
      <w:marTop w:val="0"/>
      <w:marBottom w:val="0"/>
      <w:divBdr>
        <w:top w:val="none" w:sz="0" w:space="0" w:color="auto"/>
        <w:left w:val="none" w:sz="0" w:space="0" w:color="auto"/>
        <w:bottom w:val="none" w:sz="0" w:space="0" w:color="auto"/>
        <w:right w:val="none" w:sz="0" w:space="0" w:color="auto"/>
      </w:divBdr>
    </w:div>
    <w:div w:id="1146430324">
      <w:bodyDiv w:val="1"/>
      <w:marLeft w:val="0"/>
      <w:marRight w:val="0"/>
      <w:marTop w:val="0"/>
      <w:marBottom w:val="0"/>
      <w:divBdr>
        <w:top w:val="none" w:sz="0" w:space="0" w:color="auto"/>
        <w:left w:val="none" w:sz="0" w:space="0" w:color="auto"/>
        <w:bottom w:val="none" w:sz="0" w:space="0" w:color="auto"/>
        <w:right w:val="none" w:sz="0" w:space="0" w:color="auto"/>
      </w:divBdr>
    </w:div>
    <w:div w:id="1166625275">
      <w:bodyDiv w:val="1"/>
      <w:marLeft w:val="0"/>
      <w:marRight w:val="0"/>
      <w:marTop w:val="0"/>
      <w:marBottom w:val="0"/>
      <w:divBdr>
        <w:top w:val="none" w:sz="0" w:space="0" w:color="auto"/>
        <w:left w:val="none" w:sz="0" w:space="0" w:color="auto"/>
        <w:bottom w:val="none" w:sz="0" w:space="0" w:color="auto"/>
        <w:right w:val="none" w:sz="0" w:space="0" w:color="auto"/>
      </w:divBdr>
    </w:div>
    <w:div w:id="1191727884">
      <w:bodyDiv w:val="1"/>
      <w:marLeft w:val="0"/>
      <w:marRight w:val="0"/>
      <w:marTop w:val="0"/>
      <w:marBottom w:val="0"/>
      <w:divBdr>
        <w:top w:val="none" w:sz="0" w:space="0" w:color="auto"/>
        <w:left w:val="none" w:sz="0" w:space="0" w:color="auto"/>
        <w:bottom w:val="none" w:sz="0" w:space="0" w:color="auto"/>
        <w:right w:val="none" w:sz="0" w:space="0" w:color="auto"/>
      </w:divBdr>
    </w:div>
    <w:div w:id="1210535357">
      <w:bodyDiv w:val="1"/>
      <w:marLeft w:val="0"/>
      <w:marRight w:val="0"/>
      <w:marTop w:val="0"/>
      <w:marBottom w:val="0"/>
      <w:divBdr>
        <w:top w:val="none" w:sz="0" w:space="0" w:color="auto"/>
        <w:left w:val="none" w:sz="0" w:space="0" w:color="auto"/>
        <w:bottom w:val="none" w:sz="0" w:space="0" w:color="auto"/>
        <w:right w:val="none" w:sz="0" w:space="0" w:color="auto"/>
      </w:divBdr>
    </w:div>
    <w:div w:id="1227060925">
      <w:bodyDiv w:val="1"/>
      <w:marLeft w:val="0"/>
      <w:marRight w:val="0"/>
      <w:marTop w:val="0"/>
      <w:marBottom w:val="0"/>
      <w:divBdr>
        <w:top w:val="none" w:sz="0" w:space="0" w:color="auto"/>
        <w:left w:val="none" w:sz="0" w:space="0" w:color="auto"/>
        <w:bottom w:val="none" w:sz="0" w:space="0" w:color="auto"/>
        <w:right w:val="none" w:sz="0" w:space="0" w:color="auto"/>
      </w:divBdr>
    </w:div>
    <w:div w:id="1263298415">
      <w:bodyDiv w:val="1"/>
      <w:marLeft w:val="0"/>
      <w:marRight w:val="0"/>
      <w:marTop w:val="0"/>
      <w:marBottom w:val="0"/>
      <w:divBdr>
        <w:top w:val="none" w:sz="0" w:space="0" w:color="auto"/>
        <w:left w:val="none" w:sz="0" w:space="0" w:color="auto"/>
        <w:bottom w:val="none" w:sz="0" w:space="0" w:color="auto"/>
        <w:right w:val="none" w:sz="0" w:space="0" w:color="auto"/>
      </w:divBdr>
    </w:div>
    <w:div w:id="1304039998">
      <w:bodyDiv w:val="1"/>
      <w:marLeft w:val="0"/>
      <w:marRight w:val="0"/>
      <w:marTop w:val="0"/>
      <w:marBottom w:val="0"/>
      <w:divBdr>
        <w:top w:val="none" w:sz="0" w:space="0" w:color="auto"/>
        <w:left w:val="none" w:sz="0" w:space="0" w:color="auto"/>
        <w:bottom w:val="none" w:sz="0" w:space="0" w:color="auto"/>
        <w:right w:val="none" w:sz="0" w:space="0" w:color="auto"/>
      </w:divBdr>
    </w:div>
    <w:div w:id="1319503592">
      <w:bodyDiv w:val="1"/>
      <w:marLeft w:val="0"/>
      <w:marRight w:val="0"/>
      <w:marTop w:val="0"/>
      <w:marBottom w:val="0"/>
      <w:divBdr>
        <w:top w:val="none" w:sz="0" w:space="0" w:color="auto"/>
        <w:left w:val="none" w:sz="0" w:space="0" w:color="auto"/>
        <w:bottom w:val="none" w:sz="0" w:space="0" w:color="auto"/>
        <w:right w:val="none" w:sz="0" w:space="0" w:color="auto"/>
      </w:divBdr>
    </w:div>
    <w:div w:id="1356880857">
      <w:bodyDiv w:val="1"/>
      <w:marLeft w:val="0"/>
      <w:marRight w:val="0"/>
      <w:marTop w:val="0"/>
      <w:marBottom w:val="0"/>
      <w:divBdr>
        <w:top w:val="none" w:sz="0" w:space="0" w:color="auto"/>
        <w:left w:val="none" w:sz="0" w:space="0" w:color="auto"/>
        <w:bottom w:val="none" w:sz="0" w:space="0" w:color="auto"/>
        <w:right w:val="none" w:sz="0" w:space="0" w:color="auto"/>
      </w:divBdr>
    </w:div>
    <w:div w:id="1453747957">
      <w:bodyDiv w:val="1"/>
      <w:marLeft w:val="0"/>
      <w:marRight w:val="0"/>
      <w:marTop w:val="0"/>
      <w:marBottom w:val="0"/>
      <w:divBdr>
        <w:top w:val="none" w:sz="0" w:space="0" w:color="auto"/>
        <w:left w:val="none" w:sz="0" w:space="0" w:color="auto"/>
        <w:bottom w:val="none" w:sz="0" w:space="0" w:color="auto"/>
        <w:right w:val="none" w:sz="0" w:space="0" w:color="auto"/>
      </w:divBdr>
    </w:div>
    <w:div w:id="1461655702">
      <w:bodyDiv w:val="1"/>
      <w:marLeft w:val="0"/>
      <w:marRight w:val="0"/>
      <w:marTop w:val="0"/>
      <w:marBottom w:val="0"/>
      <w:divBdr>
        <w:top w:val="none" w:sz="0" w:space="0" w:color="auto"/>
        <w:left w:val="none" w:sz="0" w:space="0" w:color="auto"/>
        <w:bottom w:val="none" w:sz="0" w:space="0" w:color="auto"/>
        <w:right w:val="none" w:sz="0" w:space="0" w:color="auto"/>
      </w:divBdr>
    </w:div>
    <w:div w:id="1469711506">
      <w:bodyDiv w:val="1"/>
      <w:marLeft w:val="0"/>
      <w:marRight w:val="0"/>
      <w:marTop w:val="0"/>
      <w:marBottom w:val="0"/>
      <w:divBdr>
        <w:top w:val="none" w:sz="0" w:space="0" w:color="auto"/>
        <w:left w:val="none" w:sz="0" w:space="0" w:color="auto"/>
        <w:bottom w:val="none" w:sz="0" w:space="0" w:color="auto"/>
        <w:right w:val="none" w:sz="0" w:space="0" w:color="auto"/>
      </w:divBdr>
    </w:div>
    <w:div w:id="1472483149">
      <w:bodyDiv w:val="1"/>
      <w:marLeft w:val="0"/>
      <w:marRight w:val="0"/>
      <w:marTop w:val="0"/>
      <w:marBottom w:val="0"/>
      <w:divBdr>
        <w:top w:val="none" w:sz="0" w:space="0" w:color="auto"/>
        <w:left w:val="none" w:sz="0" w:space="0" w:color="auto"/>
        <w:bottom w:val="none" w:sz="0" w:space="0" w:color="auto"/>
        <w:right w:val="none" w:sz="0" w:space="0" w:color="auto"/>
      </w:divBdr>
    </w:div>
    <w:div w:id="1492059830">
      <w:bodyDiv w:val="1"/>
      <w:marLeft w:val="0"/>
      <w:marRight w:val="0"/>
      <w:marTop w:val="0"/>
      <w:marBottom w:val="0"/>
      <w:divBdr>
        <w:top w:val="none" w:sz="0" w:space="0" w:color="auto"/>
        <w:left w:val="none" w:sz="0" w:space="0" w:color="auto"/>
        <w:bottom w:val="none" w:sz="0" w:space="0" w:color="auto"/>
        <w:right w:val="none" w:sz="0" w:space="0" w:color="auto"/>
      </w:divBdr>
    </w:div>
    <w:div w:id="1523089024">
      <w:bodyDiv w:val="1"/>
      <w:marLeft w:val="0"/>
      <w:marRight w:val="0"/>
      <w:marTop w:val="0"/>
      <w:marBottom w:val="0"/>
      <w:divBdr>
        <w:top w:val="none" w:sz="0" w:space="0" w:color="auto"/>
        <w:left w:val="none" w:sz="0" w:space="0" w:color="auto"/>
        <w:bottom w:val="none" w:sz="0" w:space="0" w:color="auto"/>
        <w:right w:val="none" w:sz="0" w:space="0" w:color="auto"/>
      </w:divBdr>
    </w:div>
    <w:div w:id="1619993672">
      <w:bodyDiv w:val="1"/>
      <w:marLeft w:val="0"/>
      <w:marRight w:val="0"/>
      <w:marTop w:val="0"/>
      <w:marBottom w:val="0"/>
      <w:divBdr>
        <w:top w:val="none" w:sz="0" w:space="0" w:color="auto"/>
        <w:left w:val="none" w:sz="0" w:space="0" w:color="auto"/>
        <w:bottom w:val="none" w:sz="0" w:space="0" w:color="auto"/>
        <w:right w:val="none" w:sz="0" w:space="0" w:color="auto"/>
      </w:divBdr>
    </w:div>
    <w:div w:id="1623027685">
      <w:bodyDiv w:val="1"/>
      <w:marLeft w:val="0"/>
      <w:marRight w:val="0"/>
      <w:marTop w:val="0"/>
      <w:marBottom w:val="0"/>
      <w:divBdr>
        <w:top w:val="none" w:sz="0" w:space="0" w:color="auto"/>
        <w:left w:val="none" w:sz="0" w:space="0" w:color="auto"/>
        <w:bottom w:val="none" w:sz="0" w:space="0" w:color="auto"/>
        <w:right w:val="none" w:sz="0" w:space="0" w:color="auto"/>
      </w:divBdr>
    </w:div>
    <w:div w:id="1651792205">
      <w:bodyDiv w:val="1"/>
      <w:marLeft w:val="0"/>
      <w:marRight w:val="0"/>
      <w:marTop w:val="0"/>
      <w:marBottom w:val="0"/>
      <w:divBdr>
        <w:top w:val="none" w:sz="0" w:space="0" w:color="auto"/>
        <w:left w:val="none" w:sz="0" w:space="0" w:color="auto"/>
        <w:bottom w:val="none" w:sz="0" w:space="0" w:color="auto"/>
        <w:right w:val="none" w:sz="0" w:space="0" w:color="auto"/>
      </w:divBdr>
    </w:div>
    <w:div w:id="1657033967">
      <w:bodyDiv w:val="1"/>
      <w:marLeft w:val="0"/>
      <w:marRight w:val="0"/>
      <w:marTop w:val="0"/>
      <w:marBottom w:val="0"/>
      <w:divBdr>
        <w:top w:val="none" w:sz="0" w:space="0" w:color="auto"/>
        <w:left w:val="none" w:sz="0" w:space="0" w:color="auto"/>
        <w:bottom w:val="none" w:sz="0" w:space="0" w:color="auto"/>
        <w:right w:val="none" w:sz="0" w:space="0" w:color="auto"/>
      </w:divBdr>
    </w:div>
    <w:div w:id="1678191758">
      <w:bodyDiv w:val="1"/>
      <w:marLeft w:val="0"/>
      <w:marRight w:val="0"/>
      <w:marTop w:val="0"/>
      <w:marBottom w:val="0"/>
      <w:divBdr>
        <w:top w:val="none" w:sz="0" w:space="0" w:color="auto"/>
        <w:left w:val="none" w:sz="0" w:space="0" w:color="auto"/>
        <w:bottom w:val="none" w:sz="0" w:space="0" w:color="auto"/>
        <w:right w:val="none" w:sz="0" w:space="0" w:color="auto"/>
      </w:divBdr>
    </w:div>
    <w:div w:id="1688141935">
      <w:bodyDiv w:val="1"/>
      <w:marLeft w:val="0"/>
      <w:marRight w:val="0"/>
      <w:marTop w:val="0"/>
      <w:marBottom w:val="0"/>
      <w:divBdr>
        <w:top w:val="none" w:sz="0" w:space="0" w:color="auto"/>
        <w:left w:val="none" w:sz="0" w:space="0" w:color="auto"/>
        <w:bottom w:val="none" w:sz="0" w:space="0" w:color="auto"/>
        <w:right w:val="none" w:sz="0" w:space="0" w:color="auto"/>
      </w:divBdr>
    </w:div>
    <w:div w:id="1726374207">
      <w:bodyDiv w:val="1"/>
      <w:marLeft w:val="0"/>
      <w:marRight w:val="0"/>
      <w:marTop w:val="0"/>
      <w:marBottom w:val="0"/>
      <w:divBdr>
        <w:top w:val="none" w:sz="0" w:space="0" w:color="auto"/>
        <w:left w:val="none" w:sz="0" w:space="0" w:color="auto"/>
        <w:bottom w:val="none" w:sz="0" w:space="0" w:color="auto"/>
        <w:right w:val="none" w:sz="0" w:space="0" w:color="auto"/>
      </w:divBdr>
    </w:div>
    <w:div w:id="1727216769">
      <w:bodyDiv w:val="1"/>
      <w:marLeft w:val="0"/>
      <w:marRight w:val="0"/>
      <w:marTop w:val="0"/>
      <w:marBottom w:val="0"/>
      <w:divBdr>
        <w:top w:val="none" w:sz="0" w:space="0" w:color="auto"/>
        <w:left w:val="none" w:sz="0" w:space="0" w:color="auto"/>
        <w:bottom w:val="none" w:sz="0" w:space="0" w:color="auto"/>
        <w:right w:val="none" w:sz="0" w:space="0" w:color="auto"/>
      </w:divBdr>
    </w:div>
    <w:div w:id="1796020074">
      <w:bodyDiv w:val="1"/>
      <w:marLeft w:val="0"/>
      <w:marRight w:val="0"/>
      <w:marTop w:val="0"/>
      <w:marBottom w:val="0"/>
      <w:divBdr>
        <w:top w:val="none" w:sz="0" w:space="0" w:color="auto"/>
        <w:left w:val="none" w:sz="0" w:space="0" w:color="auto"/>
        <w:bottom w:val="none" w:sz="0" w:space="0" w:color="auto"/>
        <w:right w:val="none" w:sz="0" w:space="0" w:color="auto"/>
      </w:divBdr>
    </w:div>
    <w:div w:id="1810129303">
      <w:bodyDiv w:val="1"/>
      <w:marLeft w:val="0"/>
      <w:marRight w:val="0"/>
      <w:marTop w:val="0"/>
      <w:marBottom w:val="0"/>
      <w:divBdr>
        <w:top w:val="none" w:sz="0" w:space="0" w:color="auto"/>
        <w:left w:val="none" w:sz="0" w:space="0" w:color="auto"/>
        <w:bottom w:val="none" w:sz="0" w:space="0" w:color="auto"/>
        <w:right w:val="none" w:sz="0" w:space="0" w:color="auto"/>
      </w:divBdr>
    </w:div>
    <w:div w:id="1842626508">
      <w:bodyDiv w:val="1"/>
      <w:marLeft w:val="0"/>
      <w:marRight w:val="0"/>
      <w:marTop w:val="0"/>
      <w:marBottom w:val="0"/>
      <w:divBdr>
        <w:top w:val="none" w:sz="0" w:space="0" w:color="auto"/>
        <w:left w:val="none" w:sz="0" w:space="0" w:color="auto"/>
        <w:bottom w:val="none" w:sz="0" w:space="0" w:color="auto"/>
        <w:right w:val="none" w:sz="0" w:space="0" w:color="auto"/>
      </w:divBdr>
    </w:div>
    <w:div w:id="1855412022">
      <w:bodyDiv w:val="1"/>
      <w:marLeft w:val="0"/>
      <w:marRight w:val="0"/>
      <w:marTop w:val="0"/>
      <w:marBottom w:val="0"/>
      <w:divBdr>
        <w:top w:val="none" w:sz="0" w:space="0" w:color="auto"/>
        <w:left w:val="none" w:sz="0" w:space="0" w:color="auto"/>
        <w:bottom w:val="none" w:sz="0" w:space="0" w:color="auto"/>
        <w:right w:val="none" w:sz="0" w:space="0" w:color="auto"/>
      </w:divBdr>
    </w:div>
    <w:div w:id="1886719135">
      <w:bodyDiv w:val="1"/>
      <w:marLeft w:val="0"/>
      <w:marRight w:val="0"/>
      <w:marTop w:val="0"/>
      <w:marBottom w:val="0"/>
      <w:divBdr>
        <w:top w:val="none" w:sz="0" w:space="0" w:color="auto"/>
        <w:left w:val="none" w:sz="0" w:space="0" w:color="auto"/>
        <w:bottom w:val="none" w:sz="0" w:space="0" w:color="auto"/>
        <w:right w:val="none" w:sz="0" w:space="0" w:color="auto"/>
      </w:divBdr>
    </w:div>
    <w:div w:id="1900629076">
      <w:bodyDiv w:val="1"/>
      <w:marLeft w:val="0"/>
      <w:marRight w:val="0"/>
      <w:marTop w:val="0"/>
      <w:marBottom w:val="0"/>
      <w:divBdr>
        <w:top w:val="none" w:sz="0" w:space="0" w:color="auto"/>
        <w:left w:val="none" w:sz="0" w:space="0" w:color="auto"/>
        <w:bottom w:val="none" w:sz="0" w:space="0" w:color="auto"/>
        <w:right w:val="none" w:sz="0" w:space="0" w:color="auto"/>
      </w:divBdr>
    </w:div>
    <w:div w:id="1909001289">
      <w:bodyDiv w:val="1"/>
      <w:marLeft w:val="0"/>
      <w:marRight w:val="0"/>
      <w:marTop w:val="0"/>
      <w:marBottom w:val="0"/>
      <w:divBdr>
        <w:top w:val="none" w:sz="0" w:space="0" w:color="auto"/>
        <w:left w:val="none" w:sz="0" w:space="0" w:color="auto"/>
        <w:bottom w:val="none" w:sz="0" w:space="0" w:color="auto"/>
        <w:right w:val="none" w:sz="0" w:space="0" w:color="auto"/>
      </w:divBdr>
    </w:div>
    <w:div w:id="1931501227">
      <w:bodyDiv w:val="1"/>
      <w:marLeft w:val="0"/>
      <w:marRight w:val="0"/>
      <w:marTop w:val="0"/>
      <w:marBottom w:val="0"/>
      <w:divBdr>
        <w:top w:val="none" w:sz="0" w:space="0" w:color="auto"/>
        <w:left w:val="none" w:sz="0" w:space="0" w:color="auto"/>
        <w:bottom w:val="none" w:sz="0" w:space="0" w:color="auto"/>
        <w:right w:val="none" w:sz="0" w:space="0" w:color="auto"/>
      </w:divBdr>
    </w:div>
    <w:div w:id="2070418098">
      <w:bodyDiv w:val="1"/>
      <w:marLeft w:val="0"/>
      <w:marRight w:val="0"/>
      <w:marTop w:val="0"/>
      <w:marBottom w:val="0"/>
      <w:divBdr>
        <w:top w:val="none" w:sz="0" w:space="0" w:color="auto"/>
        <w:left w:val="none" w:sz="0" w:space="0" w:color="auto"/>
        <w:bottom w:val="none" w:sz="0" w:space="0" w:color="auto"/>
        <w:right w:val="none" w:sz="0" w:space="0" w:color="auto"/>
      </w:divBdr>
    </w:div>
    <w:div w:id="2092237344">
      <w:bodyDiv w:val="1"/>
      <w:marLeft w:val="0"/>
      <w:marRight w:val="0"/>
      <w:marTop w:val="0"/>
      <w:marBottom w:val="0"/>
      <w:divBdr>
        <w:top w:val="none" w:sz="0" w:space="0" w:color="auto"/>
        <w:left w:val="none" w:sz="0" w:space="0" w:color="auto"/>
        <w:bottom w:val="none" w:sz="0" w:space="0" w:color="auto"/>
        <w:right w:val="none" w:sz="0" w:space="0" w:color="auto"/>
      </w:divBdr>
    </w:div>
    <w:div w:id="214303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257/aer.104.9.2633" TargetMode="External"/><Relationship Id="rId117" Type="http://schemas.openxmlformats.org/officeDocument/2006/relationships/hyperlink" Target="https://educationendowmentfoundation.org.uk/evidence-summaries/teaching-learning-toolkit/" TargetMode="External"/><Relationship Id="rId21" Type="http://schemas.openxmlformats.org/officeDocument/2006/relationships/hyperlink" Target="https://www.gov.uk/government/publications/initial-teacher-training-itt-core-content-framework" TargetMode="External"/><Relationship Id="rId42" Type="http://schemas.openxmlformats.org/officeDocument/2006/relationships/hyperlink" Target="https://educationendowmentfoundation.org.uk/tools/guidance-reports/" TargetMode="External"/><Relationship Id="rId47" Type="http://schemas.openxmlformats.org/officeDocument/2006/relationships/hyperlink" Target="http://doi.org/10.1016/j.jarmac.2015.12.002" TargetMode="External"/><Relationship Id="rId63" Type="http://schemas.openxmlformats.org/officeDocument/2006/relationships/hyperlink" Target="http://bit.ly/2OvmvKO" TargetMode="External"/><Relationship Id="rId68" Type="http://schemas.openxmlformats.org/officeDocument/2006/relationships/hyperlink" Target="https://educationendowmentfoundation.org.uk/tools/guidance-reports/" TargetMode="External"/><Relationship Id="rId84" Type="http://schemas.openxmlformats.org/officeDocument/2006/relationships/hyperlink" Target="https://educationendowmentfoundation.org.uk/evidence-summaries/teaching-learning-toolkit" TargetMode="External"/><Relationship Id="rId89" Type="http://schemas.openxmlformats.org/officeDocument/2006/relationships/hyperlink" Target="https://doi.org/10.3102/0034654316675417" TargetMode="External"/><Relationship Id="rId112" Type="http://schemas.openxmlformats.org/officeDocument/2006/relationships/hyperlink" Target="http://eprints.uwe.ac.uk/12342/" TargetMode="External"/><Relationship Id="rId16" Type="http://schemas.openxmlformats.org/officeDocument/2006/relationships/hyperlink" Target="https://www.exeter.ac.uk/postgraduate/courses/education/apl/" TargetMode="External"/><Relationship Id="rId107" Type="http://schemas.openxmlformats.org/officeDocument/2006/relationships/hyperlink" Target="https://doi.org/10.3102/0034654315617832" TargetMode="External"/><Relationship Id="rId11" Type="http://schemas.openxmlformats.org/officeDocument/2006/relationships/hyperlink" Target="mailto:exeterpartner@exeter.ac.uk" TargetMode="External"/><Relationship Id="rId32" Type="http://schemas.openxmlformats.org/officeDocument/2006/relationships/hyperlink" Target="https://doi.org/10.1787/22260919" TargetMode="External"/><Relationship Id="rId37" Type="http://schemas.openxmlformats.org/officeDocument/2006/relationships/hyperlink" Target="https://doi.org/10.1080/10474410701413145" TargetMode="External"/><Relationship Id="rId53" Type="http://schemas.openxmlformats.org/officeDocument/2006/relationships/hyperlink" Target="https://educationendowmentfoundation.org.uk/public/files/Preparing_Literacy_Guidance_2018.pdf" TargetMode="External"/><Relationship Id="rId58" Type="http://schemas.openxmlformats.org/officeDocument/2006/relationships/hyperlink" Target="https://www.aft.org//sites/default/files/periodicals/Rosenshine.pdf" TargetMode="External"/><Relationship Id="rId74" Type="http://schemas.openxmlformats.org/officeDocument/2006/relationships/hyperlink" Target="https://educationendowmentfoundation.org.uk/projects-and-evaluation/projects/dialogicteaching" TargetMode="External"/><Relationship Id="rId79" Type="http://schemas.openxmlformats.org/officeDocument/2006/relationships/hyperlink" Target="https://doi.org/10.1080/02671522.2018.1452962" TargetMode="External"/><Relationship Id="rId102" Type="http://schemas.openxmlformats.org/officeDocument/2006/relationships/hyperlink" Target="https://educationendowmentfoundation.org.uk/tools/guidance-reports/" TargetMode="External"/><Relationship Id="rId5" Type="http://schemas.openxmlformats.org/officeDocument/2006/relationships/webSettings" Target="webSettings.xml"/><Relationship Id="rId61" Type="http://schemas.openxmlformats.org/officeDocument/2006/relationships/hyperlink" Target="https://doi.org/10.1023/A:1022193728205" TargetMode="External"/><Relationship Id="rId82" Type="http://schemas.openxmlformats.org/officeDocument/2006/relationships/hyperlink" Target="http://dera.ioe.ac.uk/6059/1/RR516.pdf" TargetMode="External"/><Relationship Id="rId90" Type="http://schemas.openxmlformats.org/officeDocument/2006/relationships/hyperlink" Target="https://doi.org/10.1080/02671522.2018.1452962" TargetMode="External"/><Relationship Id="rId95" Type="http://schemas.openxmlformats.org/officeDocument/2006/relationships/hyperlink" Target="https://assets.publishing.service.gov.uk/government/uploads/system/uploads/attachment_data/file/485075/DFE-RR456A__Workload_Challenge_Analysis_of_teacher_consultation_responses_sixth_form_colleges.pdf" TargetMode="External"/><Relationship Id="rId19" Type="http://schemas.openxmlformats.org/officeDocument/2006/relationships/image" Target="media/image3.png"/><Relationship Id="rId14" Type="http://schemas.openxmlformats.org/officeDocument/2006/relationships/hyperlink" Target="https://earlycareer.chartered.college/" TargetMode="External"/><Relationship Id="rId22" Type="http://schemas.openxmlformats.org/officeDocument/2006/relationships/image" Target="media/image4.png"/><Relationship Id="rId27" Type="http://schemas.openxmlformats.org/officeDocument/2006/relationships/hyperlink" Target="https://educationendowmentfoundation.org.uk/evidence-summaries/teaching-learning-toolkit" TargetMode="External"/><Relationship Id="rId30" Type="http://schemas.openxmlformats.org/officeDocument/2006/relationships/hyperlink" Target="https://doi.org/10.3102/0034654315617832" TargetMode="External"/><Relationship Id="rId35" Type="http://schemas.openxmlformats.org/officeDocument/2006/relationships/hyperlink" Target="https://doi.org/10.1111/j.1468-0084.2011.00666.x" TargetMode="External"/><Relationship Id="rId43" Type="http://schemas.openxmlformats.org/officeDocument/2006/relationships/hyperlink" Target="https://doi.org/10.1037/bul0000151" TargetMode="External"/><Relationship Id="rId48" Type="http://schemas.openxmlformats.org/officeDocument/2006/relationships/hyperlink" Target="https://doi.org/10.1007/s10648-010-9136-5" TargetMode="External"/><Relationship Id="rId56" Type="http://schemas.openxmlformats.org/officeDocument/2006/relationships/hyperlink" Target="https://doi.org/10.1257/pol.20160514" TargetMode="External"/><Relationship Id="rId64" Type="http://schemas.openxmlformats.org/officeDocument/2006/relationships/hyperlink" Target="https://doi.org/10.1016/j.edurev.2013.11.002" TargetMode="External"/><Relationship Id="rId69" Type="http://schemas.openxmlformats.org/officeDocument/2006/relationships/hyperlink" Target="https://educationendowmentfoundation.org.uk/tools/guidance-reports/" TargetMode="External"/><Relationship Id="rId77" Type="http://schemas.openxmlformats.org/officeDocument/2006/relationships/hyperlink" Target="https://doi.org/10.1111/j.1467-8535.2005.00507.x" TargetMode="External"/><Relationship Id="rId100" Type="http://schemas.openxmlformats.org/officeDocument/2006/relationships/hyperlink" Target="https://assets.publishing.service.gov.uk/government/uploads/system/uploads/attachment_data/file/628630/DfE_SEN_Support_R" TargetMode="External"/><Relationship Id="rId105" Type="http://schemas.openxmlformats.org/officeDocument/2006/relationships/hyperlink" Target="https://ies.ed.gov/ncee/wwc/PracticeGuide/4" TargetMode="External"/><Relationship Id="rId113" Type="http://schemas.openxmlformats.org/officeDocument/2006/relationships/hyperlink" Target="https://assets.publishing.service.gov.uk/government/uploads/system/uploads/attachment_data/file/628630/DfE_SEN_Support_RE_Report.pdf" TargetMode="External"/><Relationship Id="rId118" Type="http://schemas.openxmlformats.org/officeDocument/2006/relationships/hyperlink" Target="https://educationendowmentfoundation.org.uk/evidence-summaries/evidence-reviews/careers-education/" TargetMode="External"/><Relationship Id="rId8" Type="http://schemas.openxmlformats.org/officeDocument/2006/relationships/image" Target="media/image1.png"/><Relationship Id="rId51" Type="http://schemas.openxmlformats.org/officeDocument/2006/relationships/hyperlink" Target="https://deansforimpact.org/resources/the-science-oflearning/" TargetMode="External"/><Relationship Id="rId72" Type="http://schemas.openxmlformats.org/officeDocument/2006/relationships/hyperlink" Target="https://educationendowmentfoundation.org.uk/evidence-summaries/evidence-reviews/improvingmathematics-in-key-stages-two-and-three/" TargetMode="External"/><Relationship Id="rId80" Type="http://schemas.openxmlformats.org/officeDocument/2006/relationships/hyperlink" Target="https://doi.org/10.1007/s10648-010-9136-5" TargetMode="External"/><Relationship Id="rId85" Type="http://schemas.openxmlformats.org/officeDocument/2006/relationships/hyperlink" Target="https://doi.org/10.1016/j.edurev.2018.10.001" TargetMode="External"/><Relationship Id="rId93" Type="http://schemas.openxmlformats.org/officeDocument/2006/relationships/hyperlink" Target="https://educationendowmentfoundation.org.uk/public/files/Publications/EEF_Marking_Review_April_2016.pdf" TargetMode="External"/><Relationship Id="rId98" Type="http://schemas.openxmlformats.org/officeDocument/2006/relationships/hyperlink" Target="https://educationendowmentfoundation.org.uk/public/files/EFA_evaluation_report.pdf"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exeter.ac.uk/staff/employment/hrpoliciesatoz/socialmedia/guidance/" TargetMode="External"/><Relationship Id="rId17" Type="http://schemas.openxmlformats.org/officeDocument/2006/relationships/hyperlink" Target="https://www.exeter.ac.uk/postgraduate/courses/education/educationma/" TargetMode="External"/><Relationship Id="rId25" Type="http://schemas.openxmlformats.org/officeDocument/2006/relationships/hyperlink" Target="https://campbellcollaboration.org/library/reducing-school-exclusion-school-based-interventions.html" TargetMode="External"/><Relationship Id="rId33" Type="http://schemas.openxmlformats.org/officeDocument/2006/relationships/hyperlink" Target="https://doi.org/10.1371/journal.pone.0189335" TargetMode="External"/><Relationship Id="rId38" Type="http://schemas.openxmlformats.org/officeDocument/2006/relationships/hyperlink" Target="https://doi.org/10.3102/0034654316689306" TargetMode="External"/><Relationship Id="rId46" Type="http://schemas.openxmlformats.org/officeDocument/2006/relationships/hyperlink" Target="https://www.psycharchives.org/handle/20.500.12034/642" TargetMode="External"/><Relationship Id="rId59" Type="http://schemas.openxmlformats.org/officeDocument/2006/relationships/hyperlink" Target="https://doi.org/10.1016/j.tate.2018.03.010" TargetMode="External"/><Relationship Id="rId67" Type="http://schemas.openxmlformats.org/officeDocument/2006/relationships/hyperlink" Target="https://educationendowmentfoundation.org.uk/tools/guidance-reports/" TargetMode="External"/><Relationship Id="rId103" Type="http://schemas.openxmlformats.org/officeDocument/2006/relationships/hyperlink" Target="https://educationendowmentfoundation.org.uk/evidence-summaries/teaching-learning-toolkit/" TargetMode="External"/><Relationship Id="rId108" Type="http://schemas.openxmlformats.org/officeDocument/2006/relationships/hyperlink" Target="https://educationendowmentfoundation.org.uk/projects-and-evaluation/projects/increasing-pupil-motivation/" TargetMode="External"/><Relationship Id="rId116" Type="http://schemas.openxmlformats.org/officeDocument/2006/relationships/hyperlink" Target="https://educationendowmentfoundation.org.uk/tools/guidance-reports/" TargetMode="External"/><Relationship Id="rId20" Type="http://schemas.openxmlformats.org/officeDocument/2006/relationships/hyperlink" Target="https://www.gov.uk/government/publications/teachers-standards" TargetMode="External"/><Relationship Id="rId41" Type="http://schemas.openxmlformats.org/officeDocument/2006/relationships/hyperlink" Target="https://doi.org/10.1177/1529100612453266" TargetMode="External"/><Relationship Id="rId54" Type="http://schemas.openxmlformats.org/officeDocument/2006/relationships/hyperlink" Target="https://educationendowmentfoundation.org.uk/evidence-summaries/teaching-learning-toolkit/" TargetMode="External"/><Relationship Id="rId62" Type="http://schemas.openxmlformats.org/officeDocument/2006/relationships/hyperlink" Target="https://www.aft.org/periodical/american-educator/winter-2002/ask-cognitive-scientist" TargetMode="External"/><Relationship Id="rId70" Type="http://schemas.openxmlformats.org/officeDocument/2006/relationships/hyperlink" Target="https://educationendowmentfoundation.org.uk/evidence-summaries/teaching-learning-toolkit/" TargetMode="External"/><Relationship Id="rId75" Type="http://schemas.openxmlformats.org/officeDocument/2006/relationships/hyperlink" Target="https://doi.org/10.1037/a0037698" TargetMode="External"/><Relationship Id="rId83" Type="http://schemas.openxmlformats.org/officeDocument/2006/relationships/hyperlink" Target="https://doi.org/10.1016/j.edurev.2018.02.002" TargetMode="External"/><Relationship Id="rId88" Type="http://schemas.openxmlformats.org/officeDocument/2006/relationships/hyperlink" Target="https://educationendowmentfoundation.org.uk/public/files/EFA_evaluation_report.pdf" TargetMode="External"/><Relationship Id="rId91" Type="http://schemas.openxmlformats.org/officeDocument/2006/relationships/hyperlink" Target="https://eric.ed.gov/?id=EJ705962" TargetMode="External"/><Relationship Id="rId96" Type="http://schemas.openxmlformats.org/officeDocument/2006/relationships/hyperlink" Target="https://doi.org/10.3102/003465430298487" TargetMode="External"/><Relationship Id="rId111" Type="http://schemas.openxmlformats.org/officeDocument/2006/relationships/hyperlink" Target="https://doi.org/10.1007/s10648-017-9416-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raining.ukfeminista.org.uk" TargetMode="External"/><Relationship Id="rId23" Type="http://schemas.openxmlformats.org/officeDocument/2006/relationships/header" Target="header1.xml"/><Relationship Id="rId28" Type="http://schemas.openxmlformats.org/officeDocument/2006/relationships/hyperlink" Target="https://ies.ed.gov/ncee/wwc/PracticeGuide/4" TargetMode="External"/><Relationship Id="rId36" Type="http://schemas.openxmlformats.org/officeDocument/2006/relationships/hyperlink" Target="http://files.eric.ed.gov/fulltext/EJ1081569.pdf" TargetMode="External"/><Relationship Id="rId49" Type="http://schemas.openxmlformats.org/officeDocument/2006/relationships/hyperlink" Target="https://www.math.ksu.edu/~bennett/onlinehw/qcenter/ballmkt.pdf" TargetMode="External"/><Relationship Id="rId57" Type="http://schemas.openxmlformats.org/officeDocument/2006/relationships/hyperlink" Target="http://dx.doi.org/10.1037/xlm0000322" TargetMode="External"/><Relationship Id="rId106" Type="http://schemas.openxmlformats.org/officeDocument/2006/relationships/hyperlink" Target="https://doi.org/10.1002/pits.20206" TargetMode="External"/><Relationship Id="rId114" Type="http://schemas.openxmlformats.org/officeDocument/2006/relationships/hyperlink" Target="https://tdtrust.org/about/dgt" TargetMode="External"/><Relationship Id="rId119" Type="http://schemas.openxmlformats.org/officeDocument/2006/relationships/hyperlink" Target="https://doi.org/10.3102/0034654318759268" TargetMode="External"/><Relationship Id="rId10" Type="http://schemas.openxmlformats.org/officeDocument/2006/relationships/hyperlink" Target="https://vle.exeter.ac.uk/course/view.php?id=13043" TargetMode="External"/><Relationship Id="rId31" Type="http://schemas.openxmlformats.org/officeDocument/2006/relationships/hyperlink" Target="https://doi.org/10.1007/s11218-018-9439-9" TargetMode="External"/><Relationship Id="rId44" Type="http://schemas.openxmlformats.org/officeDocument/2006/relationships/hyperlink" Target="https://doi.org/10.1016/j.tics.2010.09.003" TargetMode="External"/><Relationship Id="rId52" Type="http://schemas.openxmlformats.org/officeDocument/2006/relationships/hyperlink" Target="https://educationendowmentfoundation.org.uk/tools/guidance-reports/" TargetMode="External"/><Relationship Id="rId60" Type="http://schemas.openxmlformats.org/officeDocument/2006/relationships/hyperlink" Target="https://files.eric.ed.gov/fulltext/ED489535.pdf" TargetMode="External"/><Relationship Id="rId65" Type="http://schemas.openxmlformats.org/officeDocument/2006/relationships/hyperlink" Target="https://doi.org/10.1177/1529100612453266" TargetMode="External"/><Relationship Id="rId73" Type="http://schemas.openxmlformats.org/officeDocument/2006/relationships/hyperlink" Target="https://ies.ed.gov/ncee/wwc/Docs/PracticeGuide/rti_math_pg_042109.pdf" TargetMode="External"/><Relationship Id="rId78" Type="http://schemas.openxmlformats.org/officeDocument/2006/relationships/hyperlink" Target="http://doi.org/10.1016/j.jarmac.2015.12.002" TargetMode="External"/><Relationship Id="rId81" Type="http://schemas.openxmlformats.org/officeDocument/2006/relationships/hyperlink" Target="https://www.jstor.org/stable/1477457?seq=1" TargetMode="External"/><Relationship Id="rId86" Type="http://schemas.openxmlformats.org/officeDocument/2006/relationships/hyperlink" Target="https://doi.org/10.1787/9789264267510-en" TargetMode="External"/><Relationship Id="rId94" Type="http://schemas.openxmlformats.org/officeDocument/2006/relationships/hyperlink" Target="https://educationendowmentfoundation.org.uk/evidence-summaries/teaching-learning-toolkit/" TargetMode="External"/><Relationship Id="rId99" Type="http://schemas.openxmlformats.org/officeDocument/2006/relationships/hyperlink" Target="https://www.york.ac.uk/media/educationalstudies/documents/staff-docs/Bennett%20Lubben%20Hogarth%202007.pdf" TargetMode="External"/><Relationship Id="rId101" Type="http://schemas.openxmlformats.org/officeDocument/2006/relationships/hyperlink" Target="http://bit.ly/2OvmvKO"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ocialsciences.exeter.ac.uk/education/research/events/lectureseries/" TargetMode="External"/><Relationship Id="rId18" Type="http://schemas.openxmlformats.org/officeDocument/2006/relationships/hyperlink" Target="https://www.exeter.ac.uk/postgraduate/courses/education/languageandliteracy/" TargetMode="External"/><Relationship Id="rId39" Type="http://schemas.openxmlformats.org/officeDocument/2006/relationships/hyperlink" Target="https://doi.org/10.1080/09658211.2016.1220579" TargetMode="External"/><Relationship Id="rId109" Type="http://schemas.openxmlformats.org/officeDocument/2006/relationships/hyperlink" Target="https://doi.org/10.3102/0034654311405999" TargetMode="External"/><Relationship Id="rId34" Type="http://schemas.openxmlformats.org/officeDocument/2006/relationships/hyperlink" Target="https://doi.org/10.1016/j.appdev.2014.03.006" TargetMode="External"/><Relationship Id="rId50" Type="http://schemas.openxmlformats.org/officeDocument/2006/relationships/hyperlink" Target="http://bit.ly/2OvmvKO" TargetMode="External"/><Relationship Id="rId55" Type="http://schemas.openxmlformats.org/officeDocument/2006/relationships/hyperlink" Target="https://doi.org/10.1016/j.econedurev.2015.11.003" TargetMode="External"/><Relationship Id="rId76" Type="http://schemas.openxmlformats.org/officeDocument/2006/relationships/hyperlink" Target="http://psycnet.apa.org/doiLanding?doi=10.1037%2Fbul0000151" TargetMode="External"/><Relationship Id="rId97" Type="http://schemas.openxmlformats.org/officeDocument/2006/relationships/hyperlink" Target="https://doi.org/10.1037/0033-2909.119.2.254" TargetMode="External"/><Relationship Id="rId104" Type="http://schemas.openxmlformats.org/officeDocument/2006/relationships/hyperlink" Target="https://educationendowmentfoundation.org.uk/public/files/Publications/EEF_Lit_Review_Non-CognitiveSkills.pdf" TargetMode="External"/><Relationship Id="rId120" Type="http://schemas.openxmlformats.org/officeDocument/2006/relationships/hyperlink" Target="https://doi.org/10.1007/s11218-016-9363-9" TargetMode="External"/><Relationship Id="rId7" Type="http://schemas.openxmlformats.org/officeDocument/2006/relationships/endnotes" Target="endnotes.xml"/><Relationship Id="rId71" Type="http://schemas.openxmlformats.org/officeDocument/2006/relationships/hyperlink" Target="https://doi.org/10.1080/19345740802539200" TargetMode="External"/><Relationship Id="rId92" Type="http://schemas.openxmlformats.org/officeDocument/2006/relationships/hyperlink" Target="http://www.cem.org/attachments/publications/ImprovingEducation2013.pdf" TargetMode="External"/><Relationship Id="rId2" Type="http://schemas.openxmlformats.org/officeDocument/2006/relationships/numbering" Target="numbering.xml"/><Relationship Id="rId29" Type="http://schemas.openxmlformats.org/officeDocument/2006/relationships/hyperlink" Target="https://doi.org/10.1080/15427609.2016.1164552" TargetMode="External"/><Relationship Id="rId24" Type="http://schemas.openxmlformats.org/officeDocument/2006/relationships/footer" Target="footer1.xml"/><Relationship Id="rId40" Type="http://schemas.openxmlformats.org/officeDocument/2006/relationships/hyperlink" Target="https://deansforimpact.org/resources/the-science-oflearning/" TargetMode="External"/><Relationship Id="rId45" Type="http://schemas.openxmlformats.org/officeDocument/2006/relationships/hyperlink" Target="https://doi.org/10.1111/j.1467-8535.2005.00507.x" TargetMode="External"/><Relationship Id="rId66" Type="http://schemas.openxmlformats.org/officeDocument/2006/relationships/hyperlink" Target="https://educationendowmentfoundation.org.uk/tools/guidance-reports/" TargetMode="External"/><Relationship Id="rId87" Type="http://schemas.openxmlformats.org/officeDocument/2006/relationships/hyperlink" Target="https://doi.org/10.1177/0956797617739704" TargetMode="External"/><Relationship Id="rId110" Type="http://schemas.openxmlformats.org/officeDocument/2006/relationships/hyperlink" Target="https://doi.org/10.1126/science.1207998" TargetMode="External"/><Relationship Id="rId115" Type="http://schemas.openxmlformats.org/officeDocument/2006/relationships/hyperlink" Target="https://assets.publishing.service.gov.uk/government/uploads/system/uploads/attachment_data/file/349053/Schools_Guide_to_the_0_to_25_SEND_Code_of_Practi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15C71-1FA3-46A3-85F4-949933E5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18610</Words>
  <Characters>106081</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Ralph</dc:creator>
  <cp:keywords/>
  <dc:description/>
  <cp:lastModifiedBy>Smith, Bryan</cp:lastModifiedBy>
  <cp:revision>2</cp:revision>
  <dcterms:created xsi:type="dcterms:W3CDTF">2022-10-04T13:37:00Z</dcterms:created>
  <dcterms:modified xsi:type="dcterms:W3CDTF">2022-10-04T13:37:00Z</dcterms:modified>
</cp:coreProperties>
</file>