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36C5" w14:textId="4C073310" w:rsidR="00DA4E21" w:rsidRPr="00B42CAD" w:rsidRDefault="00DA4E21" w:rsidP="00680E68">
      <w:pPr>
        <w:pStyle w:val="Heading1"/>
        <w:spacing w:line="240" w:lineRule="auto"/>
        <w:jc w:val="center"/>
        <w:rPr>
          <w:rFonts w:ascii="Arial" w:hAnsi="Arial" w:cs="Arial"/>
          <w:lang w:val="en-US"/>
        </w:rPr>
      </w:pPr>
      <w:r w:rsidRPr="00B42CAD">
        <w:rPr>
          <w:rFonts w:ascii="Arial" w:hAnsi="Arial" w:cs="Arial"/>
          <w:lang w:val="en-GB"/>
        </w:rPr>
        <w:t xml:space="preserve">TAKE-HOME EXAMS IN </w:t>
      </w:r>
      <w:r w:rsidRPr="00B42CAD">
        <w:rPr>
          <w:rFonts w:ascii="Arial" w:hAnsi="Arial" w:cs="Arial"/>
          <w:lang w:val="en-US"/>
        </w:rPr>
        <w:t>UNIVERSITY MATHEMATICS AND SCIENCE SUBJECTS:</w:t>
      </w:r>
      <w:r w:rsidR="00B42CAD">
        <w:rPr>
          <w:rFonts w:ascii="Arial" w:hAnsi="Arial" w:cs="Arial"/>
          <w:lang w:val="en-US"/>
        </w:rPr>
        <w:t xml:space="preserve"> </w:t>
      </w:r>
      <w:r w:rsidRPr="00B42CAD">
        <w:rPr>
          <w:rFonts w:ascii="Arial" w:hAnsi="Arial" w:cs="Arial"/>
          <w:lang w:val="en-US"/>
        </w:rPr>
        <w:t>SOME ETHICAL CONSIDERATIONS</w:t>
      </w:r>
    </w:p>
    <w:p w14:paraId="5178344D" w14:textId="77777777" w:rsidR="00F77164" w:rsidRPr="00B42CAD" w:rsidRDefault="00F77164" w:rsidP="00DA4E21">
      <w:pPr>
        <w:spacing w:line="240" w:lineRule="auto"/>
        <w:rPr>
          <w:rFonts w:ascii="Arial" w:hAnsi="Arial" w:cs="Arial"/>
          <w:lang w:val="en-GB"/>
        </w:rPr>
      </w:pPr>
    </w:p>
    <w:p w14:paraId="2A769853" w14:textId="0CB537A3" w:rsidR="009F3FB8" w:rsidRPr="00B42CAD" w:rsidRDefault="00234DB1" w:rsidP="002104D0">
      <w:pPr>
        <w:spacing w:line="240" w:lineRule="auto"/>
        <w:jc w:val="center"/>
        <w:rPr>
          <w:rFonts w:ascii="Arial" w:hAnsi="Arial" w:cs="Arial"/>
          <w:b/>
          <w:bCs/>
          <w:sz w:val="28"/>
          <w:szCs w:val="28"/>
          <w:lang w:val="en-US"/>
        </w:rPr>
      </w:pPr>
      <w:r w:rsidRPr="00B42CAD">
        <w:rPr>
          <w:rFonts w:ascii="Arial" w:hAnsi="Arial" w:cs="Arial"/>
          <w:b/>
          <w:bCs/>
          <w:sz w:val="28"/>
          <w:szCs w:val="28"/>
          <w:lang w:val="en-US"/>
        </w:rPr>
        <w:t>Ragnhild Johanne Rensaa</w:t>
      </w:r>
      <w:r w:rsidR="002104D0" w:rsidRPr="00B42CAD">
        <w:rPr>
          <w:rFonts w:ascii="Arial" w:hAnsi="Arial" w:cs="Arial"/>
          <w:b/>
          <w:bCs/>
          <w:sz w:val="28"/>
          <w:szCs w:val="28"/>
          <w:lang w:val="en-US"/>
        </w:rPr>
        <w:t xml:space="preserve">   &amp;    Raymond Kristiansen</w:t>
      </w:r>
    </w:p>
    <w:p w14:paraId="432872DD" w14:textId="77777777" w:rsidR="009F3FB8" w:rsidRPr="00B42CAD" w:rsidRDefault="009F3FB8" w:rsidP="009F3FB8">
      <w:pPr>
        <w:jc w:val="center"/>
        <w:rPr>
          <w:rFonts w:ascii="Arial" w:eastAsiaTheme="minorEastAsia" w:hAnsi="Arial" w:cs="Arial"/>
          <w:noProof/>
          <w:lang w:val="en-US" w:eastAsia="nb-NO"/>
        </w:rPr>
      </w:pPr>
      <w:r w:rsidRPr="00B42CAD">
        <w:rPr>
          <w:rFonts w:ascii="Arial" w:eastAsiaTheme="minorEastAsia" w:hAnsi="Arial" w:cs="Arial"/>
          <w:noProof/>
          <w:lang w:val="en-US" w:eastAsia="nb-NO"/>
        </w:rPr>
        <w:t>UiT The Arctic University of Norway</w:t>
      </w:r>
    </w:p>
    <w:p w14:paraId="1AB7F6CE" w14:textId="2F0AB011" w:rsidR="00DA4E21" w:rsidRPr="00B42CAD" w:rsidRDefault="00C57095" w:rsidP="002104D0">
      <w:pPr>
        <w:jc w:val="center"/>
        <w:rPr>
          <w:rFonts w:ascii="Arial" w:hAnsi="Arial" w:cs="Arial"/>
          <w:lang w:val="en-US"/>
        </w:rPr>
      </w:pPr>
      <w:hyperlink r:id="rId8" w:history="1">
        <w:r w:rsidR="002104D0" w:rsidRPr="00B42CAD">
          <w:rPr>
            <w:rStyle w:val="Hyperlink"/>
            <w:rFonts w:ascii="Arial" w:hAnsi="Arial" w:cs="Arial"/>
            <w:lang w:val="en-US"/>
          </w:rPr>
          <w:t>ragnhild.rensaa@uit.no</w:t>
        </w:r>
      </w:hyperlink>
      <w:r w:rsidR="002104D0" w:rsidRPr="00B42CAD">
        <w:rPr>
          <w:rFonts w:ascii="Arial" w:hAnsi="Arial" w:cs="Arial"/>
          <w:lang w:val="en-US"/>
        </w:rPr>
        <w:t xml:space="preserve">,   </w:t>
      </w:r>
      <w:hyperlink r:id="rId9" w:history="1">
        <w:r w:rsidR="002104D0" w:rsidRPr="00B42CAD">
          <w:rPr>
            <w:rStyle w:val="Hyperlink"/>
            <w:rFonts w:ascii="Arial" w:hAnsi="Arial" w:cs="Arial"/>
            <w:lang w:val="en-US"/>
          </w:rPr>
          <w:t>raymond.kristiansen@uit.no</w:t>
        </w:r>
      </w:hyperlink>
    </w:p>
    <w:p w14:paraId="457D15DD" w14:textId="77777777" w:rsidR="00234DB1" w:rsidRPr="009F3FB8" w:rsidRDefault="00234DB1" w:rsidP="00DA4E21">
      <w:pPr>
        <w:pStyle w:val="Heading2"/>
        <w:spacing w:line="240" w:lineRule="auto"/>
        <w:rPr>
          <w:lang w:val="en-US"/>
        </w:rPr>
      </w:pPr>
    </w:p>
    <w:p w14:paraId="4F171647" w14:textId="77777777" w:rsidR="00FC6582" w:rsidRPr="002104D0" w:rsidRDefault="00FC6582" w:rsidP="002104D0">
      <w:pPr>
        <w:pStyle w:val="Heading2"/>
        <w:spacing w:line="240" w:lineRule="auto"/>
        <w:jc w:val="center"/>
        <w:rPr>
          <w:sz w:val="28"/>
          <w:szCs w:val="28"/>
          <w:lang w:val="en-GB"/>
        </w:rPr>
      </w:pPr>
      <w:r w:rsidRPr="002104D0">
        <w:rPr>
          <w:sz w:val="28"/>
          <w:szCs w:val="28"/>
          <w:lang w:val="en-GB"/>
        </w:rPr>
        <w:t>Abstract</w:t>
      </w:r>
    </w:p>
    <w:p w14:paraId="43BE8812" w14:textId="0BC7C167" w:rsidR="00FC6582" w:rsidRDefault="00FC6582" w:rsidP="00DA4E21">
      <w:pPr>
        <w:spacing w:line="240" w:lineRule="auto"/>
        <w:rPr>
          <w:lang w:val="en-GB"/>
        </w:rPr>
      </w:pPr>
    </w:p>
    <w:p w14:paraId="7F76F20D" w14:textId="06023B23" w:rsidR="00FC6582" w:rsidRPr="00064AA0" w:rsidRDefault="005C5FB4" w:rsidP="00064DC2">
      <w:pPr>
        <w:spacing w:line="240" w:lineRule="auto"/>
        <w:ind w:left="708"/>
        <w:rPr>
          <w:lang w:val="en-US"/>
        </w:rPr>
      </w:pPr>
      <w:r>
        <w:rPr>
          <w:lang w:val="en-US"/>
        </w:rPr>
        <w:t>Th</w:t>
      </w:r>
      <w:r w:rsidR="00EA22CD">
        <w:rPr>
          <w:lang w:val="en-US"/>
        </w:rPr>
        <w:t>is article</w:t>
      </w:r>
      <w:r>
        <w:rPr>
          <w:lang w:val="en-US"/>
        </w:rPr>
        <w:t xml:space="preserve"> </w:t>
      </w:r>
      <w:r w:rsidR="00EA22CD">
        <w:rPr>
          <w:lang w:val="en-US"/>
        </w:rPr>
        <w:t>addresses</w:t>
      </w:r>
      <w:r>
        <w:rPr>
          <w:lang w:val="en-US"/>
        </w:rPr>
        <w:t xml:space="preserve"> some challenging perspectives </w:t>
      </w:r>
      <w:r w:rsidR="00EA22CD">
        <w:rPr>
          <w:lang w:val="en-US"/>
        </w:rPr>
        <w:t>related</w:t>
      </w:r>
      <w:r>
        <w:rPr>
          <w:lang w:val="en-US"/>
        </w:rPr>
        <w:t xml:space="preserve"> to offering </w:t>
      </w:r>
      <w:r w:rsidR="00EA22CD">
        <w:rPr>
          <w:lang w:val="en-US"/>
        </w:rPr>
        <w:t>take-</w:t>
      </w:r>
      <w:r>
        <w:rPr>
          <w:lang w:val="en-US"/>
        </w:rPr>
        <w:t>home exams in mathematics</w:t>
      </w:r>
      <w:r w:rsidR="00EA22CD">
        <w:rPr>
          <w:lang w:val="en-US"/>
        </w:rPr>
        <w:t xml:space="preserve"> at university level</w:t>
      </w:r>
      <w:r>
        <w:rPr>
          <w:lang w:val="en-US"/>
        </w:rPr>
        <w:t xml:space="preserve">. The challenges </w:t>
      </w:r>
      <w:r w:rsidR="00EA22CD">
        <w:rPr>
          <w:lang w:val="en-US"/>
        </w:rPr>
        <w:t>arose</w:t>
      </w:r>
      <w:r>
        <w:rPr>
          <w:lang w:val="en-US"/>
        </w:rPr>
        <w:t xml:space="preserve"> during work </w:t>
      </w:r>
      <w:r w:rsidR="00445833">
        <w:rPr>
          <w:lang w:val="en-US"/>
        </w:rPr>
        <w:t>on</w:t>
      </w:r>
      <w:r>
        <w:rPr>
          <w:lang w:val="en-US"/>
        </w:rPr>
        <w:t xml:space="preserve"> a</w:t>
      </w:r>
      <w:r w:rsidR="00EA22CD">
        <w:rPr>
          <w:lang w:val="en-US"/>
        </w:rPr>
        <w:t xml:space="preserve"> previous</w:t>
      </w:r>
      <w:r>
        <w:rPr>
          <w:lang w:val="en-US"/>
        </w:rPr>
        <w:t xml:space="preserve"> </w:t>
      </w:r>
      <w:r w:rsidR="00EA22CD">
        <w:rPr>
          <w:lang w:val="en-US"/>
        </w:rPr>
        <w:t>article</w:t>
      </w:r>
      <w:r>
        <w:rPr>
          <w:lang w:val="en-US"/>
        </w:rPr>
        <w:t xml:space="preserve"> where four perspectives originating from Bjerrum Nielsen’s framework </w:t>
      </w:r>
      <w:r>
        <w:rPr>
          <w:lang w:val="en-US"/>
        </w:rPr>
        <w:fldChar w:fldCharType="begin"/>
      </w:r>
      <w:r>
        <w:rPr>
          <w:lang w:val="en-US"/>
        </w:rPr>
        <w:instrText xml:space="preserve"> ADDIN EN.CITE &lt;EndNote&gt;&lt;Cite ExcludeAuth="1"&gt;&lt;Author&gt;Bjerrum Nielsen&lt;/Author&gt;&lt;Year&gt;2003&lt;/Year&gt;&lt;RecNum&gt;839&lt;/RecNum&gt;&lt;DisplayText&gt;(2003)&lt;/DisplayText&gt;&lt;record&gt;&lt;rec-number&gt;839&lt;/rec-number&gt;&lt;foreign-keys&gt;&lt;key app="EN" db-id="sz2srxws7e9sr9etrz15020b0p5z2zw5e0dw" timestamp="1670575834" guid="236dda0b-4083-4cc7-90ae-c2dc9568d4b6"&gt;839&lt;/key&gt;&lt;/foreign-keys&gt;&lt;ref-type name="Book"&gt;6&lt;/ref-type&gt;&lt;contributors&gt;&lt;authors&gt;&lt;author&gt;Bjerrum Nielsen, Harriet&lt;/author&gt;&lt;/authors&gt;&lt;secondary-authors&gt;&lt;author&gt;World Organization of the Scout Movement&lt;/author&gt;&lt;/secondary-authors&gt;&lt;/contributors&gt;&lt;titles&gt;&lt;title&gt;One of the boys? Doing gender in scouting&lt;/title&gt;&lt;/titles&gt;&lt;dates&gt;&lt;year&gt;2003&lt;/year&gt;&lt;/dates&gt;&lt;pub-location&gt;Génève&lt;/pub-location&gt;&lt;publisher&gt;World Organization of the Scout Movement&lt;/publisher&gt;&lt;urls&gt;&lt;/urls&gt;&lt;/record&gt;&lt;/Cite&gt;&lt;/EndNote&gt;</w:instrText>
      </w:r>
      <w:r>
        <w:rPr>
          <w:lang w:val="en-US"/>
        </w:rPr>
        <w:fldChar w:fldCharType="separate"/>
      </w:r>
      <w:r>
        <w:rPr>
          <w:noProof/>
          <w:lang w:val="en-US"/>
        </w:rPr>
        <w:t>(2003)</w:t>
      </w:r>
      <w:r>
        <w:rPr>
          <w:lang w:val="en-US"/>
        </w:rPr>
        <w:fldChar w:fldCharType="end"/>
      </w:r>
      <w:r>
        <w:rPr>
          <w:lang w:val="en-US"/>
        </w:rPr>
        <w:t xml:space="preserve"> w</w:t>
      </w:r>
      <w:r w:rsidR="00EA22CD">
        <w:rPr>
          <w:lang w:val="en-US"/>
        </w:rPr>
        <w:t>ere</w:t>
      </w:r>
      <w:r>
        <w:rPr>
          <w:lang w:val="en-US"/>
        </w:rPr>
        <w:t xml:space="preserve"> used to analyze universities</w:t>
      </w:r>
      <w:r w:rsidRPr="00064AA0">
        <w:rPr>
          <w:lang w:val="en-US"/>
        </w:rPr>
        <w:t>’</w:t>
      </w:r>
      <w:r>
        <w:rPr>
          <w:lang w:val="en-US"/>
        </w:rPr>
        <w:t xml:space="preserve"> assessment methods during the Covid lockdown in our country. </w:t>
      </w:r>
      <w:r w:rsidR="00192B52">
        <w:rPr>
          <w:lang w:val="en-US"/>
        </w:rPr>
        <w:t xml:space="preserve">The perspectives had some </w:t>
      </w:r>
      <w:r>
        <w:rPr>
          <w:lang w:val="en-US"/>
        </w:rPr>
        <w:t xml:space="preserve">ethical </w:t>
      </w:r>
      <w:r w:rsidR="00192B52">
        <w:rPr>
          <w:lang w:val="en-US"/>
        </w:rPr>
        <w:t xml:space="preserve">considerations that were </w:t>
      </w:r>
      <w:r w:rsidR="00445833">
        <w:rPr>
          <w:lang w:val="en-US"/>
        </w:rPr>
        <w:t>beyond the</w:t>
      </w:r>
      <w:r w:rsidR="00192B52">
        <w:rPr>
          <w:lang w:val="en-US"/>
        </w:rPr>
        <w:t xml:space="preserve"> scope </w:t>
      </w:r>
      <w:r w:rsidR="00445833">
        <w:rPr>
          <w:lang w:val="en-US"/>
        </w:rPr>
        <w:t>of</w:t>
      </w:r>
      <w:r>
        <w:rPr>
          <w:lang w:val="en-US"/>
        </w:rPr>
        <w:t xml:space="preserve"> the previous </w:t>
      </w:r>
      <w:r w:rsidR="00064AA0">
        <w:rPr>
          <w:lang w:val="en-US"/>
        </w:rPr>
        <w:t>work.</w:t>
      </w:r>
      <w:r>
        <w:rPr>
          <w:lang w:val="en-US"/>
        </w:rPr>
        <w:t xml:space="preserve"> </w:t>
      </w:r>
      <w:r w:rsidR="00192B52">
        <w:rPr>
          <w:lang w:val="en-US"/>
        </w:rPr>
        <w:t xml:space="preserve">They </w:t>
      </w:r>
      <w:r w:rsidR="00064AA0">
        <w:rPr>
          <w:lang w:val="en-US"/>
        </w:rPr>
        <w:t>include</w:t>
      </w:r>
      <w:r w:rsidR="00192B52">
        <w:rPr>
          <w:lang w:val="en-US"/>
        </w:rPr>
        <w:t xml:space="preserve"> social,</w:t>
      </w:r>
      <w:r>
        <w:rPr>
          <w:lang w:val="en-US"/>
        </w:rPr>
        <w:t xml:space="preserve"> ethical but also personal </w:t>
      </w:r>
      <w:r w:rsidR="00000458">
        <w:rPr>
          <w:lang w:val="en-US"/>
        </w:rPr>
        <w:t>aspect of the</w:t>
      </w:r>
      <w:r>
        <w:rPr>
          <w:lang w:val="en-US"/>
        </w:rPr>
        <w:t xml:space="preserve"> students</w:t>
      </w:r>
      <w:r w:rsidR="00000458">
        <w:rPr>
          <w:lang w:val="en-US"/>
        </w:rPr>
        <w:t xml:space="preserve"> involved</w:t>
      </w:r>
      <w:r>
        <w:rPr>
          <w:lang w:val="en-US"/>
        </w:rPr>
        <w:t xml:space="preserve">. We </w:t>
      </w:r>
      <w:r w:rsidR="00000458">
        <w:rPr>
          <w:lang w:val="en-US"/>
        </w:rPr>
        <w:t>raise</w:t>
      </w:r>
      <w:r>
        <w:rPr>
          <w:lang w:val="en-US"/>
        </w:rPr>
        <w:t xml:space="preserve"> a discussion</w:t>
      </w:r>
      <w:r w:rsidR="00000458">
        <w:rPr>
          <w:lang w:val="en-US"/>
        </w:rPr>
        <w:t xml:space="preserve"> </w:t>
      </w:r>
      <w:r w:rsidR="00445833">
        <w:rPr>
          <w:lang w:val="en-US"/>
        </w:rPr>
        <w:t>and conclude that the arguments lead to</w:t>
      </w:r>
      <w:r w:rsidR="00000458">
        <w:rPr>
          <w:lang w:val="en-US"/>
        </w:rPr>
        <w:t xml:space="preserve"> new questions that need to be followed up. We</w:t>
      </w:r>
      <w:r>
        <w:rPr>
          <w:lang w:val="en-US"/>
        </w:rPr>
        <w:t xml:space="preserve"> finalize the </w:t>
      </w:r>
      <w:r w:rsidR="00064AA0">
        <w:rPr>
          <w:lang w:val="en-US"/>
        </w:rPr>
        <w:t>article</w:t>
      </w:r>
      <w:r>
        <w:rPr>
          <w:lang w:val="en-US"/>
        </w:rPr>
        <w:t xml:space="preserve"> with an argument </w:t>
      </w:r>
      <w:r w:rsidR="00000458">
        <w:rPr>
          <w:lang w:val="en-US"/>
        </w:rPr>
        <w:t>as to</w:t>
      </w:r>
      <w:r>
        <w:rPr>
          <w:lang w:val="en-US"/>
        </w:rPr>
        <w:t xml:space="preserve"> why </w:t>
      </w:r>
      <w:r w:rsidR="00652596">
        <w:rPr>
          <w:lang w:val="en-US"/>
        </w:rPr>
        <w:t xml:space="preserve">the </w:t>
      </w:r>
      <w:r>
        <w:rPr>
          <w:lang w:val="en-US"/>
        </w:rPr>
        <w:t>discussion</w:t>
      </w:r>
      <w:r w:rsidR="00445833">
        <w:rPr>
          <w:lang w:val="en-US"/>
        </w:rPr>
        <w:t xml:space="preserve"> is</w:t>
      </w:r>
      <w:r>
        <w:rPr>
          <w:lang w:val="en-US"/>
        </w:rPr>
        <w:t xml:space="preserve"> important even in a post C</w:t>
      </w:r>
      <w:r w:rsidR="004E6742">
        <w:rPr>
          <w:lang w:val="en-US"/>
        </w:rPr>
        <w:t>ovid</w:t>
      </w:r>
      <w:r>
        <w:rPr>
          <w:lang w:val="en-US"/>
        </w:rPr>
        <w:t xml:space="preserve"> situation.</w:t>
      </w:r>
    </w:p>
    <w:p w14:paraId="2D2A6951" w14:textId="77777777" w:rsidR="00FC6582" w:rsidRPr="00FC6582" w:rsidRDefault="00FC6582" w:rsidP="00DA4E21">
      <w:pPr>
        <w:spacing w:line="240" w:lineRule="auto"/>
        <w:rPr>
          <w:lang w:val="en-US"/>
        </w:rPr>
      </w:pPr>
    </w:p>
    <w:p w14:paraId="1F319500" w14:textId="31F926CF" w:rsidR="0047750B" w:rsidRDefault="00E63952" w:rsidP="00DA4E21">
      <w:pPr>
        <w:pStyle w:val="Heading2"/>
        <w:spacing w:line="240" w:lineRule="auto"/>
        <w:rPr>
          <w:lang w:val="en-GB"/>
        </w:rPr>
      </w:pPr>
      <w:r w:rsidRPr="00A31A73">
        <w:rPr>
          <w:lang w:val="en-GB"/>
        </w:rPr>
        <w:t>Introduction</w:t>
      </w:r>
    </w:p>
    <w:p w14:paraId="010AD53F" w14:textId="77777777" w:rsidR="002104D0" w:rsidRPr="002104D0" w:rsidRDefault="002104D0" w:rsidP="002104D0">
      <w:pPr>
        <w:rPr>
          <w:lang w:val="en-GB"/>
        </w:rPr>
      </w:pPr>
    </w:p>
    <w:p w14:paraId="45CDE9A9" w14:textId="411CAF6C" w:rsidR="003425F5" w:rsidRPr="00A31A73" w:rsidRDefault="000D0A0E" w:rsidP="00DA4E21">
      <w:pPr>
        <w:spacing w:line="240" w:lineRule="auto"/>
        <w:rPr>
          <w:lang w:val="en-GB"/>
        </w:rPr>
      </w:pPr>
      <w:r w:rsidRPr="00A31A73">
        <w:rPr>
          <w:lang w:val="en-GB"/>
        </w:rPr>
        <w:t>During the Covid-19</w:t>
      </w:r>
      <w:r w:rsidR="00657967">
        <w:rPr>
          <w:lang w:val="en-GB"/>
        </w:rPr>
        <w:t xml:space="preserve"> </w:t>
      </w:r>
      <w:r w:rsidR="00657967" w:rsidRPr="00A31A73">
        <w:rPr>
          <w:lang w:val="en-GB"/>
        </w:rPr>
        <w:t>pandemic</w:t>
      </w:r>
      <w:r w:rsidR="00C3079A" w:rsidRPr="00A31A73">
        <w:rPr>
          <w:lang w:val="en-GB"/>
        </w:rPr>
        <w:t>,</w:t>
      </w:r>
      <w:r w:rsidR="00807615" w:rsidRPr="00A31A73">
        <w:rPr>
          <w:lang w:val="en-GB"/>
        </w:rPr>
        <w:t xml:space="preserve"> societies around the world were closed down for longer periods of time. </w:t>
      </w:r>
      <w:r w:rsidR="00657967">
        <w:rPr>
          <w:lang w:val="en-GB"/>
        </w:rPr>
        <w:t>N</w:t>
      </w:r>
      <w:r w:rsidR="00BB3488" w:rsidRPr="00A31A73">
        <w:rPr>
          <w:lang w:val="en-GB"/>
        </w:rPr>
        <w:t xml:space="preserve">ow </w:t>
      </w:r>
      <w:r w:rsidR="00657967">
        <w:rPr>
          <w:lang w:val="en-GB"/>
        </w:rPr>
        <w:t xml:space="preserve">we </w:t>
      </w:r>
      <w:r w:rsidR="00BB3488" w:rsidRPr="00A31A73">
        <w:rPr>
          <w:lang w:val="en-GB"/>
        </w:rPr>
        <w:t xml:space="preserve">are turning back to normal again, </w:t>
      </w:r>
      <w:r w:rsidR="0064503B">
        <w:rPr>
          <w:lang w:val="en-GB"/>
        </w:rPr>
        <w:t xml:space="preserve">but </w:t>
      </w:r>
      <w:r w:rsidR="00BB3488" w:rsidRPr="00A31A73">
        <w:rPr>
          <w:lang w:val="en-GB"/>
        </w:rPr>
        <w:t xml:space="preserve">there are still a number of issues that were raised during the lockdown that </w:t>
      </w:r>
      <w:r w:rsidR="0064503B">
        <w:rPr>
          <w:lang w:val="en-GB"/>
        </w:rPr>
        <w:t>retain their relevance post pandemic</w:t>
      </w:r>
      <w:r w:rsidR="00BB3488" w:rsidRPr="00A31A73">
        <w:rPr>
          <w:lang w:val="en-GB"/>
        </w:rPr>
        <w:t xml:space="preserve">. </w:t>
      </w:r>
      <w:r w:rsidR="008A69F2" w:rsidRPr="00A31A73">
        <w:rPr>
          <w:lang w:val="en-GB"/>
        </w:rPr>
        <w:t xml:space="preserve">One of these are the running of </w:t>
      </w:r>
      <w:r w:rsidR="00B56D44">
        <w:rPr>
          <w:lang w:val="en-GB"/>
        </w:rPr>
        <w:t>take-home exam</w:t>
      </w:r>
      <w:r w:rsidR="008A69F2" w:rsidRPr="00A31A73">
        <w:rPr>
          <w:lang w:val="en-GB"/>
        </w:rPr>
        <w:t>s in mathematics</w:t>
      </w:r>
      <w:r w:rsidR="0064503B">
        <w:rPr>
          <w:lang w:val="en-GB"/>
        </w:rPr>
        <w:t xml:space="preserve"> and science subjects.</w:t>
      </w:r>
      <w:r w:rsidR="008A69F2" w:rsidRPr="00A31A73">
        <w:rPr>
          <w:lang w:val="en-GB"/>
        </w:rPr>
        <w:t xml:space="preserve"> The arrangement</w:t>
      </w:r>
      <w:r w:rsidR="00BD32BD" w:rsidRPr="00A31A73">
        <w:rPr>
          <w:lang w:val="en-GB"/>
        </w:rPr>
        <w:t>s</w:t>
      </w:r>
      <w:r w:rsidR="008A69F2" w:rsidRPr="00A31A73">
        <w:rPr>
          <w:lang w:val="en-GB"/>
        </w:rPr>
        <w:t xml:space="preserve"> in </w:t>
      </w:r>
      <w:r w:rsidR="00BD32BD" w:rsidRPr="00A31A73">
        <w:rPr>
          <w:lang w:val="en-GB"/>
        </w:rPr>
        <w:t>themselves</w:t>
      </w:r>
      <w:r w:rsidR="008A69F2" w:rsidRPr="00A31A73">
        <w:rPr>
          <w:lang w:val="en-GB"/>
        </w:rPr>
        <w:t xml:space="preserve"> </w:t>
      </w:r>
      <w:r w:rsidR="00064AA0">
        <w:rPr>
          <w:lang w:val="en-GB"/>
        </w:rPr>
        <w:t>may have</w:t>
      </w:r>
      <w:r w:rsidR="008A69F2" w:rsidRPr="00A31A73">
        <w:rPr>
          <w:lang w:val="en-GB"/>
        </w:rPr>
        <w:t xml:space="preserve"> some problematic issues, but</w:t>
      </w:r>
      <w:r w:rsidR="00BD32BD" w:rsidRPr="00A31A73">
        <w:rPr>
          <w:lang w:val="en-GB"/>
        </w:rPr>
        <w:t xml:space="preserve"> also</w:t>
      </w:r>
      <w:r w:rsidR="008A69F2" w:rsidRPr="00A31A73">
        <w:rPr>
          <w:lang w:val="en-GB"/>
        </w:rPr>
        <w:t xml:space="preserve"> the preparing for </w:t>
      </w:r>
      <w:r w:rsidR="00BD32BD" w:rsidRPr="00A31A73">
        <w:rPr>
          <w:lang w:val="en-GB"/>
        </w:rPr>
        <w:t>them</w:t>
      </w:r>
      <w:r w:rsidR="008A69F2" w:rsidRPr="00A31A73">
        <w:rPr>
          <w:lang w:val="en-GB"/>
        </w:rPr>
        <w:t xml:space="preserve"> </w:t>
      </w:r>
      <w:r w:rsidR="00064AA0">
        <w:rPr>
          <w:lang w:val="en-GB"/>
        </w:rPr>
        <w:t>may have</w:t>
      </w:r>
      <w:r w:rsidR="008A69F2" w:rsidRPr="00A31A73">
        <w:rPr>
          <w:lang w:val="en-GB"/>
        </w:rPr>
        <w:t xml:space="preserve">. The aim of the present </w:t>
      </w:r>
      <w:r w:rsidR="00CC0ABD">
        <w:rPr>
          <w:lang w:val="en-GB"/>
        </w:rPr>
        <w:t>article</w:t>
      </w:r>
      <w:r w:rsidR="008A69F2" w:rsidRPr="00A31A73">
        <w:rPr>
          <w:lang w:val="en-GB"/>
        </w:rPr>
        <w:t xml:space="preserve"> is to lift</w:t>
      </w:r>
      <w:r w:rsidR="00BD32BD" w:rsidRPr="00A31A73">
        <w:rPr>
          <w:lang w:val="en-GB"/>
        </w:rPr>
        <w:t xml:space="preserve"> forward</w:t>
      </w:r>
      <w:r w:rsidR="008A69F2" w:rsidRPr="00A31A73">
        <w:rPr>
          <w:lang w:val="en-GB"/>
        </w:rPr>
        <w:t xml:space="preserve"> </w:t>
      </w:r>
      <w:r w:rsidR="0064503B">
        <w:rPr>
          <w:lang w:val="en-GB"/>
        </w:rPr>
        <w:t>some of t</w:t>
      </w:r>
      <w:r w:rsidR="008A69F2" w:rsidRPr="00A31A73">
        <w:rPr>
          <w:lang w:val="en-GB"/>
        </w:rPr>
        <w:t>h</w:t>
      </w:r>
      <w:r w:rsidR="0064503B">
        <w:rPr>
          <w:lang w:val="en-GB"/>
        </w:rPr>
        <w:t>ese</w:t>
      </w:r>
      <w:r w:rsidR="008A69F2" w:rsidRPr="00A31A73">
        <w:rPr>
          <w:lang w:val="en-GB"/>
        </w:rPr>
        <w:t xml:space="preserve"> issues</w:t>
      </w:r>
      <w:r w:rsidR="0064503B">
        <w:rPr>
          <w:lang w:val="en-GB"/>
        </w:rPr>
        <w:t xml:space="preserve">; </w:t>
      </w:r>
      <w:r w:rsidR="008A69F2" w:rsidRPr="00A31A73">
        <w:rPr>
          <w:lang w:val="en-GB"/>
        </w:rPr>
        <w:t xml:space="preserve">issues </w:t>
      </w:r>
      <w:r w:rsidR="0064503B">
        <w:rPr>
          <w:lang w:val="en-GB"/>
        </w:rPr>
        <w:t xml:space="preserve">of more philosophical and ethical nature than what facts and statements </w:t>
      </w:r>
      <w:r w:rsidR="00C00E67">
        <w:rPr>
          <w:lang w:val="en-GB"/>
        </w:rPr>
        <w:t>illuminate</w:t>
      </w:r>
      <w:r w:rsidR="0064503B">
        <w:rPr>
          <w:lang w:val="en-GB"/>
        </w:rPr>
        <w:t xml:space="preserve">. The discussion </w:t>
      </w:r>
      <w:r w:rsidR="00901508">
        <w:rPr>
          <w:lang w:val="en-GB"/>
        </w:rPr>
        <w:t>is still</w:t>
      </w:r>
      <w:r w:rsidR="0064503B">
        <w:rPr>
          <w:lang w:val="en-GB"/>
        </w:rPr>
        <w:t xml:space="preserve"> relevan</w:t>
      </w:r>
      <w:r w:rsidR="00901508">
        <w:rPr>
          <w:lang w:val="en-GB"/>
        </w:rPr>
        <w:t>t</w:t>
      </w:r>
      <w:r w:rsidR="0064503B">
        <w:rPr>
          <w:lang w:val="en-GB"/>
        </w:rPr>
        <w:t xml:space="preserve"> </w:t>
      </w:r>
      <w:r w:rsidR="00935324">
        <w:rPr>
          <w:lang w:val="en-GB"/>
        </w:rPr>
        <w:t>since</w:t>
      </w:r>
      <w:r w:rsidR="0064503B">
        <w:rPr>
          <w:lang w:val="en-GB"/>
        </w:rPr>
        <w:t xml:space="preserve"> th</w:t>
      </w:r>
      <w:r w:rsidR="00935324">
        <w:rPr>
          <w:lang w:val="en-GB"/>
        </w:rPr>
        <w:t>e</w:t>
      </w:r>
      <w:r w:rsidR="00901508">
        <w:rPr>
          <w:lang w:val="en-GB"/>
        </w:rPr>
        <w:t xml:space="preserve"> </w:t>
      </w:r>
      <w:r w:rsidR="005C24AD">
        <w:rPr>
          <w:lang w:val="en-GB"/>
        </w:rPr>
        <w:t>growing</w:t>
      </w:r>
      <w:r w:rsidR="00901508">
        <w:rPr>
          <w:lang w:val="en-GB"/>
        </w:rPr>
        <w:t xml:space="preserve"> demand for </w:t>
      </w:r>
      <w:r w:rsidR="00935324">
        <w:rPr>
          <w:lang w:val="en-GB"/>
        </w:rPr>
        <w:t>distance education and lifelong</w:t>
      </w:r>
      <w:r w:rsidR="005C24AD">
        <w:rPr>
          <w:lang w:val="en-GB"/>
        </w:rPr>
        <w:t xml:space="preserve"> learning </w:t>
      </w:r>
      <w:r w:rsidR="00935324" w:rsidRPr="00935324">
        <w:rPr>
          <w:lang w:val="en-GB"/>
        </w:rPr>
        <w:t>increase</w:t>
      </w:r>
      <w:r w:rsidR="005C24AD">
        <w:rPr>
          <w:lang w:val="en-GB"/>
        </w:rPr>
        <w:t>s</w:t>
      </w:r>
      <w:r w:rsidR="00935324" w:rsidRPr="00935324">
        <w:rPr>
          <w:lang w:val="en-GB"/>
        </w:rPr>
        <w:t xml:space="preserve"> topicality of </w:t>
      </w:r>
      <w:r w:rsidR="00B56D44">
        <w:rPr>
          <w:lang w:val="en-GB"/>
        </w:rPr>
        <w:t>take-home exam</w:t>
      </w:r>
      <w:r w:rsidR="005C24AD">
        <w:rPr>
          <w:lang w:val="en-GB"/>
        </w:rPr>
        <w:t>s</w:t>
      </w:r>
      <w:r w:rsidR="002C70F8">
        <w:rPr>
          <w:lang w:val="en-GB"/>
        </w:rPr>
        <w:t xml:space="preserve"> even after the pandemic</w:t>
      </w:r>
      <w:r w:rsidR="00935324" w:rsidRPr="00935324">
        <w:rPr>
          <w:lang w:val="en-GB"/>
        </w:rPr>
        <w:t>.</w:t>
      </w:r>
    </w:p>
    <w:p w14:paraId="62140C12" w14:textId="7CB22DC3" w:rsidR="000D0A0E" w:rsidRPr="00A31A73" w:rsidRDefault="003425F5" w:rsidP="00DA4E21">
      <w:pPr>
        <w:spacing w:line="240" w:lineRule="auto"/>
        <w:rPr>
          <w:lang w:val="en-GB"/>
        </w:rPr>
      </w:pPr>
      <w:r w:rsidRPr="00A31A73">
        <w:rPr>
          <w:lang w:val="en-GB"/>
        </w:rPr>
        <w:t>The issues</w:t>
      </w:r>
      <w:r w:rsidR="003D0106">
        <w:rPr>
          <w:lang w:val="en-GB"/>
        </w:rPr>
        <w:t xml:space="preserve"> </w:t>
      </w:r>
      <w:r w:rsidR="007421FA">
        <w:rPr>
          <w:lang w:val="en-GB"/>
        </w:rPr>
        <w:t>brought forward</w:t>
      </w:r>
      <w:r w:rsidR="003D0106">
        <w:rPr>
          <w:lang w:val="en-GB"/>
        </w:rPr>
        <w:t xml:space="preserve"> in</w:t>
      </w:r>
      <w:r w:rsidR="00C3079A" w:rsidRPr="00A31A73">
        <w:rPr>
          <w:lang w:val="en-GB"/>
        </w:rPr>
        <w:t xml:space="preserve"> the </w:t>
      </w:r>
      <w:r w:rsidR="00593986">
        <w:rPr>
          <w:lang w:val="en-GB"/>
        </w:rPr>
        <w:t>this</w:t>
      </w:r>
      <w:r w:rsidR="00C3079A" w:rsidRPr="00A31A73">
        <w:rPr>
          <w:lang w:val="en-GB"/>
        </w:rPr>
        <w:t xml:space="preserve"> </w:t>
      </w:r>
      <w:r w:rsidR="003D0106">
        <w:rPr>
          <w:lang w:val="en-GB"/>
        </w:rPr>
        <w:t>article</w:t>
      </w:r>
      <w:r w:rsidR="00C3079A" w:rsidRPr="00A31A73">
        <w:rPr>
          <w:lang w:val="en-GB"/>
        </w:rPr>
        <w:t xml:space="preserve"> </w:t>
      </w:r>
      <w:r w:rsidR="00875E61" w:rsidRPr="00A31A73">
        <w:rPr>
          <w:lang w:val="en-GB"/>
        </w:rPr>
        <w:t>emerged during a</w:t>
      </w:r>
      <w:r w:rsidRPr="00A31A73">
        <w:rPr>
          <w:lang w:val="en-GB"/>
        </w:rPr>
        <w:t xml:space="preserve"> research project </w:t>
      </w:r>
      <w:r w:rsidR="00C3079A" w:rsidRPr="00A31A73">
        <w:rPr>
          <w:lang w:val="en-GB"/>
        </w:rPr>
        <w:t>that</w:t>
      </w:r>
      <w:r w:rsidR="00875E61" w:rsidRPr="00A31A73">
        <w:rPr>
          <w:lang w:val="en-GB"/>
        </w:rPr>
        <w:t xml:space="preserve"> </w:t>
      </w:r>
      <w:r w:rsidRPr="00A31A73">
        <w:rPr>
          <w:lang w:val="en-GB"/>
        </w:rPr>
        <w:t xml:space="preserve">investigated </w:t>
      </w:r>
      <w:r w:rsidR="00875E61" w:rsidRPr="00A31A73">
        <w:rPr>
          <w:lang w:val="en-GB"/>
        </w:rPr>
        <w:t xml:space="preserve">the </w:t>
      </w:r>
      <w:r w:rsidR="005014B1" w:rsidRPr="00A31A73">
        <w:rPr>
          <w:lang w:val="en-GB"/>
        </w:rPr>
        <w:t xml:space="preserve">implementation of </w:t>
      </w:r>
      <w:r w:rsidR="00B56D44">
        <w:rPr>
          <w:lang w:val="en-GB"/>
        </w:rPr>
        <w:t>take-home exam</w:t>
      </w:r>
      <w:r w:rsidR="005014B1" w:rsidRPr="00A31A73">
        <w:rPr>
          <w:lang w:val="en-GB"/>
        </w:rPr>
        <w:t>s</w:t>
      </w:r>
      <w:r w:rsidR="00E83A8C">
        <w:rPr>
          <w:lang w:val="en-GB"/>
        </w:rPr>
        <w:t xml:space="preserve"> in mathematics</w:t>
      </w:r>
      <w:r w:rsidR="005014B1" w:rsidRPr="00A31A73">
        <w:rPr>
          <w:lang w:val="en-GB"/>
        </w:rPr>
        <w:t xml:space="preserve"> during Covid in Norway </w:t>
      </w:r>
      <w:r w:rsidR="003D0106">
        <w:rPr>
          <w:lang w:val="en-GB"/>
        </w:rPr>
        <w:fldChar w:fldCharType="begin"/>
      </w:r>
      <w:r w:rsidR="002A503D">
        <w:rPr>
          <w:lang w:val="en-GB"/>
        </w:rPr>
        <w:instrText xml:space="preserve"> ADDIN EN.CITE &lt;EndNote&gt;&lt;Cite&gt;&lt;Author&gt;Rensaa&lt;/Author&gt;&lt;Year&gt;2023&lt;/Year&gt;&lt;RecNum&gt;1073&lt;/RecNum&gt;&lt;DisplayText&gt;(Rensaa, 2023)&lt;/DisplayText&gt;&lt;record&gt;&lt;rec-number&gt;1073&lt;/rec-number&gt;&lt;foreign-keys&gt;&lt;key app="EN" db-id="sz2srxws7e9sr9etrz15020b0p5z2zw5e0dw" timestamp="1683804780"&gt;1073&lt;/key&gt;&lt;/foreign-keys&gt;&lt;ref-type name="Journal Article"&gt;17&lt;/ref-type&gt;&lt;contributors&gt;&lt;authors&gt;&lt;author&gt;Rensaa, Ragnhild Johanne&lt;/author&gt;&lt;/authors&gt;&lt;/contributors&gt;&lt;titles&gt;&lt;title&gt;Assessment considerations during lockdown in Norway: An exploratory case study with focus on misconducts in university mathematics&lt;/title&gt;&lt;secondary-title&gt;Cogent Education&lt;/secondary-title&gt;&lt;/titles&gt;&lt;periodical&gt;&lt;full-title&gt;Cogent Education&lt;/full-title&gt;&lt;/periodical&gt;&lt;volume&gt;10&lt;/volume&gt;&lt;dates&gt;&lt;year&gt;2023&lt;/year&gt;&lt;/dates&gt;&lt;urls&gt;&lt;related-urls&gt;&lt;url&gt;file:///C:/Users/rre016/OneDrive%20-%20UiT%20Office%20365/Artikler/Assessment/Paper/Cogent%20Education/Assessment%20considerations%20during%20lockdown%20in%20Norway%20An%20exploratory%20case%20study%20with%20focus%20on%20misconducts%20in%20university%20mathematics.pdf&lt;/url&gt;&lt;/related-urls&gt;&lt;/urls&gt;&lt;electronic-resource-num&gt;10.1080/2331186X.2023.2210456&lt;/electronic-resource-num&gt;&lt;/record&gt;&lt;/Cite&gt;&lt;/EndNote&gt;</w:instrText>
      </w:r>
      <w:r w:rsidR="003D0106">
        <w:rPr>
          <w:lang w:val="en-GB"/>
        </w:rPr>
        <w:fldChar w:fldCharType="separate"/>
      </w:r>
      <w:r w:rsidR="002A503D">
        <w:rPr>
          <w:noProof/>
          <w:lang w:val="en-GB"/>
        </w:rPr>
        <w:t>(Rensaa, 2023)</w:t>
      </w:r>
      <w:r w:rsidR="003D0106">
        <w:rPr>
          <w:lang w:val="en-GB"/>
        </w:rPr>
        <w:fldChar w:fldCharType="end"/>
      </w:r>
      <w:r w:rsidR="005014B1" w:rsidRPr="00A31A73">
        <w:rPr>
          <w:lang w:val="en-GB"/>
        </w:rPr>
        <w:t xml:space="preserve">. </w:t>
      </w:r>
      <w:r w:rsidR="00875E61" w:rsidRPr="00A31A73">
        <w:rPr>
          <w:lang w:val="en-GB"/>
        </w:rPr>
        <w:t>In this</w:t>
      </w:r>
      <w:r w:rsidR="008A69F2" w:rsidRPr="00A31A73">
        <w:rPr>
          <w:lang w:val="en-GB"/>
        </w:rPr>
        <w:t xml:space="preserve"> project</w:t>
      </w:r>
      <w:r w:rsidR="00875E61" w:rsidRPr="00A31A73">
        <w:rPr>
          <w:lang w:val="en-GB"/>
        </w:rPr>
        <w:t xml:space="preserve">, feedback </w:t>
      </w:r>
      <w:r w:rsidR="00593986">
        <w:rPr>
          <w:lang w:val="en-GB"/>
        </w:rPr>
        <w:t xml:space="preserve">was collected </w:t>
      </w:r>
      <w:r w:rsidR="00875E61" w:rsidRPr="00A31A73">
        <w:rPr>
          <w:lang w:val="en-GB"/>
        </w:rPr>
        <w:t>from</w:t>
      </w:r>
      <w:r w:rsidR="008A69F2" w:rsidRPr="00A31A73">
        <w:rPr>
          <w:lang w:val="en-GB"/>
        </w:rPr>
        <w:t xml:space="preserve"> </w:t>
      </w:r>
      <w:r w:rsidR="00E83A8C">
        <w:rPr>
          <w:lang w:val="en-GB"/>
        </w:rPr>
        <w:t xml:space="preserve">nine anonymous </w:t>
      </w:r>
      <w:r w:rsidR="00875E61" w:rsidRPr="00A31A73">
        <w:rPr>
          <w:lang w:val="en-GB"/>
        </w:rPr>
        <w:t>university teachers</w:t>
      </w:r>
      <w:r w:rsidR="00E83A8C">
        <w:rPr>
          <w:lang w:val="en-GB"/>
        </w:rPr>
        <w:t xml:space="preserve"> in Norway</w:t>
      </w:r>
      <w:r w:rsidR="00573E58" w:rsidRPr="00A31A73">
        <w:rPr>
          <w:lang w:val="en-GB"/>
        </w:rPr>
        <w:t>,</w:t>
      </w:r>
      <w:r w:rsidR="00593986">
        <w:rPr>
          <w:lang w:val="en-GB"/>
        </w:rPr>
        <w:t xml:space="preserve"> where they were</w:t>
      </w:r>
      <w:r w:rsidR="00573E58" w:rsidRPr="00A31A73">
        <w:rPr>
          <w:lang w:val="en-GB"/>
        </w:rPr>
        <w:t xml:space="preserve"> a</w:t>
      </w:r>
      <w:r w:rsidR="0004111E" w:rsidRPr="00A31A73">
        <w:rPr>
          <w:lang w:val="en-GB"/>
        </w:rPr>
        <w:t>sk</w:t>
      </w:r>
      <w:r w:rsidR="00593986">
        <w:rPr>
          <w:lang w:val="en-GB"/>
        </w:rPr>
        <w:t>ed</w:t>
      </w:r>
      <w:r w:rsidR="00573E58" w:rsidRPr="00A31A73">
        <w:rPr>
          <w:lang w:val="en-GB"/>
        </w:rPr>
        <w:t xml:space="preserve"> </w:t>
      </w:r>
      <w:r w:rsidR="003C687A" w:rsidRPr="00A31A73">
        <w:rPr>
          <w:lang w:val="en-GB"/>
        </w:rPr>
        <w:t>about</w:t>
      </w:r>
      <w:r w:rsidR="00573E58" w:rsidRPr="00A31A73">
        <w:rPr>
          <w:lang w:val="en-GB"/>
        </w:rPr>
        <w:t xml:space="preserve"> assessment of mathematics and science subjects </w:t>
      </w:r>
      <w:r w:rsidR="002169B2" w:rsidRPr="00A31A73">
        <w:rPr>
          <w:lang w:val="en-GB"/>
        </w:rPr>
        <w:t xml:space="preserve">in their home institutions during lockdown. </w:t>
      </w:r>
      <w:r w:rsidR="00C3079A" w:rsidRPr="00A31A73">
        <w:rPr>
          <w:lang w:val="en-GB"/>
        </w:rPr>
        <w:t>This</w:t>
      </w:r>
      <w:r w:rsidR="002169B2" w:rsidRPr="00A31A73">
        <w:rPr>
          <w:lang w:val="en-GB"/>
        </w:rPr>
        <w:t xml:space="preserve"> was both about the implementation</w:t>
      </w:r>
      <w:r w:rsidR="0004111E" w:rsidRPr="00A31A73">
        <w:rPr>
          <w:lang w:val="en-GB"/>
        </w:rPr>
        <w:t xml:space="preserve"> of the exams</w:t>
      </w:r>
      <w:r w:rsidR="002169B2" w:rsidRPr="00A31A73">
        <w:rPr>
          <w:lang w:val="en-GB"/>
        </w:rPr>
        <w:t xml:space="preserve"> and on</w:t>
      </w:r>
      <w:r w:rsidR="00573E58" w:rsidRPr="00A31A73">
        <w:rPr>
          <w:lang w:val="en-GB"/>
        </w:rPr>
        <w:t xml:space="preserve"> how </w:t>
      </w:r>
      <w:r w:rsidR="0004111E" w:rsidRPr="00A31A73">
        <w:rPr>
          <w:lang w:val="en-GB"/>
        </w:rPr>
        <w:t xml:space="preserve">possible </w:t>
      </w:r>
      <w:r w:rsidR="005F25D8" w:rsidRPr="00A31A73">
        <w:rPr>
          <w:lang w:val="en-GB"/>
        </w:rPr>
        <w:t xml:space="preserve">challenges with </w:t>
      </w:r>
      <w:r w:rsidR="00573E58" w:rsidRPr="00A31A73">
        <w:rPr>
          <w:lang w:val="en-GB"/>
        </w:rPr>
        <w:t>misconducts</w:t>
      </w:r>
      <w:r w:rsidR="005F25D8" w:rsidRPr="00A31A73">
        <w:rPr>
          <w:lang w:val="en-GB"/>
        </w:rPr>
        <w:t xml:space="preserve"> had been met. To </w:t>
      </w:r>
      <w:r w:rsidR="003A42E2" w:rsidRPr="00A31A73">
        <w:rPr>
          <w:lang w:val="en-GB"/>
        </w:rPr>
        <w:t>analyse</w:t>
      </w:r>
      <w:r w:rsidR="005F25D8" w:rsidRPr="00A31A73">
        <w:rPr>
          <w:lang w:val="en-GB"/>
        </w:rPr>
        <w:t xml:space="preserve"> the data, a framework developed by Harriet Bjerrum Nielsen </w:t>
      </w:r>
      <w:r w:rsidR="00DD7167">
        <w:rPr>
          <w:lang w:val="en-GB"/>
        </w:rPr>
        <w:fldChar w:fldCharType="begin"/>
      </w:r>
      <w:r w:rsidR="00DD7167">
        <w:rPr>
          <w:lang w:val="en-GB"/>
        </w:rPr>
        <w:instrText xml:space="preserve"> ADDIN EN.CITE &lt;EndNote&gt;&lt;Cite ExcludeAuth="1"&gt;&lt;Author&gt;Bjerrum Nielsen&lt;/Author&gt;&lt;Year&gt;2003&lt;/Year&gt;&lt;RecNum&gt;839&lt;/RecNum&gt;&lt;DisplayText&gt;(2003)&lt;/DisplayText&gt;&lt;record&gt;&lt;rec-number&gt;839&lt;/rec-number&gt;&lt;foreign-keys&gt;&lt;key app="EN" db-id="sz2srxws7e9sr9etrz15020b0p5z2zw5e0dw" timestamp="1670575834" guid="236dda0b-4083-4cc7-90ae-c2dc9568d4b6"&gt;839&lt;/key&gt;&lt;/foreign-keys&gt;&lt;ref-type name="Book"&gt;6&lt;/ref-type&gt;&lt;contributors&gt;&lt;authors&gt;&lt;author&gt;Bjerrum Nielsen, Harriet&lt;/author&gt;&lt;/authors&gt;&lt;secondary-authors&gt;&lt;author&gt;World Organization of the Scout Movement&lt;/author&gt;&lt;/secondary-authors&gt;&lt;/contributors&gt;&lt;titles&gt;&lt;title&gt;One of the boys? Doing gender in scouting&lt;/title&gt;&lt;/titles&gt;&lt;dates&gt;&lt;year&gt;2003&lt;/year&gt;&lt;/dates&gt;&lt;pub-location&gt;Génève&lt;/pub-location&gt;&lt;publisher&gt;World Organization of the Scout Movement&lt;/publisher&gt;&lt;urls&gt;&lt;/urls&gt;&lt;/record&gt;&lt;/Cite&gt;&lt;/EndNote&gt;</w:instrText>
      </w:r>
      <w:r w:rsidR="00DD7167">
        <w:rPr>
          <w:lang w:val="en-GB"/>
        </w:rPr>
        <w:fldChar w:fldCharType="separate"/>
      </w:r>
      <w:r w:rsidR="00DD7167">
        <w:rPr>
          <w:noProof/>
          <w:lang w:val="en-GB"/>
        </w:rPr>
        <w:t>(2003)</w:t>
      </w:r>
      <w:r w:rsidR="00DD7167">
        <w:rPr>
          <w:lang w:val="en-GB"/>
        </w:rPr>
        <w:fldChar w:fldCharType="end"/>
      </w:r>
      <w:r w:rsidR="005F25D8" w:rsidRPr="00A31A73">
        <w:rPr>
          <w:lang w:val="en-GB"/>
        </w:rPr>
        <w:t xml:space="preserve"> was</w:t>
      </w:r>
      <w:r w:rsidR="00DD7167">
        <w:rPr>
          <w:lang w:val="en-GB"/>
        </w:rPr>
        <w:t xml:space="preserve"> adjusted and</w:t>
      </w:r>
      <w:r w:rsidR="005F25D8" w:rsidRPr="00A31A73">
        <w:rPr>
          <w:lang w:val="en-GB"/>
        </w:rPr>
        <w:t xml:space="preserve"> used</w:t>
      </w:r>
      <w:r w:rsidR="00E83A8C">
        <w:rPr>
          <w:lang w:val="en-GB"/>
        </w:rPr>
        <w:t xml:space="preserve">. It </w:t>
      </w:r>
      <w:r w:rsidR="007421FA">
        <w:rPr>
          <w:lang w:val="en-GB"/>
        </w:rPr>
        <w:t>is based</w:t>
      </w:r>
      <w:r w:rsidR="00E83A8C">
        <w:rPr>
          <w:lang w:val="en-GB"/>
        </w:rPr>
        <w:t xml:space="preserve"> on four </w:t>
      </w:r>
      <w:r w:rsidR="00DD7167">
        <w:rPr>
          <w:lang w:val="en-GB"/>
        </w:rPr>
        <w:t xml:space="preserve">different </w:t>
      </w:r>
      <w:r w:rsidR="00E83A8C">
        <w:rPr>
          <w:lang w:val="en-GB"/>
        </w:rPr>
        <w:t xml:space="preserve">perspectives </w:t>
      </w:r>
      <w:r w:rsidR="00593986">
        <w:rPr>
          <w:lang w:val="en-GB"/>
        </w:rPr>
        <w:t>that proved to</w:t>
      </w:r>
      <w:r w:rsidR="00DD7167">
        <w:rPr>
          <w:lang w:val="en-GB"/>
        </w:rPr>
        <w:t xml:space="preserve"> cover the range of challenges when implementing </w:t>
      </w:r>
      <w:r w:rsidR="00B56D44">
        <w:rPr>
          <w:lang w:val="en-GB"/>
        </w:rPr>
        <w:t>take-home exam</w:t>
      </w:r>
      <w:r w:rsidR="00DD7167">
        <w:rPr>
          <w:lang w:val="en-GB"/>
        </w:rPr>
        <w:t>s well</w:t>
      </w:r>
      <w:r w:rsidR="00426598">
        <w:rPr>
          <w:lang w:val="en-GB"/>
        </w:rPr>
        <w:t>.</w:t>
      </w:r>
      <w:r w:rsidR="00E83A8C">
        <w:rPr>
          <w:lang w:val="en-GB"/>
        </w:rPr>
        <w:t xml:space="preserve"> </w:t>
      </w:r>
      <w:r w:rsidR="00FD0556">
        <w:rPr>
          <w:lang w:val="en-GB"/>
        </w:rPr>
        <w:t>T</w:t>
      </w:r>
      <w:r w:rsidR="00DD7167">
        <w:rPr>
          <w:lang w:val="en-GB"/>
        </w:rPr>
        <w:t>he</w:t>
      </w:r>
      <w:r w:rsidR="00750D4B" w:rsidRPr="00A31A73">
        <w:rPr>
          <w:lang w:val="en-GB"/>
        </w:rPr>
        <w:t xml:space="preserve"> </w:t>
      </w:r>
      <w:r w:rsidR="00C2536C">
        <w:rPr>
          <w:lang w:val="en-GB"/>
        </w:rPr>
        <w:t>discussion</w:t>
      </w:r>
      <w:r w:rsidR="00FD0556">
        <w:rPr>
          <w:lang w:val="en-GB"/>
        </w:rPr>
        <w:t xml:space="preserve"> did, however,</w:t>
      </w:r>
      <w:r w:rsidR="00DD7167">
        <w:rPr>
          <w:lang w:val="en-GB"/>
        </w:rPr>
        <w:t xml:space="preserve"> </w:t>
      </w:r>
      <w:r w:rsidR="00FD0556">
        <w:rPr>
          <w:lang w:val="en-GB"/>
        </w:rPr>
        <w:t>touch on</w:t>
      </w:r>
      <w:r w:rsidR="00DD7167">
        <w:rPr>
          <w:lang w:val="en-GB"/>
        </w:rPr>
        <w:t xml:space="preserve"> </w:t>
      </w:r>
      <w:r w:rsidR="0004111E" w:rsidRPr="00A31A73">
        <w:rPr>
          <w:lang w:val="en-GB"/>
        </w:rPr>
        <w:t>some issues</w:t>
      </w:r>
      <w:r w:rsidR="00CC0ABD">
        <w:rPr>
          <w:lang w:val="en-GB"/>
        </w:rPr>
        <w:t xml:space="preserve"> </w:t>
      </w:r>
      <w:r w:rsidR="00DD7167">
        <w:rPr>
          <w:lang w:val="en-GB"/>
        </w:rPr>
        <w:t>of</w:t>
      </w:r>
      <w:r w:rsidR="00C2536C">
        <w:rPr>
          <w:lang w:val="en-GB"/>
        </w:rPr>
        <w:t xml:space="preserve"> </w:t>
      </w:r>
      <w:r w:rsidR="00593986">
        <w:rPr>
          <w:lang w:val="en-GB"/>
        </w:rPr>
        <w:t xml:space="preserve">an </w:t>
      </w:r>
      <w:r w:rsidR="00426598">
        <w:rPr>
          <w:lang w:val="en-GB"/>
        </w:rPr>
        <w:t>ethical nature</w:t>
      </w:r>
      <w:r w:rsidR="00DD7167">
        <w:rPr>
          <w:lang w:val="en-GB"/>
        </w:rPr>
        <w:t xml:space="preserve"> </w:t>
      </w:r>
      <w:r w:rsidR="00FD0556">
        <w:rPr>
          <w:lang w:val="en-GB"/>
        </w:rPr>
        <w:t xml:space="preserve">that were </w:t>
      </w:r>
      <w:r w:rsidR="004C3EE2">
        <w:rPr>
          <w:lang w:val="en-GB"/>
        </w:rPr>
        <w:t xml:space="preserve">beyond </w:t>
      </w:r>
      <w:r w:rsidR="00DD7167">
        <w:rPr>
          <w:lang w:val="en-GB"/>
        </w:rPr>
        <w:t xml:space="preserve">the </w:t>
      </w:r>
      <w:r w:rsidR="004C3EE2">
        <w:rPr>
          <w:lang w:val="en-GB"/>
        </w:rPr>
        <w:t xml:space="preserve">scope </w:t>
      </w:r>
      <w:r w:rsidR="00CC0ABD">
        <w:rPr>
          <w:lang w:val="en-GB"/>
        </w:rPr>
        <w:t xml:space="preserve">of the </w:t>
      </w:r>
      <w:r w:rsidR="00DD7167">
        <w:rPr>
          <w:lang w:val="en-GB"/>
        </w:rPr>
        <w:t xml:space="preserve">previous </w:t>
      </w:r>
      <w:r w:rsidR="00CC0ABD">
        <w:rPr>
          <w:lang w:val="en-GB"/>
        </w:rPr>
        <w:t>article</w:t>
      </w:r>
      <w:r w:rsidR="004C3EE2">
        <w:rPr>
          <w:lang w:val="en-GB"/>
        </w:rPr>
        <w:t xml:space="preserve"> </w:t>
      </w:r>
      <w:r w:rsidR="00DD7167">
        <w:rPr>
          <w:lang w:val="en-GB"/>
        </w:rPr>
        <w:fldChar w:fldCharType="begin"/>
      </w:r>
      <w:r w:rsidR="002A503D">
        <w:rPr>
          <w:lang w:val="en-GB"/>
        </w:rPr>
        <w:instrText xml:space="preserve"> ADDIN EN.CITE &lt;EndNote&gt;&lt;Cite&gt;&lt;Author&gt;Rensaa&lt;/Author&gt;&lt;Year&gt;2023&lt;/Year&gt;&lt;RecNum&gt;1073&lt;/RecNum&gt;&lt;DisplayText&gt;(Rensaa, 2023)&lt;/DisplayText&gt;&lt;record&gt;&lt;rec-number&gt;1073&lt;/rec-number&gt;&lt;foreign-keys&gt;&lt;key app="EN" db-id="sz2srxws7e9sr9etrz15020b0p5z2zw5e0dw" timestamp="1683804780"&gt;1073&lt;/key&gt;&lt;/foreign-keys&gt;&lt;ref-type name="Journal Article"&gt;17&lt;/ref-type&gt;&lt;contributors&gt;&lt;authors&gt;&lt;author&gt;Rensaa, Ragnhild Johanne&lt;/author&gt;&lt;/authors&gt;&lt;/contributors&gt;&lt;titles&gt;&lt;title&gt;Assessment considerations during lockdown in Norway: An exploratory case study with focus on misconducts in university mathematics&lt;/title&gt;&lt;secondary-title&gt;Cogent Education&lt;/secondary-title&gt;&lt;/titles&gt;&lt;periodical&gt;&lt;full-title&gt;Cogent Education&lt;/full-title&gt;&lt;/periodical&gt;&lt;volume&gt;10&lt;/volume&gt;&lt;dates&gt;&lt;year&gt;2023&lt;/year&gt;&lt;/dates&gt;&lt;urls&gt;&lt;related-urls&gt;&lt;url&gt;file:///C:/Users/rre016/OneDrive%20-%20UiT%20Office%20365/Artikler/Assessment/Paper/Cogent%20Education/Assessment%20considerations%20during%20lockdown%20in%20Norway%20An%20exploratory%20case%20study%20with%20focus%20on%20misconducts%20in%20university%20mathematics.pdf&lt;/url&gt;&lt;/related-urls&gt;&lt;/urls&gt;&lt;electronic-resource-num&gt;10.1080/2331186X.2023.2210456&lt;/electronic-resource-num&gt;&lt;/record&gt;&lt;/Cite&gt;&lt;/EndNote&gt;</w:instrText>
      </w:r>
      <w:r w:rsidR="00DD7167">
        <w:rPr>
          <w:lang w:val="en-GB"/>
        </w:rPr>
        <w:fldChar w:fldCharType="separate"/>
      </w:r>
      <w:r w:rsidR="002A503D">
        <w:rPr>
          <w:noProof/>
          <w:lang w:val="en-GB"/>
        </w:rPr>
        <w:t>(Rensaa, 2023)</w:t>
      </w:r>
      <w:r w:rsidR="00DD7167">
        <w:rPr>
          <w:lang w:val="en-GB"/>
        </w:rPr>
        <w:fldChar w:fldCharType="end"/>
      </w:r>
      <w:r w:rsidR="00DD7167">
        <w:rPr>
          <w:lang w:val="en-GB"/>
        </w:rPr>
        <w:t xml:space="preserve">. These </w:t>
      </w:r>
      <w:r w:rsidR="00726979">
        <w:rPr>
          <w:lang w:val="en-GB"/>
        </w:rPr>
        <w:t>forms</w:t>
      </w:r>
      <w:r w:rsidR="00DD7167">
        <w:rPr>
          <w:lang w:val="en-GB"/>
        </w:rPr>
        <w:t xml:space="preserve"> the</w:t>
      </w:r>
      <w:r w:rsidR="00CB2632">
        <w:rPr>
          <w:lang w:val="en-GB"/>
        </w:rPr>
        <w:t xml:space="preserve"> starting point</w:t>
      </w:r>
      <w:r w:rsidR="009431D7" w:rsidRPr="00A31A73">
        <w:rPr>
          <w:lang w:val="en-GB"/>
        </w:rPr>
        <w:t xml:space="preserve"> for the present</w:t>
      </w:r>
      <w:r w:rsidR="00CC0ABD">
        <w:rPr>
          <w:lang w:val="en-GB"/>
        </w:rPr>
        <w:t xml:space="preserve"> </w:t>
      </w:r>
      <w:r w:rsidR="0028211D">
        <w:rPr>
          <w:lang w:val="en-GB"/>
        </w:rPr>
        <w:t>one</w:t>
      </w:r>
      <w:r w:rsidR="009431D7" w:rsidRPr="00A31A73">
        <w:rPr>
          <w:lang w:val="en-GB"/>
        </w:rPr>
        <w:t>.</w:t>
      </w:r>
      <w:r w:rsidR="0028211D">
        <w:rPr>
          <w:lang w:val="en-GB"/>
        </w:rPr>
        <w:t xml:space="preserve"> </w:t>
      </w:r>
    </w:p>
    <w:p w14:paraId="4BFEBD74" w14:textId="5DF7CA6F" w:rsidR="00006CB2" w:rsidRPr="00A31A73" w:rsidRDefault="00355613" w:rsidP="00DA4E21">
      <w:pPr>
        <w:spacing w:line="240" w:lineRule="auto"/>
        <w:rPr>
          <w:lang w:val="en-GB"/>
        </w:rPr>
      </w:pPr>
      <w:r>
        <w:rPr>
          <w:lang w:val="en-GB"/>
        </w:rPr>
        <w:lastRenderedPageBreak/>
        <w:t xml:space="preserve">The </w:t>
      </w:r>
      <w:r w:rsidR="00726979">
        <w:rPr>
          <w:lang w:val="en-GB"/>
        </w:rPr>
        <w:t>article</w:t>
      </w:r>
      <w:r>
        <w:rPr>
          <w:lang w:val="en-GB"/>
        </w:rPr>
        <w:t xml:space="preserve"> starts with a</w:t>
      </w:r>
      <w:r w:rsidR="007A5DD5" w:rsidRPr="007A5DD5">
        <w:rPr>
          <w:lang w:val="en-GB"/>
        </w:rPr>
        <w:t xml:space="preserve"> </w:t>
      </w:r>
      <w:r w:rsidR="00726979">
        <w:rPr>
          <w:lang w:val="en-GB"/>
        </w:rPr>
        <w:t>brief</w:t>
      </w:r>
      <w:r>
        <w:rPr>
          <w:lang w:val="en-GB"/>
        </w:rPr>
        <w:t xml:space="preserve"> review of literature</w:t>
      </w:r>
      <w:r w:rsidR="00726979">
        <w:rPr>
          <w:lang w:val="en-GB"/>
        </w:rPr>
        <w:t xml:space="preserve"> that is</w:t>
      </w:r>
      <w:r>
        <w:rPr>
          <w:lang w:val="en-GB"/>
        </w:rPr>
        <w:t xml:space="preserve"> relevant when discussing assessment issues </w:t>
      </w:r>
      <w:r w:rsidR="00726979">
        <w:rPr>
          <w:lang w:val="en-GB"/>
        </w:rPr>
        <w:t>when arranging</w:t>
      </w:r>
      <w:r>
        <w:rPr>
          <w:lang w:val="en-GB"/>
        </w:rPr>
        <w:t xml:space="preserve"> </w:t>
      </w:r>
      <w:r w:rsidR="00B56D44">
        <w:rPr>
          <w:lang w:val="en-GB"/>
        </w:rPr>
        <w:t>take-home exam</w:t>
      </w:r>
      <w:r>
        <w:rPr>
          <w:lang w:val="en-GB"/>
        </w:rPr>
        <w:t xml:space="preserve">s in mathematics. </w:t>
      </w:r>
      <w:r w:rsidR="00726979">
        <w:rPr>
          <w:lang w:val="en-GB"/>
        </w:rPr>
        <w:t>F</w:t>
      </w:r>
      <w:r w:rsidR="007A5DD5" w:rsidRPr="007A5DD5">
        <w:rPr>
          <w:lang w:val="en-GB"/>
        </w:rPr>
        <w:t xml:space="preserve">our perspectives </w:t>
      </w:r>
      <w:r w:rsidR="00726979">
        <w:rPr>
          <w:lang w:val="en-GB"/>
        </w:rPr>
        <w:t>are then presented as</w:t>
      </w:r>
      <w:r w:rsidR="007A5DD5" w:rsidRPr="007A5DD5">
        <w:rPr>
          <w:lang w:val="en-GB"/>
        </w:rPr>
        <w:t xml:space="preserve"> </w:t>
      </w:r>
      <w:r>
        <w:rPr>
          <w:lang w:val="en-GB"/>
        </w:rPr>
        <w:t>an</w:t>
      </w:r>
      <w:r w:rsidR="00D530FB">
        <w:rPr>
          <w:lang w:val="en-GB"/>
        </w:rPr>
        <w:t xml:space="preserve"> adjusted</w:t>
      </w:r>
      <w:r w:rsidR="007A5DD5" w:rsidRPr="007A5DD5">
        <w:rPr>
          <w:lang w:val="en-GB"/>
        </w:rPr>
        <w:t xml:space="preserve"> framework</w:t>
      </w:r>
      <w:r w:rsidR="0063069B">
        <w:rPr>
          <w:lang w:val="en-GB"/>
        </w:rPr>
        <w:t xml:space="preserve"> </w:t>
      </w:r>
      <w:r w:rsidR="00CB2632">
        <w:rPr>
          <w:lang w:val="en-GB"/>
        </w:rPr>
        <w:t xml:space="preserve">based on Bjerrum Nielsen’s work </w:t>
      </w:r>
      <w:r w:rsidR="00CB2632">
        <w:rPr>
          <w:lang w:val="en-GB"/>
        </w:rPr>
        <w:fldChar w:fldCharType="begin"/>
      </w:r>
      <w:r w:rsidR="00CB2632">
        <w:rPr>
          <w:lang w:val="en-GB"/>
        </w:rPr>
        <w:instrText xml:space="preserve"> ADDIN EN.CITE &lt;EndNote&gt;&lt;Cite ExcludeAuth="1"&gt;&lt;Author&gt;Bjerrum Nielsen&lt;/Author&gt;&lt;Year&gt;2003&lt;/Year&gt;&lt;RecNum&gt;839&lt;/RecNum&gt;&lt;DisplayText&gt;(2003)&lt;/DisplayText&gt;&lt;record&gt;&lt;rec-number&gt;839&lt;/rec-number&gt;&lt;foreign-keys&gt;&lt;key app="EN" db-id="sz2srxws7e9sr9etrz15020b0p5z2zw5e0dw" timestamp="1670575834" guid="236dda0b-4083-4cc7-90ae-c2dc9568d4b6"&gt;839&lt;/key&gt;&lt;/foreign-keys&gt;&lt;ref-type name="Book"&gt;6&lt;/ref-type&gt;&lt;contributors&gt;&lt;authors&gt;&lt;author&gt;Bjerrum Nielsen, Harriet&lt;/author&gt;&lt;/authors&gt;&lt;secondary-authors&gt;&lt;author&gt;World Organization of the Scout Movement&lt;/author&gt;&lt;/secondary-authors&gt;&lt;/contributors&gt;&lt;titles&gt;&lt;title&gt;One of the boys? Doing gender in scouting&lt;/title&gt;&lt;/titles&gt;&lt;dates&gt;&lt;year&gt;2003&lt;/year&gt;&lt;/dates&gt;&lt;pub-location&gt;Génève&lt;/pub-location&gt;&lt;publisher&gt;World Organization of the Scout Movement&lt;/publisher&gt;&lt;urls&gt;&lt;/urls&gt;&lt;/record&gt;&lt;/Cite&gt;&lt;/EndNote&gt;</w:instrText>
      </w:r>
      <w:r w:rsidR="00CB2632">
        <w:rPr>
          <w:lang w:val="en-GB"/>
        </w:rPr>
        <w:fldChar w:fldCharType="separate"/>
      </w:r>
      <w:r w:rsidR="00CB2632">
        <w:rPr>
          <w:noProof/>
          <w:lang w:val="en-GB"/>
        </w:rPr>
        <w:t>(2003)</w:t>
      </w:r>
      <w:r w:rsidR="00CB2632">
        <w:rPr>
          <w:lang w:val="en-GB"/>
        </w:rPr>
        <w:fldChar w:fldCharType="end"/>
      </w:r>
      <w:r>
        <w:rPr>
          <w:lang w:val="en-GB"/>
        </w:rPr>
        <w:t xml:space="preserve">. The </w:t>
      </w:r>
      <w:r w:rsidR="006078E7">
        <w:rPr>
          <w:lang w:val="en-GB"/>
        </w:rPr>
        <w:t xml:space="preserve">perspectives </w:t>
      </w:r>
      <w:r w:rsidR="004463DC">
        <w:rPr>
          <w:lang w:val="en-GB"/>
        </w:rPr>
        <w:t>act</w:t>
      </w:r>
      <w:r w:rsidR="00CB2632">
        <w:rPr>
          <w:lang w:val="en-GB"/>
        </w:rPr>
        <w:t xml:space="preserve"> as catalys</w:t>
      </w:r>
      <w:r w:rsidR="004463DC">
        <w:rPr>
          <w:lang w:val="en-GB"/>
        </w:rPr>
        <w:t>t</w:t>
      </w:r>
      <w:r w:rsidR="00500B44">
        <w:rPr>
          <w:lang w:val="en-GB"/>
        </w:rPr>
        <w:t>s</w:t>
      </w:r>
      <w:r w:rsidR="00CB2632">
        <w:rPr>
          <w:lang w:val="en-GB"/>
        </w:rPr>
        <w:t xml:space="preserve"> </w:t>
      </w:r>
      <w:r w:rsidR="00726979">
        <w:rPr>
          <w:lang w:val="en-GB"/>
        </w:rPr>
        <w:t>to</w:t>
      </w:r>
      <w:r w:rsidR="00CB2632">
        <w:rPr>
          <w:lang w:val="en-GB"/>
        </w:rPr>
        <w:t xml:space="preserve"> </w:t>
      </w:r>
      <w:r w:rsidR="004463DC">
        <w:rPr>
          <w:lang w:val="en-GB"/>
        </w:rPr>
        <w:t>uncover</w:t>
      </w:r>
      <w:r w:rsidR="00CB2632">
        <w:rPr>
          <w:lang w:val="en-GB"/>
        </w:rPr>
        <w:t xml:space="preserve"> challenges </w:t>
      </w:r>
      <w:r w:rsidR="004463DC">
        <w:rPr>
          <w:lang w:val="en-GB"/>
        </w:rPr>
        <w:t>with</w:t>
      </w:r>
      <w:r w:rsidR="00CB2632">
        <w:rPr>
          <w:lang w:val="en-GB"/>
        </w:rPr>
        <w:t xml:space="preserve"> </w:t>
      </w:r>
      <w:r>
        <w:rPr>
          <w:lang w:val="en-GB"/>
        </w:rPr>
        <w:t>such</w:t>
      </w:r>
      <w:r w:rsidR="00CB2632">
        <w:rPr>
          <w:lang w:val="en-GB"/>
        </w:rPr>
        <w:t xml:space="preserve"> exams. A schematic organization of the framework is offered to illuminate its perspectives. </w:t>
      </w:r>
      <w:r>
        <w:rPr>
          <w:lang w:val="en-GB"/>
        </w:rPr>
        <w:t>A</w:t>
      </w:r>
      <w:r w:rsidR="00CB2632">
        <w:rPr>
          <w:lang w:val="en-GB"/>
        </w:rPr>
        <w:t xml:space="preserve"> brief </w:t>
      </w:r>
      <w:r>
        <w:rPr>
          <w:lang w:val="en-GB"/>
        </w:rPr>
        <w:t>description</w:t>
      </w:r>
      <w:r w:rsidR="00CB2632">
        <w:rPr>
          <w:lang w:val="en-GB"/>
        </w:rPr>
        <w:t xml:space="preserve"> of the research </w:t>
      </w:r>
      <w:r>
        <w:rPr>
          <w:lang w:val="en-GB"/>
        </w:rPr>
        <w:t>project</w:t>
      </w:r>
      <w:r w:rsidR="00CB2632">
        <w:rPr>
          <w:lang w:val="en-GB"/>
        </w:rPr>
        <w:t xml:space="preserve"> </w:t>
      </w:r>
      <w:r w:rsidR="004463DC">
        <w:rPr>
          <w:lang w:val="en-GB"/>
        </w:rPr>
        <w:t>in</w:t>
      </w:r>
      <w:r w:rsidR="00CB2632">
        <w:rPr>
          <w:lang w:val="en-GB"/>
        </w:rPr>
        <w:t xml:space="preserve"> </w:t>
      </w:r>
      <w:r w:rsidR="00CB2632">
        <w:rPr>
          <w:lang w:val="en-GB"/>
        </w:rPr>
        <w:fldChar w:fldCharType="begin"/>
      </w:r>
      <w:r w:rsidR="002A503D">
        <w:rPr>
          <w:lang w:val="en-GB"/>
        </w:rPr>
        <w:instrText xml:space="preserve"> ADDIN EN.CITE &lt;EndNote&gt;&lt;Cite&gt;&lt;Author&gt;Rensaa&lt;/Author&gt;&lt;Year&gt;2023&lt;/Year&gt;&lt;RecNum&gt;1073&lt;/RecNum&gt;&lt;DisplayText&gt;(Rensaa, 2023)&lt;/DisplayText&gt;&lt;record&gt;&lt;rec-number&gt;1073&lt;/rec-number&gt;&lt;foreign-keys&gt;&lt;key app="EN" db-id="sz2srxws7e9sr9etrz15020b0p5z2zw5e0dw" timestamp="1683804780"&gt;1073&lt;/key&gt;&lt;/foreign-keys&gt;&lt;ref-type name="Journal Article"&gt;17&lt;/ref-type&gt;&lt;contributors&gt;&lt;authors&gt;&lt;author&gt;Rensaa, Ragnhild Johanne&lt;/author&gt;&lt;/authors&gt;&lt;/contributors&gt;&lt;titles&gt;&lt;title&gt;Assessment considerations during lockdown in Norway: An exploratory case study with focus on misconducts in university mathematics&lt;/title&gt;&lt;secondary-title&gt;Cogent Education&lt;/secondary-title&gt;&lt;/titles&gt;&lt;periodical&gt;&lt;full-title&gt;Cogent Education&lt;/full-title&gt;&lt;/periodical&gt;&lt;volume&gt;10&lt;/volume&gt;&lt;dates&gt;&lt;year&gt;2023&lt;/year&gt;&lt;/dates&gt;&lt;urls&gt;&lt;related-urls&gt;&lt;url&gt;file:///C:/Users/rre016/OneDrive%20-%20UiT%20Office%20365/Artikler/Assessment/Paper/Cogent%20Education/Assessment%20considerations%20during%20lockdown%20in%20Norway%20An%20exploratory%20case%20study%20with%20focus%20on%20misconducts%20in%20university%20mathematics.pdf&lt;/url&gt;&lt;/related-urls&gt;&lt;/urls&gt;&lt;electronic-resource-num&gt;10.1080/2331186X.2023.2210456&lt;/electronic-resource-num&gt;&lt;/record&gt;&lt;/Cite&gt;&lt;/EndNote&gt;</w:instrText>
      </w:r>
      <w:r w:rsidR="00CB2632">
        <w:rPr>
          <w:lang w:val="en-GB"/>
        </w:rPr>
        <w:fldChar w:fldCharType="separate"/>
      </w:r>
      <w:r w:rsidR="002A503D">
        <w:rPr>
          <w:noProof/>
          <w:lang w:val="en-GB"/>
        </w:rPr>
        <w:t>(Rensaa, 2023)</w:t>
      </w:r>
      <w:r w:rsidR="00CB2632">
        <w:rPr>
          <w:lang w:val="en-GB"/>
        </w:rPr>
        <w:fldChar w:fldCharType="end"/>
      </w:r>
      <w:r>
        <w:rPr>
          <w:lang w:val="en-GB"/>
        </w:rPr>
        <w:t xml:space="preserve"> is also </w:t>
      </w:r>
      <w:r w:rsidR="00726979">
        <w:rPr>
          <w:lang w:val="en-GB"/>
        </w:rPr>
        <w:t>given</w:t>
      </w:r>
      <w:r w:rsidR="004463DC">
        <w:rPr>
          <w:lang w:val="en-GB"/>
        </w:rPr>
        <w:t>,</w:t>
      </w:r>
      <w:r>
        <w:rPr>
          <w:lang w:val="en-GB"/>
        </w:rPr>
        <w:t xml:space="preserve"> before</w:t>
      </w:r>
      <w:r w:rsidR="00EA0D34">
        <w:rPr>
          <w:lang w:val="en-GB"/>
        </w:rPr>
        <w:t xml:space="preserve"> t</w:t>
      </w:r>
      <w:r w:rsidR="00CB2632">
        <w:rPr>
          <w:lang w:val="en-GB"/>
        </w:rPr>
        <w:t xml:space="preserve">he main part of the article is </w:t>
      </w:r>
      <w:r w:rsidR="00EA0D34">
        <w:rPr>
          <w:lang w:val="en-GB"/>
        </w:rPr>
        <w:t>devoted to a</w:t>
      </w:r>
      <w:r w:rsidR="00CB2632">
        <w:rPr>
          <w:lang w:val="en-GB"/>
        </w:rPr>
        <w:t xml:space="preserve"> discussion of the ethical challenges</w:t>
      </w:r>
      <w:r w:rsidR="006078E7">
        <w:rPr>
          <w:lang w:val="en-GB"/>
        </w:rPr>
        <w:t xml:space="preserve"> brought </w:t>
      </w:r>
      <w:r w:rsidR="00726979">
        <w:rPr>
          <w:lang w:val="en-GB"/>
        </w:rPr>
        <w:t>up</w:t>
      </w:r>
      <w:r w:rsidR="006078E7">
        <w:rPr>
          <w:lang w:val="en-GB"/>
        </w:rPr>
        <w:t xml:space="preserve"> by the informants </w:t>
      </w:r>
      <w:r w:rsidR="00726979">
        <w:rPr>
          <w:lang w:val="en-GB"/>
        </w:rPr>
        <w:t>in</w:t>
      </w:r>
      <w:r w:rsidR="006078E7">
        <w:rPr>
          <w:lang w:val="en-GB"/>
        </w:rPr>
        <w:t xml:space="preserve"> the </w:t>
      </w:r>
      <w:r w:rsidR="00500B44">
        <w:rPr>
          <w:lang w:val="en-GB"/>
        </w:rPr>
        <w:t>research project</w:t>
      </w:r>
      <w:r w:rsidR="00EA0D34">
        <w:rPr>
          <w:lang w:val="en-GB"/>
        </w:rPr>
        <w:t>. These are</w:t>
      </w:r>
      <w:r w:rsidR="00CB2632">
        <w:rPr>
          <w:lang w:val="en-GB"/>
        </w:rPr>
        <w:t xml:space="preserve"> four in all,</w:t>
      </w:r>
      <w:r w:rsidR="00EA0D34">
        <w:rPr>
          <w:lang w:val="en-GB"/>
        </w:rPr>
        <w:t xml:space="preserve"> one </w:t>
      </w:r>
      <w:r w:rsidR="00B80094">
        <w:rPr>
          <w:lang w:val="en-GB"/>
        </w:rPr>
        <w:t>with</w:t>
      </w:r>
      <w:r w:rsidR="00EA0D34">
        <w:rPr>
          <w:lang w:val="en-GB"/>
        </w:rPr>
        <w:t>in each</w:t>
      </w:r>
      <w:r w:rsidR="00CB2632">
        <w:rPr>
          <w:lang w:val="en-GB"/>
        </w:rPr>
        <w:t xml:space="preserve"> perspective </w:t>
      </w:r>
      <w:r w:rsidR="00EA0D34">
        <w:rPr>
          <w:lang w:val="en-GB"/>
        </w:rPr>
        <w:t xml:space="preserve">of the </w:t>
      </w:r>
      <w:r w:rsidR="006078E7">
        <w:rPr>
          <w:lang w:val="en-GB"/>
        </w:rPr>
        <w:t xml:space="preserve">adjusted </w:t>
      </w:r>
      <w:r w:rsidR="00EA0D34">
        <w:rPr>
          <w:lang w:val="en-GB"/>
        </w:rPr>
        <w:t>framework</w:t>
      </w:r>
      <w:r w:rsidR="00CB2632">
        <w:rPr>
          <w:lang w:val="en-GB"/>
        </w:rPr>
        <w:t xml:space="preserve">. </w:t>
      </w:r>
    </w:p>
    <w:p w14:paraId="38672ABE" w14:textId="77777777" w:rsidR="008C7585" w:rsidRPr="002104D0" w:rsidRDefault="008C7585" w:rsidP="00DA4E21">
      <w:pPr>
        <w:pStyle w:val="Heading2"/>
        <w:spacing w:line="240" w:lineRule="auto"/>
        <w:rPr>
          <w:sz w:val="24"/>
          <w:szCs w:val="24"/>
          <w:lang w:val="en-GB"/>
        </w:rPr>
      </w:pPr>
    </w:p>
    <w:p w14:paraId="2FCDDBA8" w14:textId="431B56DB" w:rsidR="00D54AB0" w:rsidRDefault="00D54AB0" w:rsidP="00DA4E21">
      <w:pPr>
        <w:pStyle w:val="Heading2"/>
        <w:spacing w:line="240" w:lineRule="auto"/>
        <w:rPr>
          <w:lang w:val="en-GB"/>
        </w:rPr>
      </w:pPr>
      <w:r>
        <w:rPr>
          <w:lang w:val="en-GB"/>
        </w:rPr>
        <w:t>Background</w:t>
      </w:r>
    </w:p>
    <w:p w14:paraId="7B1BAF3C" w14:textId="77777777" w:rsidR="002104D0" w:rsidRPr="002104D0" w:rsidRDefault="002104D0" w:rsidP="00DA4E21">
      <w:pPr>
        <w:pStyle w:val="Heading3"/>
        <w:spacing w:line="240" w:lineRule="auto"/>
        <w:rPr>
          <w:sz w:val="24"/>
          <w:lang w:val="en-GB"/>
        </w:rPr>
      </w:pPr>
    </w:p>
    <w:p w14:paraId="1C095FF3" w14:textId="5195CE64" w:rsidR="00062095" w:rsidRPr="002104D0" w:rsidRDefault="00EF13A1" w:rsidP="00DA4E21">
      <w:pPr>
        <w:pStyle w:val="Heading3"/>
        <w:spacing w:line="240" w:lineRule="auto"/>
        <w:rPr>
          <w:szCs w:val="26"/>
          <w:lang w:val="en-GB"/>
        </w:rPr>
      </w:pPr>
      <w:r w:rsidRPr="002104D0">
        <w:rPr>
          <w:szCs w:val="26"/>
          <w:lang w:val="en-GB"/>
        </w:rPr>
        <w:t>Theoretical background in short</w:t>
      </w:r>
    </w:p>
    <w:p w14:paraId="541F1E5C" w14:textId="2D675344" w:rsidR="0075684E" w:rsidRDefault="00173F17" w:rsidP="00DA4E21">
      <w:pPr>
        <w:spacing w:line="240" w:lineRule="auto"/>
        <w:rPr>
          <w:lang w:val="en-GB"/>
        </w:rPr>
      </w:pPr>
      <w:r>
        <w:rPr>
          <w:lang w:val="en-GB"/>
        </w:rPr>
        <w:t>It has long been an established fact among researchers</w:t>
      </w:r>
      <w:r w:rsidR="005F23F6">
        <w:rPr>
          <w:lang w:val="en-GB"/>
        </w:rPr>
        <w:t xml:space="preserve"> </w:t>
      </w:r>
      <w:r>
        <w:rPr>
          <w:lang w:val="en-GB"/>
        </w:rPr>
        <w:t>that</w:t>
      </w:r>
      <w:r w:rsidR="00AA3A72">
        <w:rPr>
          <w:lang w:val="en-GB"/>
        </w:rPr>
        <w:t xml:space="preserve"> assessment</w:t>
      </w:r>
      <w:r w:rsidR="005F23F6">
        <w:rPr>
          <w:lang w:val="en-GB"/>
        </w:rPr>
        <w:t xml:space="preserve"> demands</w:t>
      </w:r>
      <w:r w:rsidR="00AA3A72">
        <w:rPr>
          <w:lang w:val="en-GB"/>
        </w:rPr>
        <w:t xml:space="preserve"> </w:t>
      </w:r>
      <w:r w:rsidR="005F23F6">
        <w:rPr>
          <w:lang w:val="en-GB"/>
        </w:rPr>
        <w:t xml:space="preserve">and questions included in an assessment task </w:t>
      </w:r>
      <w:r w:rsidR="00AA3A72">
        <w:rPr>
          <w:lang w:val="en-GB"/>
        </w:rPr>
        <w:t xml:space="preserve">guide </w:t>
      </w:r>
      <w:r>
        <w:rPr>
          <w:lang w:val="en-GB"/>
        </w:rPr>
        <w:t xml:space="preserve">students approaches to learning </w:t>
      </w:r>
      <w:r w:rsidR="005F23F6">
        <w:rPr>
          <w:lang w:val="en-GB"/>
        </w:rPr>
        <w:fldChar w:fldCharType="begin"/>
      </w:r>
      <w:r w:rsidR="005F23F6">
        <w:rPr>
          <w:lang w:val="en-GB"/>
        </w:rPr>
        <w:instrText xml:space="preserve"> ADDIN EN.CITE &lt;EndNote&gt;&lt;Cite&gt;&lt;Author&gt;Entwistle&lt;/Author&gt;&lt;Year&gt;1991&lt;/Year&gt;&lt;RecNum&gt;944&lt;/RecNum&gt;&lt;DisplayText&gt;(Entwistle &amp;amp; Entwistle, 1991)&lt;/DisplayText&gt;&lt;record&gt;&lt;rec-number&gt;944&lt;/rec-number&gt;&lt;foreign-keys&gt;&lt;key app="EN" db-id="sz2srxws7e9sr9etrz15020b0p5z2zw5e0dw" timestamp="1670575966" guid="199b1de6-6917-4357-9db5-4a8229ccb3c1"&gt;944&lt;/key&gt;&lt;/foreign-keys&gt;&lt;ref-type name="Journal Article"&gt;17&lt;/ref-type&gt;&lt;contributors&gt;&lt;authors&gt;&lt;author&gt;Entwistle, N. J.&lt;/author&gt;&lt;author&gt;Entwistle, A.&lt;/author&gt;&lt;/authors&gt;&lt;/contributors&gt;&lt;titles&gt;&lt;title&gt;Contrasting Forms of Understanding for Degree Examinations: The Student Experience and Its Implications&lt;/title&gt;&lt;secondary-title&gt;Higher education&lt;/secondary-title&gt;&lt;/titles&gt;&lt;periodical&gt;&lt;full-title&gt;Higher Education&lt;/full-title&gt;&lt;/periodical&gt;&lt;pages&gt;205-227&lt;/pages&gt;&lt;volume&gt;22&lt;/volume&gt;&lt;number&gt;3&lt;/number&gt;&lt;keywords&gt;&lt;keyword&gt;Academic learning&lt;/keyword&gt;&lt;keyword&gt;College students&lt;/keyword&gt;&lt;keyword&gt;Education &amp;amp; Educational Research&lt;/keyword&gt;&lt;keyword&gt;Higher education&lt;/keyword&gt;&lt;keyword&gt;Learning&lt;/keyword&gt;&lt;keyword&gt;Learning experiences&lt;/keyword&gt;&lt;keyword&gt;Lectures&lt;/keyword&gt;&lt;keyword&gt;Medical education&lt;/keyword&gt;&lt;keyword&gt;Medical students&lt;/keyword&gt;&lt;keyword&gt;Memory&lt;/keyword&gt;&lt;keyword&gt;Outcomes of education&lt;/keyword&gt;&lt;keyword&gt;Social Sciences&lt;/keyword&gt;&lt;/keywords&gt;&lt;dates&gt;&lt;year&gt;1991&lt;/year&gt;&lt;/dates&gt;&lt;pub-location&gt;DORDRECHT&lt;/pub-location&gt;&lt;publisher&gt;DORDRECHT: Kluwer Academic Publishers&lt;/publisher&gt;&lt;isbn&gt;0018-1560&lt;/isbn&gt;&lt;urls&gt;&lt;/urls&gt;&lt;electronic-resource-num&gt;10.1007/BF00132288&lt;/electronic-resource-num&gt;&lt;/record&gt;&lt;/Cite&gt;&lt;/EndNote&gt;</w:instrText>
      </w:r>
      <w:r w:rsidR="005F23F6">
        <w:rPr>
          <w:lang w:val="en-GB"/>
        </w:rPr>
        <w:fldChar w:fldCharType="separate"/>
      </w:r>
      <w:r w:rsidR="005F23F6">
        <w:rPr>
          <w:noProof/>
          <w:lang w:val="en-GB"/>
        </w:rPr>
        <w:t>(Entwistle &amp; Entwistle, 1991)</w:t>
      </w:r>
      <w:r w:rsidR="005F23F6">
        <w:rPr>
          <w:lang w:val="en-GB"/>
        </w:rPr>
        <w:fldChar w:fldCharType="end"/>
      </w:r>
      <w:r w:rsidR="005F23F6">
        <w:rPr>
          <w:lang w:val="en-GB"/>
        </w:rPr>
        <w:t xml:space="preserve">. Iannone and Simpson reveal and re-reveal that among lecturers in mathematics in the UK, the favourable </w:t>
      </w:r>
      <w:r w:rsidR="00C76B33">
        <w:rPr>
          <w:lang w:val="en-GB"/>
        </w:rPr>
        <w:t xml:space="preserve">type of </w:t>
      </w:r>
      <w:r w:rsidR="005F23F6">
        <w:rPr>
          <w:lang w:val="en-GB"/>
        </w:rPr>
        <w:t xml:space="preserve">assessment  is timed, written exams without access to external helping aids </w:t>
      </w:r>
      <w:r w:rsidR="005F23F6">
        <w:rPr>
          <w:lang w:val="en-GB"/>
        </w:rPr>
        <w:fldChar w:fldCharType="begin"/>
      </w:r>
      <w:r w:rsidR="005F23F6">
        <w:rPr>
          <w:lang w:val="en-GB"/>
        </w:rPr>
        <w:instrText xml:space="preserve"> ADDIN EN.CITE &lt;EndNote&gt;&lt;Cite&gt;&lt;Author&gt;Iannone&lt;/Author&gt;&lt;Year&gt;2011&lt;/Year&gt;&lt;RecNum&gt;946&lt;/RecNum&gt;&lt;DisplayText&gt;(Iannone &amp;amp; Simpson, 2011, 2021)&lt;/DisplayText&gt;&lt;record&gt;&lt;rec-number&gt;946&lt;/rec-number&gt;&lt;foreign-keys&gt;&lt;key app="EN" db-id="sz2srxws7e9sr9etrz15020b0p5z2zw5e0dw" timestamp="1670575968" guid="38f4d25d-7009-443f-89b0-eb0c053b5aa5"&gt;946&lt;/key&gt;&lt;/foreign-keys&gt;&lt;ref-type name="Journal Article"&gt;17&lt;/ref-type&gt;&lt;contributors&gt;&lt;authors&gt;&lt;author&gt;Iannone, Paola&lt;/author&gt;&lt;author&gt;Simpson, Adrian&lt;/author&gt;&lt;/authors&gt;&lt;/contributors&gt;&lt;titles&gt;&lt;title&gt;The summative assessment diet: how we assess in mathematics degrees&lt;/title&gt;&lt;secondary-title&gt;Teaching mathematics and its applications&lt;/secondary-title&gt;&lt;/titles&gt;&lt;periodical&gt;&lt;full-title&gt;Teaching Mathematics and its Applications&lt;/full-title&gt;&lt;/periodical&gt;&lt;pages&gt;186-196&lt;/pages&gt;&lt;volume&gt;30&lt;/volume&gt;&lt;number&gt;4&lt;/number&gt;&lt;dates&gt;&lt;year&gt;2011&lt;/year&gt;&lt;/dates&gt;&lt;publisher&gt;Oxford University Press&lt;/publisher&gt;&lt;isbn&gt;0268-3679&lt;/isbn&gt;&lt;urls&gt;&lt;/urls&gt;&lt;electronic-resource-num&gt;10.1093/teamat/hrr017&lt;/electronic-resource-num&gt;&lt;/record&gt;&lt;/Cite&gt;&lt;Cite&gt;&lt;Author&gt;Iannone&lt;/Author&gt;&lt;Year&gt;2021&lt;/Year&gt;&lt;RecNum&gt;900&lt;/RecNum&gt;&lt;record&gt;&lt;rec-number&gt;900&lt;/rec-number&gt;&lt;foreign-keys&gt;&lt;key app="EN" db-id="sz2srxws7e9sr9etrz15020b0p5z2zw5e0dw" timestamp="1670575905" guid="03d6124c-7b56-47bf-9a02-fa640f90c286"&gt;900&lt;/key&gt;&lt;/foreign-keys&gt;&lt;ref-type name="Journal Article"&gt;17&lt;/ref-type&gt;&lt;contributors&gt;&lt;authors&gt;&lt;author&gt;Iannone, Paola&lt;/author&gt;&lt;author&gt;Simpson, Adrian&lt;/author&gt;&lt;/authors&gt;&lt;/contributors&gt;&lt;titles&gt;&lt;title&gt;How we assess mathematics degrees: the summative assessment diet a decade on&lt;/title&gt;&lt;secondary-title&gt;Teaching mathematics and its applications&lt;/secondary-title&gt;&lt;/titles&gt;&lt;periodical&gt;&lt;full-title&gt;Teaching Mathematics and its Applications&lt;/full-title&gt;&lt;/periodical&gt;&lt;dates&gt;&lt;year&gt;2021&lt;/year&gt;&lt;/dates&gt;&lt;isbn&gt;0268-3679&lt;/isbn&gt;&lt;urls&gt;&lt;/urls&gt;&lt;electronic-resource-num&gt;10.1093/teamat/hrab007&lt;/electronic-resource-num&gt;&lt;/record&gt;&lt;/Cite&gt;&lt;/EndNote&gt;</w:instrText>
      </w:r>
      <w:r w:rsidR="005F23F6">
        <w:rPr>
          <w:lang w:val="en-GB"/>
        </w:rPr>
        <w:fldChar w:fldCharType="separate"/>
      </w:r>
      <w:r w:rsidR="005F23F6">
        <w:rPr>
          <w:noProof/>
          <w:lang w:val="en-GB"/>
        </w:rPr>
        <w:t>(Iannone &amp; Simpson, 2011, 2021)</w:t>
      </w:r>
      <w:r w:rsidR="005F23F6">
        <w:rPr>
          <w:lang w:val="en-GB"/>
        </w:rPr>
        <w:fldChar w:fldCharType="end"/>
      </w:r>
      <w:r w:rsidR="005F23F6">
        <w:rPr>
          <w:lang w:val="en-GB"/>
        </w:rPr>
        <w:t xml:space="preserve">. </w:t>
      </w:r>
      <w:r w:rsidR="00BA6B34" w:rsidRPr="00BA6B34">
        <w:rPr>
          <w:lang w:val="en-GB"/>
        </w:rPr>
        <w:t>This is by no means unique to the UK</w:t>
      </w:r>
      <w:r w:rsidR="00A2558D">
        <w:rPr>
          <w:lang w:val="en-GB"/>
        </w:rPr>
        <w:t xml:space="preserve"> and exams in mathematics </w:t>
      </w:r>
      <w:r w:rsidR="00AC5C48">
        <w:rPr>
          <w:lang w:val="en-GB"/>
        </w:rPr>
        <w:t xml:space="preserve">are </w:t>
      </w:r>
      <w:r w:rsidR="00A2558D">
        <w:rPr>
          <w:lang w:val="en-GB"/>
        </w:rPr>
        <w:t xml:space="preserve">typically held in a proctored environment </w:t>
      </w:r>
      <w:r w:rsidR="00A2558D">
        <w:rPr>
          <w:lang w:val="en-GB"/>
        </w:rPr>
        <w:fldChar w:fldCharType="begin"/>
      </w:r>
      <w:r w:rsidR="00A2558D">
        <w:rPr>
          <w:lang w:val="en-GB"/>
        </w:rPr>
        <w:instrText xml:space="preserve"> ADDIN EN.CITE &lt;EndNote&gt;&lt;Cite&gt;&lt;Author&gt;Trenholm&lt;/Author&gt;&lt;Year&gt;2007&lt;/Year&gt;&lt;RecNum&gt;953&lt;/RecNum&gt;&lt;DisplayText&gt;(Trenholm, 2007)&lt;/DisplayText&gt;&lt;record&gt;&lt;rec-number&gt;953&lt;/rec-number&gt;&lt;foreign-keys&gt;&lt;key app="EN" db-id="sz2srxws7e9sr9etrz15020b0p5z2zw5e0dw" timestamp="1670575976" guid="d7fc90f1-2083-45d4-a6c8-d713c3e94886"&gt;953&lt;/key&gt;&lt;/foreign-keys&gt;&lt;ref-type name="Journal Article"&gt;17&lt;/ref-type&gt;&lt;contributors&gt;&lt;authors&gt;&lt;author&gt;Trenholm, Sven&lt;/author&gt;&lt;/authors&gt;&lt;/contributors&gt;&lt;titles&gt;&lt;title&gt;A Review of Cheating in Fully Asynchronous Online Courses: A Math or Fact-Based Course Perspective&lt;/title&gt;&lt;secondary-title&gt;Journal of educational technology systems&lt;/secondary-title&gt;&lt;/titles&gt;&lt;periodical&gt;&lt;full-title&gt;Journal of educational technology systems&lt;/full-title&gt;&lt;/periodical&gt;&lt;pages&gt;281-300&lt;/pages&gt;&lt;volume&gt;35&lt;/volume&gt;&lt;number&gt;3&lt;/number&gt;&lt;dates&gt;&lt;year&gt;2007&lt;/year&gt;&lt;/dates&gt;&lt;isbn&gt;0047-2395&lt;/isbn&gt;&lt;urls&gt;&lt;/urls&gt;&lt;electronic-resource-num&gt;10.2190/Y78L-H21X-241N-7Q02&lt;/electronic-resource-num&gt;&lt;/record&gt;&lt;/Cite&gt;&lt;/EndNote&gt;</w:instrText>
      </w:r>
      <w:r w:rsidR="00A2558D">
        <w:rPr>
          <w:lang w:val="en-GB"/>
        </w:rPr>
        <w:fldChar w:fldCharType="separate"/>
      </w:r>
      <w:r w:rsidR="00A2558D">
        <w:rPr>
          <w:noProof/>
          <w:lang w:val="en-GB"/>
        </w:rPr>
        <w:t>(Trenholm, 2007)</w:t>
      </w:r>
      <w:r w:rsidR="00A2558D">
        <w:rPr>
          <w:lang w:val="en-GB"/>
        </w:rPr>
        <w:fldChar w:fldCharType="end"/>
      </w:r>
      <w:r w:rsidR="00BA6B34">
        <w:rPr>
          <w:lang w:val="en-GB"/>
        </w:rPr>
        <w:t xml:space="preserve">. </w:t>
      </w:r>
      <w:r w:rsidR="00B95092">
        <w:rPr>
          <w:lang w:val="en-GB"/>
        </w:rPr>
        <w:t xml:space="preserve">Trenholm and </w:t>
      </w:r>
      <w:r w:rsidR="00B95092">
        <w:rPr>
          <w:noProof/>
          <w:lang w:val="en-GB"/>
        </w:rPr>
        <w:t>Peschke</w:t>
      </w:r>
      <w:r w:rsidR="00B95092">
        <w:rPr>
          <w:lang w:val="en-GB"/>
        </w:rPr>
        <w:t xml:space="preserve"> state that “</w:t>
      </w:r>
      <w:r w:rsidR="00B95092" w:rsidRPr="00B95092">
        <w:rPr>
          <w:lang w:val="en-GB"/>
        </w:rPr>
        <w:t>Whether hand-written or completed online through a testing facility, examinations are generally proctored</w:t>
      </w:r>
      <w:r w:rsidR="00B95092">
        <w:rPr>
          <w:lang w:val="en-GB"/>
        </w:rPr>
        <w:t>”</w:t>
      </w:r>
      <w:r w:rsidR="00AA25B1">
        <w:rPr>
          <w:lang w:val="en-GB"/>
        </w:rPr>
        <w:t xml:space="preserve"> </w:t>
      </w:r>
      <w:r w:rsidR="00B95092">
        <w:rPr>
          <w:lang w:val="en-GB"/>
        </w:rPr>
        <w:fldChar w:fldCharType="begin"/>
      </w:r>
      <w:r w:rsidR="00B95092">
        <w:rPr>
          <w:lang w:val="en-GB"/>
        </w:rPr>
        <w:instrText xml:space="preserve"> ADDIN EN.CITE &lt;EndNote&gt;&lt;Cite&gt;&lt;Author&gt;Trenholm&lt;/Author&gt;&lt;Year&gt;2020&lt;/Year&gt;&lt;RecNum&gt;951&lt;/RecNum&gt;&lt;Pages&gt;2&lt;/Pages&gt;&lt;DisplayText&gt;(Trenholm &amp;amp; Peschke, 2020, p. 2)&lt;/DisplayText&gt;&lt;record&gt;&lt;rec-number&gt;951&lt;/rec-number&gt;&lt;foreign-keys&gt;&lt;key app="EN" db-id="sz2srxws7e9sr9etrz15020b0p5z2zw5e0dw" timestamp="1670575974" guid="dbb48131-b6af-4f31-bf09-ab7226a7136d"&gt;951&lt;/key&gt;&lt;/foreign-keys&gt;&lt;ref-type name="Journal Article"&gt;17&lt;/ref-type&gt;&lt;contributors&gt;&lt;authors&gt;&lt;author&gt;Trenholm, Sven&lt;/author&gt;&lt;author&gt;Peschke, Julie&lt;/author&gt;&lt;/authors&gt;&lt;/contributors&gt;&lt;titles&gt;&lt;title&gt;Teaching undergraduate mathematics fully online: a review from the perspective of communities of practice&lt;/title&gt;&lt;secondary-title&gt;International Journal of Educational Technology in Higher Education&lt;/secondary-title&gt;&lt;/titles&gt;&lt;periodical&gt;&lt;full-title&gt;International Journal of Educational Technology in Higher Education&lt;/full-title&gt;&lt;/periodical&gt;&lt;pages&gt;1-18&lt;/pages&gt;&lt;volume&gt;17&lt;/volume&gt;&lt;number&gt;1&lt;/number&gt;&lt;keywords&gt;&lt;keyword&gt;Community of practice&lt;/keyword&gt;&lt;keyword&gt;Computer Appl. in Social and Behavioral Sciences&lt;/keyword&gt;&lt;keyword&gt;Computer Science&lt;/keyword&gt;&lt;keyword&gt;Computers and Education&lt;/keyword&gt;&lt;keyword&gt;E-learning&lt;/keyword&gt;&lt;keyword&gt;Education &amp;amp; Educational Research&lt;/keyword&gt;&lt;keyword&gt;Educational Technology&lt;/keyword&gt;&lt;keyword&gt;Higher Education&lt;/keyword&gt;&lt;keyword&gt;Humanities&lt;/keyword&gt;&lt;keyword&gt;Information Systems Applications (incl.Internet)&lt;/keyword&gt;&lt;keyword&gt;Law&lt;/keyword&gt;&lt;keyword&gt;Online teaching&lt;/keyword&gt;&lt;keyword&gt;Pedagogy&lt;/keyword&gt;&lt;keyword&gt;Review Article&lt;/keyword&gt;&lt;keyword&gt;Social Sciences&lt;/keyword&gt;&lt;keyword&gt;Statistics for Social Sciences&lt;/keyword&gt;&lt;keyword&gt;Undergraduate mathematics&lt;/keyword&gt;&lt;/keywords&gt;&lt;dates&gt;&lt;year&gt;2020&lt;/year&gt;&lt;/dates&gt;&lt;pub-location&gt;Cham&lt;/pub-location&gt;&lt;publisher&gt;Cham: Springer International Publishing&lt;/publisher&gt;&lt;isbn&gt;2365-9440&lt;/isbn&gt;&lt;urls&gt;&lt;/urls&gt;&lt;electronic-resource-num&gt;10.1186/s41239-020-00215-0&lt;/electronic-resource-num&gt;&lt;/record&gt;&lt;/Cite&gt;&lt;/EndNote&gt;</w:instrText>
      </w:r>
      <w:r w:rsidR="00B95092">
        <w:rPr>
          <w:lang w:val="en-GB"/>
        </w:rPr>
        <w:fldChar w:fldCharType="separate"/>
      </w:r>
      <w:r w:rsidR="00B95092">
        <w:rPr>
          <w:noProof/>
          <w:lang w:val="en-GB"/>
        </w:rPr>
        <w:t>(Trenholm &amp; Peschke, 2020, p. 2)</w:t>
      </w:r>
      <w:r w:rsidR="00B95092">
        <w:rPr>
          <w:lang w:val="en-GB"/>
        </w:rPr>
        <w:fldChar w:fldCharType="end"/>
      </w:r>
      <w:r w:rsidR="00B95092">
        <w:rPr>
          <w:lang w:val="en-GB"/>
        </w:rPr>
        <w:t xml:space="preserve">. If </w:t>
      </w:r>
      <w:r w:rsidR="00C76B33">
        <w:rPr>
          <w:lang w:val="en-GB"/>
        </w:rPr>
        <w:t xml:space="preserve">the students </w:t>
      </w:r>
      <w:r w:rsidR="00FF50CE">
        <w:rPr>
          <w:lang w:val="en-GB"/>
        </w:rPr>
        <w:t xml:space="preserve">do </w:t>
      </w:r>
      <w:r w:rsidR="00B2372B">
        <w:rPr>
          <w:lang w:val="en-GB"/>
        </w:rPr>
        <w:t>an</w:t>
      </w:r>
      <w:r w:rsidR="00FF50CE">
        <w:rPr>
          <w:lang w:val="en-GB"/>
        </w:rPr>
        <w:t xml:space="preserve"> exam </w:t>
      </w:r>
      <w:r w:rsidR="00B95092">
        <w:rPr>
          <w:lang w:val="en-GB"/>
        </w:rPr>
        <w:t>at home, the</w:t>
      </w:r>
      <w:r w:rsidR="00AA25B1">
        <w:rPr>
          <w:lang w:val="en-GB"/>
        </w:rPr>
        <w:t>se researchers</w:t>
      </w:r>
      <w:r w:rsidR="00B95092">
        <w:rPr>
          <w:lang w:val="en-GB"/>
        </w:rPr>
        <w:t xml:space="preserve"> presume </w:t>
      </w:r>
      <w:r w:rsidR="00C76B33">
        <w:rPr>
          <w:lang w:val="en-GB"/>
        </w:rPr>
        <w:t xml:space="preserve">that they </w:t>
      </w:r>
      <w:r w:rsidR="00B95092">
        <w:rPr>
          <w:lang w:val="en-GB"/>
        </w:rPr>
        <w:t xml:space="preserve">use </w:t>
      </w:r>
      <w:r w:rsidR="00C76B33">
        <w:rPr>
          <w:lang w:val="en-GB"/>
        </w:rPr>
        <w:t>a</w:t>
      </w:r>
      <w:r w:rsidR="00B95092">
        <w:rPr>
          <w:lang w:val="en-GB"/>
        </w:rPr>
        <w:t xml:space="preserve"> </w:t>
      </w:r>
      <w:r w:rsidR="00C76B33">
        <w:rPr>
          <w:lang w:val="en-GB"/>
        </w:rPr>
        <w:t>w</w:t>
      </w:r>
      <w:r w:rsidR="00B95092">
        <w:rPr>
          <w:lang w:val="en-GB"/>
        </w:rPr>
        <w:t xml:space="preserve">ebcam and </w:t>
      </w:r>
      <w:r w:rsidR="00FF50CE">
        <w:rPr>
          <w:lang w:val="en-GB"/>
        </w:rPr>
        <w:t>an online proctor system to</w:t>
      </w:r>
      <w:r w:rsidR="00B2372B">
        <w:rPr>
          <w:lang w:val="en-GB"/>
        </w:rPr>
        <w:t xml:space="preserve"> carry it out</w:t>
      </w:r>
      <w:r w:rsidR="00FF50CE">
        <w:rPr>
          <w:lang w:val="en-GB"/>
        </w:rPr>
        <w:t>.</w:t>
      </w:r>
      <w:r w:rsidR="00B2372B">
        <w:rPr>
          <w:lang w:val="en-GB"/>
        </w:rPr>
        <w:t xml:space="preserve"> </w:t>
      </w:r>
      <w:r w:rsidR="00F96191">
        <w:rPr>
          <w:lang w:val="en-GB"/>
        </w:rPr>
        <w:t>Nevertheless</w:t>
      </w:r>
      <w:r w:rsidR="00AA25B1">
        <w:rPr>
          <w:lang w:val="en-GB"/>
        </w:rPr>
        <w:t>,</w:t>
      </w:r>
      <w:r w:rsidR="00F96191">
        <w:rPr>
          <w:lang w:val="en-GB"/>
        </w:rPr>
        <w:t xml:space="preserve"> s</w:t>
      </w:r>
      <w:r w:rsidR="00B2372B">
        <w:rPr>
          <w:lang w:val="en-GB"/>
        </w:rPr>
        <w:t xml:space="preserve">uch surveillance is highly problematic in a Norwegian context due to carefully maintained laws that </w:t>
      </w:r>
      <w:r w:rsidR="00B77BE0" w:rsidRPr="00B77BE0">
        <w:rPr>
          <w:lang w:val="en-GB"/>
        </w:rPr>
        <w:t>protect  privacy</w:t>
      </w:r>
      <w:r w:rsidR="00B77BE0">
        <w:rPr>
          <w:lang w:val="en-GB"/>
        </w:rPr>
        <w:t xml:space="preserve"> </w:t>
      </w:r>
      <w:r w:rsidR="00B77BE0">
        <w:rPr>
          <w:lang w:val="en-GB"/>
        </w:rPr>
        <w:fldChar w:fldCharType="begin"/>
      </w:r>
      <w:r w:rsidR="00B77BE0">
        <w:rPr>
          <w:lang w:val="en-GB"/>
        </w:rPr>
        <w:instrText xml:space="preserve"> ADDIN EN.CITE &lt;EndNote&gt;&lt;Cite&gt;&lt;Author&gt;Datatilsynet&lt;/Author&gt;&lt;Year&gt;2022&lt;/Year&gt;&lt;RecNum&gt;919&lt;/RecNum&gt;&lt;DisplayText&gt;(Datatilsynet, 2022)&lt;/DisplayText&gt;&lt;record&gt;&lt;rec-number&gt;919&lt;/rec-number&gt;&lt;foreign-keys&gt;&lt;key app="EN" db-id="sz2srxws7e9sr9etrz15020b0p5z2zw5e0dw" timestamp="1670575938" guid="e8e80da6-4d3d-45b2-b087-ca1648561b12"&gt;919&lt;/key&gt;&lt;/foreign-keys&gt;&lt;ref-type name="Government Document"&gt;46&lt;/ref-type&gt;&lt;contributors&gt;&lt;authors&gt;&lt;author&gt;Datatilsynet&lt;/author&gt;&lt;/authors&gt;&lt;secondary-authors&gt;&lt;author&gt;Datatilsynet&lt;/author&gt;&lt;/secondary-authors&gt;&lt;/contributors&gt;&lt;titles&gt;&lt;title&gt;Kameraovervåking - hva er lov? [Camera surveillance - what is allowed?]&lt;/title&gt;&lt;/titles&gt;&lt;dates&gt;&lt;year&gt;2022&lt;/year&gt;&lt;/dates&gt;&lt;publisher&gt;https://www.datatilsynet.no/personvern-pa-ulike-omrader/overvaking-og-sporing/kameraovervaking/&lt;/publisher&gt;&lt;urls&gt;&lt;/urls&gt;&lt;/record&gt;&lt;/Cite&gt;&lt;/EndNote&gt;</w:instrText>
      </w:r>
      <w:r w:rsidR="00B77BE0">
        <w:rPr>
          <w:lang w:val="en-GB"/>
        </w:rPr>
        <w:fldChar w:fldCharType="separate"/>
      </w:r>
      <w:r w:rsidR="00B77BE0">
        <w:rPr>
          <w:noProof/>
          <w:lang w:val="en-GB"/>
        </w:rPr>
        <w:t>(Datatilsynet, 2022)</w:t>
      </w:r>
      <w:r w:rsidR="00B77BE0">
        <w:rPr>
          <w:lang w:val="en-GB"/>
        </w:rPr>
        <w:fldChar w:fldCharType="end"/>
      </w:r>
      <w:r w:rsidR="0028253C">
        <w:rPr>
          <w:lang w:val="en-GB"/>
        </w:rPr>
        <w:t>. One aspect is that university e</w:t>
      </w:r>
      <w:r w:rsidR="00B77BE0" w:rsidRPr="00B77BE0">
        <w:rPr>
          <w:lang w:val="en-GB"/>
        </w:rPr>
        <w:t>ducation</w:t>
      </w:r>
      <w:r w:rsidR="0028253C">
        <w:rPr>
          <w:lang w:val="en-GB"/>
        </w:rPr>
        <w:t>s</w:t>
      </w:r>
      <w:r w:rsidR="00B77BE0" w:rsidRPr="00B77BE0">
        <w:rPr>
          <w:lang w:val="en-GB"/>
        </w:rPr>
        <w:t xml:space="preserve"> </w:t>
      </w:r>
      <w:r w:rsidR="0028253C">
        <w:rPr>
          <w:lang w:val="en-GB"/>
        </w:rPr>
        <w:t>are</w:t>
      </w:r>
      <w:r w:rsidR="00B77BE0" w:rsidRPr="00B77BE0">
        <w:rPr>
          <w:lang w:val="en-GB"/>
        </w:rPr>
        <w:t xml:space="preserve"> free</w:t>
      </w:r>
      <w:r w:rsidR="0028253C">
        <w:rPr>
          <w:lang w:val="en-GB"/>
        </w:rPr>
        <w:t xml:space="preserve"> of charge</w:t>
      </w:r>
      <w:r w:rsidR="00B77BE0" w:rsidRPr="00B77BE0">
        <w:rPr>
          <w:lang w:val="en-GB"/>
        </w:rPr>
        <w:t>,</w:t>
      </w:r>
      <w:r w:rsidR="0028253C">
        <w:rPr>
          <w:lang w:val="en-GB"/>
        </w:rPr>
        <w:t xml:space="preserve"> </w:t>
      </w:r>
      <w:r w:rsidR="00006A75">
        <w:rPr>
          <w:lang w:val="en-GB"/>
        </w:rPr>
        <w:t>which means</w:t>
      </w:r>
      <w:r w:rsidR="0028253C">
        <w:rPr>
          <w:lang w:val="en-GB"/>
        </w:rPr>
        <w:t xml:space="preserve"> that asking</w:t>
      </w:r>
      <w:r w:rsidR="00B77BE0" w:rsidRPr="00B77BE0">
        <w:rPr>
          <w:lang w:val="en-GB"/>
        </w:rPr>
        <w:t xml:space="preserve"> students to </w:t>
      </w:r>
      <w:r w:rsidR="0028253C">
        <w:rPr>
          <w:lang w:val="en-GB"/>
        </w:rPr>
        <w:t>buy</w:t>
      </w:r>
      <w:r w:rsidR="00B77BE0" w:rsidRPr="00B77BE0">
        <w:rPr>
          <w:lang w:val="en-GB"/>
        </w:rPr>
        <w:t xml:space="preserve"> video equipment </w:t>
      </w:r>
      <w:r w:rsidR="0028253C">
        <w:rPr>
          <w:lang w:val="en-GB"/>
        </w:rPr>
        <w:t>may be problematic</w:t>
      </w:r>
      <w:r w:rsidR="008439B9">
        <w:rPr>
          <w:lang w:val="en-GB"/>
        </w:rPr>
        <w:t xml:space="preserve"> </w:t>
      </w:r>
      <w:r w:rsidR="008439B9">
        <w:rPr>
          <w:lang w:val="en-GB"/>
        </w:rPr>
        <w:fldChar w:fldCharType="begin"/>
      </w:r>
      <w:r w:rsidR="008439B9">
        <w:rPr>
          <w:lang w:val="en-GB"/>
        </w:rPr>
        <w:instrText xml:space="preserve"> ADDIN EN.CITE &lt;EndNote&gt;&lt;Cite&gt;&lt;Author&gt;Lovdata&lt;/Author&gt;&lt;Year&gt;2006&lt;/Year&gt;&lt;RecNum&gt;918&lt;/RecNum&gt;&lt;Suffix&gt;`, § 3.1&lt;/Suffix&gt;&lt;DisplayText&gt;(Lovdata, 2006, § 3.1)&lt;/DisplayText&gt;&lt;record&gt;&lt;rec-number&gt;918&lt;/rec-number&gt;&lt;foreign-keys&gt;&lt;key app="EN" db-id="sz2srxws7e9sr9etrz15020b0p5z2zw5e0dw" timestamp="1670575938" guid="22838e26-7b10-4bd0-8434-d5046aa5f8ed"&gt;918&lt;/key&gt;&lt;/foreign-keys&gt;&lt;ref-type name="Government Document"&gt;46&lt;/ref-type&gt;&lt;contributors&gt;&lt;authors&gt;&lt;author&gt;Lovdata&lt;/author&gt;&lt;/authors&gt;&lt;secondary-authors&gt;&lt;author&gt;Lovdata Foundation&lt;/author&gt;&lt;/secondary-authors&gt;&lt;/contributors&gt;&lt;titles&gt;&lt;title&gt;Forskrift om egenbetaling ved universiteter og høyskoler [Act on self-payment at universities and colleges]&lt;/title&gt;&lt;secondary-title&gt;forskrift/2005-12-15-1506&lt;/secondary-title&gt;&lt;/titles&gt;&lt;dates&gt;&lt;year&gt;2006&lt;/year&gt;&lt;/dates&gt;&lt;urls&gt;&lt;related-urls&gt;&lt;url&gt;https://lovdata.no/dokument/SF/forskrift/2005-12-15-1506&lt;/url&gt;&lt;/related-urls&gt;&lt;/urls&gt;&lt;/record&gt;&lt;/Cite&gt;&lt;/EndNote&gt;</w:instrText>
      </w:r>
      <w:r w:rsidR="008439B9">
        <w:rPr>
          <w:lang w:val="en-GB"/>
        </w:rPr>
        <w:fldChar w:fldCharType="separate"/>
      </w:r>
      <w:r w:rsidR="008439B9">
        <w:rPr>
          <w:noProof/>
          <w:lang w:val="en-GB"/>
        </w:rPr>
        <w:t>(Lovdata, 2006, § 3.1)</w:t>
      </w:r>
      <w:r w:rsidR="008439B9">
        <w:rPr>
          <w:lang w:val="en-GB"/>
        </w:rPr>
        <w:fldChar w:fldCharType="end"/>
      </w:r>
      <w:r w:rsidR="00B77BE0" w:rsidRPr="00B77BE0">
        <w:rPr>
          <w:lang w:val="en-GB"/>
        </w:rPr>
        <w:t xml:space="preserve">. </w:t>
      </w:r>
      <w:r w:rsidR="0028253C" w:rsidRPr="00006A75">
        <w:rPr>
          <w:lang w:val="en-US"/>
        </w:rPr>
        <w:t>Even more problematic, though</w:t>
      </w:r>
      <w:r w:rsidR="00B77BE0" w:rsidRPr="00006A75">
        <w:rPr>
          <w:lang w:val="en-US"/>
        </w:rPr>
        <w:t>,</w:t>
      </w:r>
      <w:r w:rsidR="0028253C" w:rsidRPr="00006A75">
        <w:rPr>
          <w:lang w:val="en-US"/>
        </w:rPr>
        <w:t xml:space="preserve"> is that</w:t>
      </w:r>
      <w:r w:rsidR="00B77BE0" w:rsidRPr="00006A75">
        <w:rPr>
          <w:lang w:val="en-US"/>
        </w:rPr>
        <w:t xml:space="preserve"> </w:t>
      </w:r>
      <w:r w:rsidR="0028253C" w:rsidRPr="00006A75">
        <w:rPr>
          <w:lang w:val="en-US"/>
        </w:rPr>
        <w:t>the</w:t>
      </w:r>
      <w:r w:rsidR="00B77BE0" w:rsidRPr="00006A75">
        <w:rPr>
          <w:lang w:val="en-US"/>
        </w:rPr>
        <w:t xml:space="preserve"> General</w:t>
      </w:r>
      <w:r w:rsidR="0028253C" w:rsidRPr="00006A75">
        <w:rPr>
          <w:lang w:val="en-US"/>
        </w:rPr>
        <w:t xml:space="preserve"> </w:t>
      </w:r>
      <w:r w:rsidR="00B77BE0" w:rsidRPr="00006A75">
        <w:rPr>
          <w:lang w:val="en-US"/>
        </w:rPr>
        <w:t>Data Protection Regulation (GDPR), Article 6, is interpreted</w:t>
      </w:r>
      <w:r w:rsidR="00006A75" w:rsidRPr="00006A75">
        <w:rPr>
          <w:lang w:val="en-US"/>
        </w:rPr>
        <w:t xml:space="preserve"> st</w:t>
      </w:r>
      <w:r w:rsidR="00006A75">
        <w:rPr>
          <w:lang w:val="en-US"/>
        </w:rPr>
        <w:t>rictly</w:t>
      </w:r>
      <w:r w:rsidR="00B77BE0" w:rsidRPr="00006A75">
        <w:rPr>
          <w:lang w:val="en-US"/>
        </w:rPr>
        <w:t xml:space="preserve"> </w:t>
      </w:r>
      <w:r w:rsidR="00F96191" w:rsidRPr="00006A75">
        <w:rPr>
          <w:lang w:val="en-US"/>
        </w:rPr>
        <w:t xml:space="preserve">in our country </w:t>
      </w:r>
      <w:r w:rsidR="008439B9">
        <w:rPr>
          <w:lang w:val="en-GB"/>
        </w:rPr>
        <w:fldChar w:fldCharType="begin"/>
      </w:r>
      <w:r w:rsidR="008439B9" w:rsidRPr="00006A75">
        <w:rPr>
          <w:lang w:val="en-US"/>
        </w:rPr>
        <w:instrText xml:space="preserve"> ADDIN EN.CITE &lt;EndNote&gt;&lt;Cite&gt;&lt;Author&gt;Lovdata&lt;/Author&gt;&lt;Year&gt;2018&lt;/Year&gt;&lt;RecNum&gt;925&lt;/RecNum&gt;&lt;DisplayText&gt;(Lovdata, 2018)&lt;/DisplayText&gt;&lt;record&gt;&lt;rec-number&gt;925&lt;/rec-number&gt;&lt;foreign-keys&gt;&lt;key app="EN" db-id="sz2srxws7e9sr9etrz15020b0p5z2zw5e0dw" timestamp="1670575947" guid="d4a01ce1-e326-400c-8a97-f4de772f15b7"&gt;925&lt;/key&gt;&lt;/foreign-keys&gt;&lt;ref-type name="Government Document"&gt;46&lt;/ref-type&gt;&lt;contributors&gt;&lt;authors&gt;&lt;author&gt;Lovdata&lt;/author&gt;&lt;/authors&gt;&lt;secondary-authors&gt;&lt;author&gt;Justis- og beredskapsdepartementet&lt;/author&gt;&lt;/secondary-authors&gt;&lt;/contributors&gt;&lt;titles&gt;&lt;title&gt;Lov om behandling av personopplysninger (personopplysningsloven) [Act on the processing of personal data (Personal Data Act)]&lt;/title&gt;&lt;/titles&gt;&lt;dates&gt;&lt;year&gt;2018&lt;/year&gt;&lt;/dates&gt;&lt;pub-location&gt;https://lovdata.no/dokument/NL/lov/2018-06-15-38/gdpr%2FARTIKKEL_6#gdpr&amp;amp;#x2f;ARTIKKEL_6&lt;/pub-location&gt;&lt;isbn&gt;§6&lt;/isbn&gt;&lt;urls&gt;&lt;/urls&gt;&lt;/record&gt;&lt;/Cite&gt;&lt;/EndNote&gt;</w:instrText>
      </w:r>
      <w:r w:rsidR="008439B9">
        <w:rPr>
          <w:lang w:val="en-GB"/>
        </w:rPr>
        <w:fldChar w:fldCharType="separate"/>
      </w:r>
      <w:r w:rsidR="008439B9" w:rsidRPr="00006A75">
        <w:rPr>
          <w:noProof/>
          <w:lang w:val="en-US"/>
        </w:rPr>
        <w:t>(Lovdata, 2018)</w:t>
      </w:r>
      <w:r w:rsidR="008439B9">
        <w:rPr>
          <w:lang w:val="en-GB"/>
        </w:rPr>
        <w:fldChar w:fldCharType="end"/>
      </w:r>
      <w:r w:rsidR="008439B9" w:rsidRPr="00006A75">
        <w:rPr>
          <w:lang w:val="en-US"/>
        </w:rPr>
        <w:t>.</w:t>
      </w:r>
      <w:r w:rsidR="00F96191" w:rsidRPr="00006A75">
        <w:rPr>
          <w:lang w:val="en-US"/>
        </w:rPr>
        <w:t xml:space="preserve"> </w:t>
      </w:r>
      <w:r w:rsidR="00F96191">
        <w:rPr>
          <w:lang w:val="en-GB"/>
        </w:rPr>
        <w:t xml:space="preserve">The </w:t>
      </w:r>
      <w:r w:rsidR="00AA25B1">
        <w:rPr>
          <w:lang w:val="en-GB"/>
        </w:rPr>
        <w:t>interpretation</w:t>
      </w:r>
      <w:r w:rsidR="0028253C">
        <w:rPr>
          <w:lang w:val="en-GB"/>
        </w:rPr>
        <w:t xml:space="preserve"> </w:t>
      </w:r>
      <w:r w:rsidR="00F96191">
        <w:rPr>
          <w:lang w:val="en-GB"/>
        </w:rPr>
        <w:t>underlines</w:t>
      </w:r>
      <w:r w:rsidR="00B77BE0" w:rsidRPr="00B77BE0">
        <w:rPr>
          <w:lang w:val="en-GB"/>
        </w:rPr>
        <w:t xml:space="preserve"> that</w:t>
      </w:r>
      <w:r w:rsidR="0028253C">
        <w:rPr>
          <w:lang w:val="en-GB"/>
        </w:rPr>
        <w:t xml:space="preserve"> </w:t>
      </w:r>
      <w:r w:rsidR="00B77BE0" w:rsidRPr="00B77BE0">
        <w:rPr>
          <w:lang w:val="en-GB"/>
        </w:rPr>
        <w:t xml:space="preserve">proctoring should be voluntary. </w:t>
      </w:r>
      <w:r w:rsidR="00006A75">
        <w:rPr>
          <w:lang w:val="en-GB"/>
        </w:rPr>
        <w:t>This means that</w:t>
      </w:r>
      <w:r w:rsidR="00AA25B1">
        <w:rPr>
          <w:lang w:val="en-GB"/>
        </w:rPr>
        <w:t xml:space="preserve"> i</w:t>
      </w:r>
      <w:r w:rsidR="00B77BE0" w:rsidRPr="00B77BE0">
        <w:rPr>
          <w:lang w:val="en-GB"/>
        </w:rPr>
        <w:t xml:space="preserve">f </w:t>
      </w:r>
      <w:r w:rsidR="0028253C">
        <w:rPr>
          <w:lang w:val="en-GB"/>
        </w:rPr>
        <w:t>a</w:t>
      </w:r>
      <w:r w:rsidR="00B77BE0" w:rsidRPr="00B77BE0">
        <w:rPr>
          <w:lang w:val="en-GB"/>
        </w:rPr>
        <w:t xml:space="preserve"> student</w:t>
      </w:r>
      <w:r w:rsidR="0028253C">
        <w:rPr>
          <w:lang w:val="en-GB"/>
        </w:rPr>
        <w:t xml:space="preserve"> is</w:t>
      </w:r>
      <w:r w:rsidR="00B77BE0" w:rsidRPr="00B77BE0">
        <w:rPr>
          <w:lang w:val="en-GB"/>
        </w:rPr>
        <w:t xml:space="preserve"> </w:t>
      </w:r>
      <w:r w:rsidR="0028253C">
        <w:rPr>
          <w:lang w:val="en-GB"/>
        </w:rPr>
        <w:t>un</w:t>
      </w:r>
      <w:r w:rsidR="00B77BE0" w:rsidRPr="00B77BE0">
        <w:rPr>
          <w:lang w:val="en-GB"/>
        </w:rPr>
        <w:t>comfortable being</w:t>
      </w:r>
      <w:r w:rsidR="00B56D44">
        <w:rPr>
          <w:lang w:val="en-GB"/>
        </w:rPr>
        <w:t xml:space="preserve"> monitored</w:t>
      </w:r>
      <w:r w:rsidR="00B77BE0" w:rsidRPr="00B77BE0">
        <w:rPr>
          <w:lang w:val="en-GB"/>
        </w:rPr>
        <w:t xml:space="preserve"> online during a</w:t>
      </w:r>
      <w:r w:rsidR="0028253C">
        <w:rPr>
          <w:lang w:val="en-GB"/>
        </w:rPr>
        <w:t xml:space="preserve"> </w:t>
      </w:r>
      <w:r w:rsidR="00B56D44">
        <w:rPr>
          <w:lang w:val="en-GB"/>
        </w:rPr>
        <w:t>take-home exam</w:t>
      </w:r>
      <w:r w:rsidR="00B77BE0" w:rsidRPr="00B77BE0">
        <w:rPr>
          <w:lang w:val="en-GB"/>
        </w:rPr>
        <w:t>, an</w:t>
      </w:r>
      <w:r w:rsidR="0028253C">
        <w:rPr>
          <w:lang w:val="en-GB"/>
        </w:rPr>
        <w:t xml:space="preserve"> alternative</w:t>
      </w:r>
      <w:r w:rsidR="00B77BE0" w:rsidRPr="00B77BE0">
        <w:rPr>
          <w:lang w:val="en-GB"/>
        </w:rPr>
        <w:t xml:space="preserve"> but similar </w:t>
      </w:r>
      <w:r w:rsidR="001165AD">
        <w:rPr>
          <w:lang w:val="en-GB"/>
        </w:rPr>
        <w:t xml:space="preserve">mode of </w:t>
      </w:r>
      <w:r w:rsidR="00B77BE0" w:rsidRPr="00B77BE0">
        <w:rPr>
          <w:lang w:val="en-GB"/>
        </w:rPr>
        <w:t>assessment</w:t>
      </w:r>
      <w:r w:rsidR="001165AD">
        <w:rPr>
          <w:lang w:val="en-GB"/>
        </w:rPr>
        <w:t xml:space="preserve"> </w:t>
      </w:r>
      <w:r w:rsidR="00B77BE0" w:rsidRPr="00B77BE0">
        <w:rPr>
          <w:lang w:val="en-GB"/>
        </w:rPr>
        <w:t>should</w:t>
      </w:r>
      <w:r w:rsidR="0028253C">
        <w:rPr>
          <w:lang w:val="en-GB"/>
        </w:rPr>
        <w:t xml:space="preserve"> be offered. Th</w:t>
      </w:r>
      <w:r w:rsidR="00F96191">
        <w:rPr>
          <w:lang w:val="en-GB"/>
        </w:rPr>
        <w:t>e</w:t>
      </w:r>
      <w:r w:rsidR="0028253C">
        <w:rPr>
          <w:lang w:val="en-GB"/>
        </w:rPr>
        <w:t xml:space="preserve"> alternative</w:t>
      </w:r>
      <w:r w:rsidR="001165AD">
        <w:rPr>
          <w:lang w:val="en-GB"/>
        </w:rPr>
        <w:t xml:space="preserve"> </w:t>
      </w:r>
      <w:r w:rsidR="0028253C">
        <w:rPr>
          <w:lang w:val="en-GB"/>
        </w:rPr>
        <w:t>should</w:t>
      </w:r>
      <w:r w:rsidR="00B77BE0" w:rsidRPr="00B77BE0">
        <w:rPr>
          <w:lang w:val="en-GB"/>
        </w:rPr>
        <w:t xml:space="preserve"> in no way </w:t>
      </w:r>
      <w:r w:rsidR="0028253C">
        <w:rPr>
          <w:lang w:val="en-GB"/>
        </w:rPr>
        <w:t xml:space="preserve">have </w:t>
      </w:r>
      <w:r w:rsidR="00B77BE0" w:rsidRPr="00B77BE0">
        <w:rPr>
          <w:lang w:val="en-GB"/>
        </w:rPr>
        <w:t xml:space="preserve">negative </w:t>
      </w:r>
      <w:r w:rsidR="001165AD">
        <w:rPr>
          <w:lang w:val="en-GB"/>
        </w:rPr>
        <w:t>consequences</w:t>
      </w:r>
      <w:r w:rsidR="0028253C">
        <w:rPr>
          <w:lang w:val="en-GB"/>
        </w:rPr>
        <w:t xml:space="preserve"> for </w:t>
      </w:r>
      <w:r w:rsidR="00B77BE0" w:rsidRPr="00B77BE0">
        <w:rPr>
          <w:lang w:val="en-GB"/>
        </w:rPr>
        <w:t>the student.</w:t>
      </w:r>
      <w:r w:rsidR="00046012">
        <w:rPr>
          <w:lang w:val="en-GB"/>
        </w:rPr>
        <w:t xml:space="preserve"> </w:t>
      </w:r>
      <w:r w:rsidR="00F96191">
        <w:rPr>
          <w:lang w:val="en-GB"/>
        </w:rPr>
        <w:t>This</w:t>
      </w:r>
      <w:r w:rsidR="00046012">
        <w:rPr>
          <w:lang w:val="en-GB"/>
        </w:rPr>
        <w:t xml:space="preserve"> hinders use of online proctoring in Norway.</w:t>
      </w:r>
      <w:r w:rsidR="00F048F1">
        <w:rPr>
          <w:lang w:val="en-GB"/>
        </w:rPr>
        <w:t xml:space="preserve"> However, </w:t>
      </w:r>
      <w:r w:rsidR="00A37284">
        <w:rPr>
          <w:lang w:val="en-GB"/>
        </w:rPr>
        <w:t>although</w:t>
      </w:r>
      <w:r w:rsidR="00F048F1">
        <w:rPr>
          <w:lang w:val="en-GB"/>
        </w:rPr>
        <w:t xml:space="preserve"> researchers </w:t>
      </w:r>
      <w:r w:rsidR="00CD5F43">
        <w:rPr>
          <w:lang w:val="en-GB"/>
        </w:rPr>
        <w:t xml:space="preserve">have </w:t>
      </w:r>
      <w:r w:rsidR="00F048F1">
        <w:rPr>
          <w:lang w:val="en-GB"/>
        </w:rPr>
        <w:t>conclude</w:t>
      </w:r>
      <w:r w:rsidR="00CD5F43">
        <w:rPr>
          <w:lang w:val="en-GB"/>
        </w:rPr>
        <w:t>d</w:t>
      </w:r>
      <w:r w:rsidR="00F048F1">
        <w:rPr>
          <w:lang w:val="en-GB"/>
        </w:rPr>
        <w:t xml:space="preserve"> differently</w:t>
      </w:r>
      <w:r w:rsidR="009C073B">
        <w:rPr>
          <w:lang w:val="en-GB"/>
        </w:rPr>
        <w:t xml:space="preserve"> on</w:t>
      </w:r>
      <w:r w:rsidR="00F048F1">
        <w:rPr>
          <w:lang w:val="en-GB"/>
        </w:rPr>
        <w:t xml:space="preserve"> whether un-proctoring</w:t>
      </w:r>
      <w:r w:rsidR="00F96191">
        <w:rPr>
          <w:lang w:val="en-GB"/>
        </w:rPr>
        <w:t xml:space="preserve"> </w:t>
      </w:r>
      <w:r w:rsidR="00F048F1">
        <w:rPr>
          <w:lang w:val="en-GB"/>
        </w:rPr>
        <w:t xml:space="preserve">evidence better grades on final exams (e.g. </w:t>
      </w:r>
      <w:r w:rsidR="00035682">
        <w:rPr>
          <w:noProof/>
          <w:lang w:val="en-GB"/>
        </w:rPr>
        <w:t>Schultz, Schultz and Round</w:t>
      </w:r>
      <w:r w:rsidR="00F048F1">
        <w:rPr>
          <w:lang w:val="en-GB"/>
        </w:rPr>
        <w:t xml:space="preserve"> </w:t>
      </w:r>
      <w:r w:rsidR="00035682">
        <w:rPr>
          <w:lang w:val="en-GB"/>
        </w:rPr>
        <w:fldChar w:fldCharType="begin"/>
      </w:r>
      <w:r w:rsidR="00035682">
        <w:rPr>
          <w:lang w:val="en-GB"/>
        </w:rPr>
        <w:instrText xml:space="preserve"> ADDIN EN.CITE &lt;EndNote&gt;&lt;Cite ExcludeAuth="1"&gt;&lt;Author&gt;Schultz&lt;/Author&gt;&lt;Year&gt;2008&lt;/Year&gt;&lt;RecNum&gt;1103&lt;/RecNum&gt;&lt;DisplayText&gt;(2008)&lt;/DisplayText&gt;&lt;record&gt;&lt;rec-number&gt;1103&lt;/rec-number&gt;&lt;foreign-keys&gt;&lt;key app="EN" db-id="sz2srxws7e9sr9etrz15020b0p5z2zw5e0dw" timestamp="1692947170"&gt;1103&lt;/key&gt;&lt;/foreign-keys&gt;&lt;ref-type name="Journal Article"&gt;17&lt;/ref-type&gt;&lt;contributors&gt;&lt;authors&gt;&lt;author&gt;Schultz, Marian C. &lt;/author&gt;&lt;author&gt;Schultz, James T. &lt;/author&gt;&lt;author&gt;Round, Gene &lt;/author&gt;&lt;/authors&gt;&lt;/contributors&gt;&lt;titles&gt;&lt;title&gt;Online Non-Proctored Testing and its Affect on Final Course Grades&lt;/title&gt;&lt;secondary-title&gt;The business review journal&lt;/secondary-title&gt;&lt;/titles&gt;&lt;periodical&gt;&lt;full-title&gt;The business review journal&lt;/full-title&gt;&lt;/periodical&gt;&lt;pages&gt;11-16&lt;/pages&gt;&lt;volume&gt;9&lt;/volume&gt;&lt;number&gt;2&lt;/number&gt;&lt;dates&gt;&lt;year&gt;2008&lt;/year&gt;&lt;/dates&gt;&lt;urls&gt;&lt;related-urls&gt;&lt;url&gt;http://www.journalbrc.com/brcv9n2preview.html&lt;/url&gt;&lt;/related-urls&gt;&lt;/urls&gt;&lt;/record&gt;&lt;/Cite&gt;&lt;/EndNote&gt;</w:instrText>
      </w:r>
      <w:r w:rsidR="00035682">
        <w:rPr>
          <w:lang w:val="en-GB"/>
        </w:rPr>
        <w:fldChar w:fldCharType="separate"/>
      </w:r>
      <w:r w:rsidR="00035682">
        <w:rPr>
          <w:noProof/>
          <w:lang w:val="en-GB"/>
        </w:rPr>
        <w:t>(2008)</w:t>
      </w:r>
      <w:r w:rsidR="00035682">
        <w:rPr>
          <w:lang w:val="en-GB"/>
        </w:rPr>
        <w:fldChar w:fldCharType="end"/>
      </w:r>
      <w:r w:rsidR="00F048F1">
        <w:rPr>
          <w:lang w:val="en-GB"/>
        </w:rPr>
        <w:t xml:space="preserve"> found no significant difference</w:t>
      </w:r>
      <w:r w:rsidR="009C073B">
        <w:rPr>
          <w:lang w:val="en-GB"/>
        </w:rPr>
        <w:t xml:space="preserve"> while</w:t>
      </w:r>
      <w:r w:rsidR="00D3151C">
        <w:rPr>
          <w:lang w:val="en-GB"/>
        </w:rPr>
        <w:t xml:space="preserve"> </w:t>
      </w:r>
      <w:r w:rsidR="009C073B" w:rsidRPr="009C073B">
        <w:rPr>
          <w:lang w:val="en-GB"/>
        </w:rPr>
        <w:t xml:space="preserve">Carstairs </w:t>
      </w:r>
      <w:r w:rsidR="00D3151C">
        <w:rPr>
          <w:lang w:val="en-GB"/>
        </w:rPr>
        <w:t>and</w:t>
      </w:r>
      <w:r w:rsidR="009C073B" w:rsidRPr="009C073B">
        <w:rPr>
          <w:lang w:val="en-GB"/>
        </w:rPr>
        <w:t xml:space="preserve"> Myors</w:t>
      </w:r>
      <w:r w:rsidR="00D3151C">
        <w:rPr>
          <w:lang w:val="en-GB"/>
        </w:rPr>
        <w:t xml:space="preserve"> </w:t>
      </w:r>
      <w:r w:rsidR="00D3151C">
        <w:rPr>
          <w:lang w:val="en-GB"/>
        </w:rPr>
        <w:fldChar w:fldCharType="begin"/>
      </w:r>
      <w:r w:rsidR="00D3151C">
        <w:rPr>
          <w:lang w:val="en-GB"/>
        </w:rPr>
        <w:instrText xml:space="preserve"> ADDIN EN.CITE &lt;EndNote&gt;&lt;Cite ExcludeAuth="1"&gt;&lt;Author&gt;Carstairs&lt;/Author&gt;&lt;Year&gt;2009&lt;/Year&gt;&lt;RecNum&gt;1101&lt;/RecNum&gt;&lt;DisplayText&gt;(2009)&lt;/DisplayText&gt;&lt;record&gt;&lt;rec-number&gt;1101&lt;/rec-number&gt;&lt;foreign-keys&gt;&lt;key app="EN" db-id="sz2srxws7e9sr9etrz15020b0p5z2zw5e0dw" timestamp="1692883237"&gt;1101&lt;/key&gt;&lt;/foreign-keys&gt;&lt;ref-type name="Journal Article"&gt;17&lt;/ref-type&gt;&lt;contributors&gt;&lt;authors&gt;&lt;author&gt;Carstairs, Jane&lt;/author&gt;&lt;author&gt;Myors, Brett&lt;/author&gt;&lt;/authors&gt;&lt;/contributors&gt;&lt;titles&gt;&lt;title&gt;Internet testing: A natural experiment reveals test score inflation on a high-stakes, unproctored cognitive test&lt;/title&gt;&lt;secondary-title&gt;Computers in human behavior&lt;/secondary-title&gt;&lt;/titles&gt;&lt;periodical&gt;&lt;full-title&gt;Computers in human behavior&lt;/full-title&gt;&lt;/periodical&gt;&lt;pages&gt;738-742&lt;/pages&gt;&lt;volume&gt;25&lt;/volume&gt;&lt;number&gt;3&lt;/number&gt;&lt;keywords&gt;&lt;keyword&gt;Achievement measures&lt;/keyword&gt;&lt;keyword&gt;Biological and medical sciences&lt;/keyword&gt;&lt;keyword&gt;Cheating&lt;/keyword&gt;&lt;keyword&gt;Cognitive assessment&lt;/keyword&gt;&lt;keyword&gt;Developmental psychology&lt;/keyword&gt;&lt;keyword&gt;Educational measurement&lt;/keyword&gt;&lt;keyword&gt;Fundamental and applied biological sciences. Psychology&lt;/keyword&gt;&lt;keyword&gt;Internet&lt;/keyword&gt;&lt;keyword&gt;Internet usage&lt;/keyword&gt;&lt;keyword&gt;Psychology. Psychoanalysis. Psychiatry&lt;/keyword&gt;&lt;keyword&gt;Psychology. Psychophysiology&lt;/keyword&gt;&lt;keyword&gt;Psychometrics&lt;/keyword&gt;&lt;/keywords&gt;&lt;dates&gt;&lt;year&gt;2009&lt;/year&gt;&lt;/dates&gt;&lt;pub-location&gt;Kidlington&lt;/pub-location&gt;&lt;publisher&gt;Kidlington: Elsevier Ltd&lt;/publisher&gt;&lt;isbn&gt;0747-5632&lt;/isbn&gt;&lt;urls&gt;&lt;/urls&gt;&lt;electronic-resource-num&gt;10.1016/j.chb.2009.01.011&lt;/electronic-resource-num&gt;&lt;/record&gt;&lt;/Cite&gt;&lt;/EndNote&gt;</w:instrText>
      </w:r>
      <w:r w:rsidR="00D3151C">
        <w:rPr>
          <w:lang w:val="en-GB"/>
        </w:rPr>
        <w:fldChar w:fldCharType="separate"/>
      </w:r>
      <w:r w:rsidR="00D3151C">
        <w:rPr>
          <w:noProof/>
          <w:lang w:val="en-GB"/>
        </w:rPr>
        <w:t>(2009)</w:t>
      </w:r>
      <w:r w:rsidR="00D3151C">
        <w:rPr>
          <w:lang w:val="en-GB"/>
        </w:rPr>
        <w:fldChar w:fldCharType="end"/>
      </w:r>
      <w:r w:rsidR="00035682">
        <w:rPr>
          <w:lang w:val="en-GB"/>
        </w:rPr>
        <w:t>,</w:t>
      </w:r>
      <w:r w:rsidR="00D3151C">
        <w:rPr>
          <w:lang w:val="en-GB"/>
        </w:rPr>
        <w:t xml:space="preserve"> and</w:t>
      </w:r>
      <w:r w:rsidR="009C073B" w:rsidRPr="009C073B">
        <w:rPr>
          <w:lang w:val="en-GB"/>
        </w:rPr>
        <w:t xml:space="preserve"> </w:t>
      </w:r>
      <w:r w:rsidR="00035682">
        <w:rPr>
          <w:noProof/>
          <w:lang w:val="en-GB"/>
        </w:rPr>
        <w:t>Prince, Fulton and Garsombke</w:t>
      </w:r>
      <w:r w:rsidR="00035682">
        <w:rPr>
          <w:lang w:val="en-GB"/>
        </w:rPr>
        <w:t xml:space="preserve"> </w:t>
      </w:r>
      <w:r w:rsidR="00035682">
        <w:rPr>
          <w:lang w:val="en-GB"/>
        </w:rPr>
        <w:fldChar w:fldCharType="begin"/>
      </w:r>
      <w:r w:rsidR="00035682">
        <w:rPr>
          <w:lang w:val="en-GB"/>
        </w:rPr>
        <w:instrText xml:space="preserve"> ADDIN EN.CITE &lt;EndNote&gt;&lt;Cite ExcludeAuth="1"&gt;&lt;Author&gt;Prince&lt;/Author&gt;&lt;Year&gt;2009&lt;/Year&gt;&lt;RecNum&gt;1102&lt;/RecNum&gt;&lt;DisplayText&gt;(2009)&lt;/DisplayText&gt;&lt;record&gt;&lt;rec-number&gt;1102&lt;/rec-number&gt;&lt;foreign-keys&gt;&lt;key app="EN" db-id="sz2srxws7e9sr9etrz15020b0p5z2zw5e0dw" timestamp="1692883772"&gt;1102&lt;/key&gt;&lt;/foreign-keys&gt;&lt;ref-type name="Journal Article"&gt;17&lt;/ref-type&gt;&lt;contributors&gt;&lt;authors&gt;&lt;author&gt;Prince, Diane J.&lt;/author&gt;&lt;author&gt;Fulton, Richard A.&lt;/author&gt;&lt;author&gt;Garsombke, Thomas W.&lt;/author&gt;&lt;/authors&gt;&lt;/contributors&gt;&lt;titles&gt;&lt;title&gt;Comparisons Of Proctored Versus Non-Proctored Testing Strategies In Graduate Distance Education Curriculum&lt;/title&gt;&lt;secondary-title&gt;Journal of college teaching and learning&lt;/secondary-title&gt;&lt;/titles&gt;&lt;periodical&gt;&lt;full-title&gt;Journal of college teaching and learning&lt;/full-title&gt;&lt;/periodical&gt;&lt;pages&gt;51&lt;/pages&gt;&lt;volume&gt;6&lt;/volume&gt;&lt;number&gt;7&lt;/number&gt;&lt;keywords&gt;&lt;keyword&gt;Academic grading&lt;/keyword&gt;&lt;keyword&gt;Achievement tests&lt;/keyword&gt;&lt;keyword&gt;Cheating&lt;/keyword&gt;&lt;keyword&gt;Classrooms&lt;/keyword&gt;&lt;keyword&gt;College students&lt;/keyword&gt;&lt;keyword&gt;Comparative studies&lt;/keyword&gt;&lt;keyword&gt;Curricula&lt;/keyword&gt;&lt;keyword&gt;Distance learning&lt;/keyword&gt;&lt;keyword&gt;Educational technology&lt;/keyword&gt;&lt;keyword&gt;Elementary education&lt;/keyword&gt;&lt;keyword&gt;Feedback&lt;/keyword&gt;&lt;keyword&gt;Graduate studies&lt;/keyword&gt;&lt;keyword&gt;Higher education&lt;/keyword&gt;&lt;keyword&gt;Internet access&lt;/keyword&gt;&lt;keyword&gt;Online instruction&lt;/keyword&gt;&lt;keyword&gt;Pedagogy&lt;/keyword&gt;&lt;keyword&gt;Plagiarism&lt;/keyword&gt;&lt;keyword&gt;Students&lt;/keyword&gt;&lt;keyword&gt;Teachers&lt;/keyword&gt;&lt;keyword&gt;Teaching methods&lt;/keyword&gt;&lt;keyword&gt;Writing&lt;/keyword&gt;&lt;/keywords&gt;&lt;dates&gt;&lt;year&gt;2009&lt;/year&gt;&lt;/dates&gt;&lt;pub-location&gt;Littleton&lt;/pub-location&gt;&lt;publisher&gt;Littleton: The Clute Institute&lt;/publisher&gt;&lt;isbn&gt;1544-0389&lt;/isbn&gt;&lt;urls&gt;&lt;/urls&gt;&lt;electronic-resource-num&gt;10.19030/tlc.v6i7.1125&lt;/electronic-resource-num&gt;&lt;/record&gt;&lt;/Cite&gt;&lt;/EndNote&gt;</w:instrText>
      </w:r>
      <w:r w:rsidR="00035682">
        <w:rPr>
          <w:lang w:val="en-GB"/>
        </w:rPr>
        <w:fldChar w:fldCharType="separate"/>
      </w:r>
      <w:r w:rsidR="00035682">
        <w:rPr>
          <w:noProof/>
          <w:lang w:val="en-GB"/>
        </w:rPr>
        <w:t>(2009)</w:t>
      </w:r>
      <w:r w:rsidR="00035682">
        <w:rPr>
          <w:lang w:val="en-GB"/>
        </w:rPr>
        <w:fldChar w:fldCharType="end"/>
      </w:r>
      <w:r w:rsidR="009C073B">
        <w:rPr>
          <w:lang w:val="en-GB"/>
        </w:rPr>
        <w:t xml:space="preserve"> did), </w:t>
      </w:r>
      <w:r w:rsidR="009C073B" w:rsidRPr="009C073B">
        <w:rPr>
          <w:lang w:val="en-GB"/>
        </w:rPr>
        <w:t xml:space="preserve">the absence of </w:t>
      </w:r>
      <w:r w:rsidR="009C073B">
        <w:rPr>
          <w:lang w:val="en-GB"/>
        </w:rPr>
        <w:t>proctoring</w:t>
      </w:r>
      <w:r w:rsidR="009C073B" w:rsidRPr="009C073B">
        <w:rPr>
          <w:lang w:val="en-GB"/>
        </w:rPr>
        <w:t xml:space="preserve"> during online exams increase</w:t>
      </w:r>
      <w:r w:rsidR="00AA25B1">
        <w:rPr>
          <w:lang w:val="en-GB"/>
        </w:rPr>
        <w:t>s</w:t>
      </w:r>
      <w:r w:rsidR="009C073B" w:rsidRPr="009C073B">
        <w:rPr>
          <w:lang w:val="en-GB"/>
        </w:rPr>
        <w:t xml:space="preserve"> the </w:t>
      </w:r>
      <w:r w:rsidR="009C073B">
        <w:rPr>
          <w:lang w:val="en-GB"/>
        </w:rPr>
        <w:t>possibility</w:t>
      </w:r>
      <w:r w:rsidR="009C073B" w:rsidRPr="009C073B">
        <w:rPr>
          <w:lang w:val="en-GB"/>
        </w:rPr>
        <w:t xml:space="preserve"> </w:t>
      </w:r>
      <w:r w:rsidR="001B1B02">
        <w:rPr>
          <w:lang w:val="en-GB"/>
        </w:rPr>
        <w:t>of</w:t>
      </w:r>
      <w:r w:rsidR="009C073B" w:rsidRPr="009C073B">
        <w:rPr>
          <w:lang w:val="en-GB"/>
        </w:rPr>
        <w:t xml:space="preserve"> engag</w:t>
      </w:r>
      <w:r w:rsidR="001B1B02">
        <w:rPr>
          <w:lang w:val="en-GB"/>
        </w:rPr>
        <w:t>ing</w:t>
      </w:r>
      <w:r w:rsidR="009C073B" w:rsidRPr="009C073B">
        <w:rPr>
          <w:lang w:val="en-GB"/>
        </w:rPr>
        <w:t xml:space="preserve"> in misconduct</w:t>
      </w:r>
      <w:r w:rsidR="009C073B">
        <w:rPr>
          <w:lang w:val="en-GB"/>
        </w:rPr>
        <w:t xml:space="preserve"> </w:t>
      </w:r>
      <w:r w:rsidR="00035682">
        <w:rPr>
          <w:lang w:val="en-GB"/>
        </w:rPr>
        <w:fldChar w:fldCharType="begin"/>
      </w:r>
      <w:r w:rsidR="00035682">
        <w:rPr>
          <w:lang w:val="en-GB"/>
        </w:rPr>
        <w:instrText xml:space="preserve"> ADDIN EN.CITE &lt;EndNote&gt;&lt;Cite&gt;&lt;Author&gt;Hylton&lt;/Author&gt;&lt;Year&gt;2016&lt;/Year&gt;&lt;RecNum&gt;969&lt;/RecNum&gt;&lt;DisplayText&gt;(Hylton, Levy, &amp;amp; Dringus, 2016)&lt;/DisplayText&gt;&lt;record&gt;&lt;rec-number&gt;969&lt;/rec-number&gt;&lt;foreign-keys&gt;&lt;key app="EN" db-id="sz2srxws7e9sr9etrz15020b0p5z2zw5e0dw" timestamp="1670575989" guid="091cd9d2-3cfe-4e12-87b6-404d12b10e2d"&gt;969&lt;/key&gt;&lt;/foreign-keys&gt;&lt;ref-type name="Journal Article"&gt;17&lt;/ref-type&gt;&lt;contributors&gt;&lt;authors&gt;&lt;author&gt;Hylton, Kenrie&lt;/author&gt;&lt;author&gt;Levy, Yair&lt;/author&gt;&lt;author&gt;Dringus, Laurie P.&lt;/author&gt;&lt;/authors&gt;&lt;/contributors&gt;&lt;titles&gt;&lt;title&gt;Utilizing webcam-based proctoring to deter misconduct in online exams&lt;/title&gt;&lt;secondary-title&gt;Computers and education&lt;/secondary-title&gt;&lt;/titles&gt;&lt;periodical&gt;&lt;full-title&gt;Computers and education&lt;/full-title&gt;&lt;/periodical&gt;&lt;pages&gt;53-63&lt;/pages&gt;&lt;volume&gt;92-93&lt;/volume&gt;&lt;keywords&gt;&lt;keyword&gt;Architectures for educational technology system&lt;/keyword&gt;&lt;keyword&gt;Assessments&lt;/keyword&gt;&lt;keyword&gt;Cheating&lt;/keyword&gt;&lt;keyword&gt;Computer Science&lt;/keyword&gt;&lt;keyword&gt;Computer Science, Interdisciplinary Applications&lt;/keyword&gt;&lt;keyword&gt;Control&lt;/keyword&gt;&lt;keyword&gt;Design engineering&lt;/keyword&gt;&lt;keyword&gt;Distance education&lt;/keyword&gt;&lt;keyword&gt;Distance education and telelearning&lt;/keyword&gt;&lt;keyword&gt;Education&lt;/keyword&gt;&lt;keyword&gt;Education &amp;amp; Educational Research&lt;/keyword&gt;&lt;keyword&gt;Educational tests and measurements&lt;/keyword&gt;&lt;keyword&gt;Examinations&lt;/keyword&gt;&lt;keyword&gt;Instructors&lt;/keyword&gt;&lt;keyword&gt;Methods&lt;/keyword&gt;&lt;keyword&gt;Online&lt;/keyword&gt;&lt;keyword&gt;Online education&lt;/keyword&gt;&lt;keyword&gt;Science &amp;amp; Technology&lt;/keyword&gt;&lt;keyword&gt;Social Sciences&lt;/keyword&gt;&lt;keyword&gt;Technology&lt;/keyword&gt;&lt;keyword&gt;Technology application&lt;/keyword&gt;&lt;keyword&gt;Unauthorized&lt;/keyword&gt;&lt;keyword&gt;World Wide Web&lt;/keyword&gt;&lt;/keywords&gt;&lt;dates&gt;&lt;year&gt;2016&lt;/year&gt;&lt;/dates&gt;&lt;pub-location&gt;OXFORD&lt;/pub-location&gt;&lt;publisher&gt;OXFORD: Elsevier Ltd&lt;/publisher&gt;&lt;isbn&gt;0360-1315&lt;/isbn&gt;&lt;urls&gt;&lt;/urls&gt;&lt;electronic-resource-num&gt;10.1016/j.compedu.2015.10.002&lt;/electronic-resource-num&gt;&lt;/record&gt;&lt;/Cite&gt;&lt;/EndNote&gt;</w:instrText>
      </w:r>
      <w:r w:rsidR="00035682">
        <w:rPr>
          <w:lang w:val="en-GB"/>
        </w:rPr>
        <w:fldChar w:fldCharType="separate"/>
      </w:r>
      <w:r w:rsidR="00035682">
        <w:rPr>
          <w:noProof/>
          <w:lang w:val="en-GB"/>
        </w:rPr>
        <w:t>(Hylton, Levy, &amp; Dringus, 2016)</w:t>
      </w:r>
      <w:r w:rsidR="00035682">
        <w:rPr>
          <w:lang w:val="en-GB"/>
        </w:rPr>
        <w:fldChar w:fldCharType="end"/>
      </w:r>
      <w:r w:rsidR="009C073B" w:rsidRPr="009C073B">
        <w:rPr>
          <w:lang w:val="en-GB"/>
        </w:rPr>
        <w:t>.</w:t>
      </w:r>
      <w:r w:rsidR="009C073B">
        <w:rPr>
          <w:lang w:val="en-GB"/>
        </w:rPr>
        <w:t xml:space="preserve"> Hylton et al conclude that such surveillance</w:t>
      </w:r>
      <w:r w:rsidR="00CD5F43">
        <w:rPr>
          <w:lang w:val="en-GB"/>
        </w:rPr>
        <w:t xml:space="preserve"> </w:t>
      </w:r>
      <w:r w:rsidR="00CD5F43" w:rsidRPr="00CD5F43">
        <w:rPr>
          <w:lang w:val="en-GB"/>
        </w:rPr>
        <w:t>discourag</w:t>
      </w:r>
      <w:r w:rsidR="00CD5F43">
        <w:rPr>
          <w:lang w:val="en-GB"/>
        </w:rPr>
        <w:t>e</w:t>
      </w:r>
      <w:r w:rsidR="001B1B02">
        <w:rPr>
          <w:lang w:val="en-GB"/>
        </w:rPr>
        <w:t>s</w:t>
      </w:r>
      <w:r w:rsidR="00CD5F43">
        <w:rPr>
          <w:lang w:val="en-GB"/>
        </w:rPr>
        <w:t xml:space="preserve"> cheating</w:t>
      </w:r>
      <w:r w:rsidR="00686AD7">
        <w:rPr>
          <w:lang w:val="en-GB"/>
        </w:rPr>
        <w:t xml:space="preserve">. It </w:t>
      </w:r>
      <w:r w:rsidR="001B1B02">
        <w:rPr>
          <w:lang w:val="en-GB"/>
        </w:rPr>
        <w:t>can</w:t>
      </w:r>
      <w:r w:rsidR="00686AD7">
        <w:rPr>
          <w:lang w:val="en-GB"/>
        </w:rPr>
        <w:t xml:space="preserve"> also be questioned whether the different exams investigated in Schulz et al were comparable </w:t>
      </w:r>
      <w:r w:rsidR="00035682">
        <w:rPr>
          <w:lang w:val="en-GB"/>
        </w:rPr>
        <w:fldChar w:fldCharType="begin"/>
      </w:r>
      <w:r w:rsidR="00035682">
        <w:rPr>
          <w:lang w:val="en-GB"/>
        </w:rPr>
        <w:instrText xml:space="preserve"> ADDIN EN.CITE &lt;EndNote&gt;&lt;Cite&gt;&lt;Author&gt;Hylton&lt;/Author&gt;&lt;Year&gt;2016&lt;/Year&gt;&lt;RecNum&gt;969&lt;/RecNum&gt;&lt;DisplayText&gt;(Hylton et al., 2016)&lt;/DisplayText&gt;&lt;record&gt;&lt;rec-number&gt;969&lt;/rec-number&gt;&lt;foreign-keys&gt;&lt;key app="EN" db-id="sz2srxws7e9sr9etrz15020b0p5z2zw5e0dw" timestamp="1670575989" guid="091cd9d2-3cfe-4e12-87b6-404d12b10e2d"&gt;969&lt;/key&gt;&lt;/foreign-keys&gt;&lt;ref-type name="Journal Article"&gt;17&lt;/ref-type&gt;&lt;contributors&gt;&lt;authors&gt;&lt;author&gt;Hylton, Kenrie&lt;/author&gt;&lt;author&gt;Levy, Yair&lt;/author&gt;&lt;author&gt;Dringus, Laurie P.&lt;/author&gt;&lt;/authors&gt;&lt;/contributors&gt;&lt;titles&gt;&lt;title&gt;Utilizing webcam-based proctoring to deter misconduct in online exams&lt;/title&gt;&lt;secondary-title&gt;Computers and education&lt;/secondary-title&gt;&lt;/titles&gt;&lt;periodical&gt;&lt;full-title&gt;Computers and education&lt;/full-title&gt;&lt;/periodical&gt;&lt;pages&gt;53-63&lt;/pages&gt;&lt;volume&gt;92-93&lt;/volume&gt;&lt;keywords&gt;&lt;keyword&gt;Architectures for educational technology system&lt;/keyword&gt;&lt;keyword&gt;Assessments&lt;/keyword&gt;&lt;keyword&gt;Cheating&lt;/keyword&gt;&lt;keyword&gt;Computer Science&lt;/keyword&gt;&lt;keyword&gt;Computer Science, Interdisciplinary Applications&lt;/keyword&gt;&lt;keyword&gt;Control&lt;/keyword&gt;&lt;keyword&gt;Design engineering&lt;/keyword&gt;&lt;keyword&gt;Distance education&lt;/keyword&gt;&lt;keyword&gt;Distance education and telelearning&lt;/keyword&gt;&lt;keyword&gt;Education&lt;/keyword&gt;&lt;keyword&gt;Education &amp;amp; Educational Research&lt;/keyword&gt;&lt;keyword&gt;Educational tests and measurements&lt;/keyword&gt;&lt;keyword&gt;Examinations&lt;/keyword&gt;&lt;keyword&gt;Instructors&lt;/keyword&gt;&lt;keyword&gt;Methods&lt;/keyword&gt;&lt;keyword&gt;Online&lt;/keyword&gt;&lt;keyword&gt;Online education&lt;/keyword&gt;&lt;keyword&gt;Science &amp;amp; Technology&lt;/keyword&gt;&lt;keyword&gt;Social Sciences&lt;/keyword&gt;&lt;keyword&gt;Technology&lt;/keyword&gt;&lt;keyword&gt;Technology application&lt;/keyword&gt;&lt;keyword&gt;Unauthorized&lt;/keyword&gt;&lt;keyword&gt;World Wide Web&lt;/keyword&gt;&lt;/keywords&gt;&lt;dates&gt;&lt;year&gt;2016&lt;/year&gt;&lt;/dates&gt;&lt;pub-location&gt;OXFORD&lt;/pub-location&gt;&lt;publisher&gt;OXFORD: Elsevier Ltd&lt;/publisher&gt;&lt;isbn&gt;0360-1315&lt;/isbn&gt;&lt;urls&gt;&lt;/urls&gt;&lt;electronic-resource-num&gt;10.1016/j.compedu.2015.10.002&lt;/electronic-resource-num&gt;&lt;/record&gt;&lt;/Cite&gt;&lt;/EndNote&gt;</w:instrText>
      </w:r>
      <w:r w:rsidR="00035682">
        <w:rPr>
          <w:lang w:val="en-GB"/>
        </w:rPr>
        <w:fldChar w:fldCharType="separate"/>
      </w:r>
      <w:r w:rsidR="00035682">
        <w:rPr>
          <w:noProof/>
          <w:lang w:val="en-GB"/>
        </w:rPr>
        <w:t>(Hylton et al., 2016)</w:t>
      </w:r>
      <w:r w:rsidR="00035682">
        <w:rPr>
          <w:lang w:val="en-GB"/>
        </w:rPr>
        <w:fldChar w:fldCharType="end"/>
      </w:r>
      <w:r w:rsidR="00D3151C">
        <w:rPr>
          <w:lang w:val="en-GB"/>
        </w:rPr>
        <w:t>.</w:t>
      </w:r>
      <w:r w:rsidR="00580A0D">
        <w:rPr>
          <w:lang w:val="en-GB"/>
        </w:rPr>
        <w:t xml:space="preserve"> </w:t>
      </w:r>
    </w:p>
    <w:p w14:paraId="52AD85B9" w14:textId="77777777" w:rsidR="00300617" w:rsidRDefault="00300617" w:rsidP="00DA4E21">
      <w:pPr>
        <w:spacing w:line="240" w:lineRule="auto"/>
        <w:rPr>
          <w:lang w:val="en-US"/>
        </w:rPr>
      </w:pPr>
      <w:r>
        <w:rPr>
          <w:lang w:val="en-GB"/>
        </w:rPr>
        <w:t>Surveillance is not the only way</w:t>
      </w:r>
      <w:r w:rsidRPr="0075684E">
        <w:rPr>
          <w:lang w:val="en-GB"/>
        </w:rPr>
        <w:t xml:space="preserve"> to regulate the assessment situation. </w:t>
      </w:r>
      <w:r>
        <w:rPr>
          <w:lang w:val="en-GB"/>
        </w:rPr>
        <w:t>F</w:t>
      </w:r>
      <w:r w:rsidRPr="0075684E">
        <w:rPr>
          <w:lang w:val="en-GB"/>
        </w:rPr>
        <w:t xml:space="preserve">or example, the types of tasks </w:t>
      </w:r>
      <w:r>
        <w:rPr>
          <w:lang w:val="en-GB"/>
        </w:rPr>
        <w:t>given</w:t>
      </w:r>
      <w:r w:rsidRPr="0075684E">
        <w:rPr>
          <w:lang w:val="en-GB"/>
        </w:rPr>
        <w:t xml:space="preserve"> </w:t>
      </w:r>
      <w:r>
        <w:rPr>
          <w:lang w:val="en-GB"/>
        </w:rPr>
        <w:t>in a mathematics</w:t>
      </w:r>
      <w:r w:rsidRPr="0075684E">
        <w:rPr>
          <w:lang w:val="en-GB"/>
        </w:rPr>
        <w:t xml:space="preserve"> exam</w:t>
      </w:r>
      <w:r>
        <w:rPr>
          <w:lang w:val="en-GB"/>
        </w:rPr>
        <w:t xml:space="preserve"> can be adjusted</w:t>
      </w:r>
      <w:r w:rsidRPr="0075684E">
        <w:rPr>
          <w:lang w:val="en-GB"/>
        </w:rPr>
        <w:t xml:space="preserve"> </w:t>
      </w:r>
      <w:r>
        <w:rPr>
          <w:lang w:val="en-GB"/>
        </w:rPr>
        <w:t>in order to</w:t>
      </w:r>
      <w:r w:rsidRPr="0075684E">
        <w:rPr>
          <w:lang w:val="en-GB"/>
        </w:rPr>
        <w:t xml:space="preserve"> require a wider range of </w:t>
      </w:r>
      <w:r>
        <w:rPr>
          <w:lang w:val="en-GB"/>
        </w:rPr>
        <w:t>competencies, competencies</w:t>
      </w:r>
      <w:r w:rsidRPr="0075684E">
        <w:rPr>
          <w:lang w:val="en-GB"/>
        </w:rPr>
        <w:t xml:space="preserve"> </w:t>
      </w:r>
      <w:r>
        <w:rPr>
          <w:lang w:val="en-GB"/>
        </w:rPr>
        <w:t xml:space="preserve">where cheating is more visible. According to Niss and </w:t>
      </w:r>
      <w:r w:rsidRPr="00FC77B6">
        <w:rPr>
          <w:lang w:val="en-GB"/>
        </w:rPr>
        <w:t>Højgaard</w:t>
      </w:r>
      <w:r>
        <w:rPr>
          <w:lang w:val="en-GB"/>
        </w:rPr>
        <w:t xml:space="preserve"> </w:t>
      </w:r>
      <w:r>
        <w:rPr>
          <w:lang w:val="en-GB"/>
        </w:rPr>
        <w:fldChar w:fldCharType="begin"/>
      </w:r>
      <w:r>
        <w:rPr>
          <w:lang w:val="en-GB"/>
        </w:rPr>
        <w:instrText xml:space="preserve"> ADDIN EN.CITE &lt;EndNote&gt;&lt;Cite ExcludeAuth="1"&gt;&lt;Author&gt;Niss&lt;/Author&gt;&lt;Year&gt;2019&lt;/Year&gt;&lt;RecNum&gt;971&lt;/RecNum&gt;&lt;DisplayText&gt;(2019)&lt;/DisplayText&gt;&lt;record&gt;&lt;rec-number&gt;971&lt;/rec-number&gt;&lt;foreign-keys&gt;&lt;key app="EN" db-id="sz2srxws7e9sr9etrz15020b0p5z2zw5e0dw" timestamp="1670575991" guid="5d9d5e6d-3d70-4f99-bbe4-d24fc677a110"&gt;971&lt;/key&gt;&lt;/foreign-keys&gt;&lt;ref-type name="Journal Article"&gt;17&lt;/ref-type&gt;&lt;contributors&gt;&lt;authors&gt;&lt;author&gt;Niss, Mogens&lt;/author&gt;&lt;author&gt;Højgaard, Tomas&lt;/author&gt;&lt;/authors&gt;&lt;/contributors&gt;&lt;titles&gt;&lt;title&gt;Mathematical competencies revisited&lt;/title&gt;&lt;secondary-title&gt;Educational studies in mathematics&lt;/secondary-title&gt;&lt;/titles&gt;&lt;periodical&gt;&lt;full-title&gt;Educational Studies in Mathematics&lt;/full-title&gt;&lt;/periodical&gt;&lt;pages&gt;9-28&lt;/pages&gt;&lt;volume&gt;102&lt;/volume&gt;&lt;number&gt;1&lt;/number&gt;&lt;keywords&gt;&lt;keyword&gt;Article&lt;/keyword&gt;&lt;keyword&gt;Education&lt;/keyword&gt;&lt;keyword&gt;Education &amp;amp; Educational Research&lt;/keyword&gt;&lt;keyword&gt;general&lt;/keyword&gt;&lt;keyword&gt;Mathematical analysis&lt;/keyword&gt;&lt;keyword&gt;Mathematics&lt;/keyword&gt;&lt;keyword&gt;Mathematics Education&lt;/keyword&gt;&lt;keyword&gt;Sharpness&lt;/keyword&gt;&lt;keyword&gt;Social Sciences&lt;/keyword&gt;&lt;keyword&gt;Terminology&lt;/keyword&gt;&lt;/keywords&gt;&lt;dates&gt;&lt;year&gt;2019&lt;/year&gt;&lt;/dates&gt;&lt;pub-location&gt;Dordrecht&lt;/pub-location&gt;&lt;publisher&gt;Dordrecht: Springer Netherlands&lt;/publisher&gt;&lt;isbn&gt;0013-1954&lt;/isbn&gt;&lt;urls&gt;&lt;/urls&gt;&lt;electronic-resource-num&gt;10.1007/s10649-019-09903-9&lt;/electronic-resource-num&gt;&lt;/record&gt;&lt;/Cite&gt;&lt;/EndNote&gt;</w:instrText>
      </w:r>
      <w:r>
        <w:rPr>
          <w:lang w:val="en-GB"/>
        </w:rPr>
        <w:fldChar w:fldCharType="separate"/>
      </w:r>
      <w:r>
        <w:rPr>
          <w:noProof/>
          <w:lang w:val="en-GB"/>
        </w:rPr>
        <w:t>(2019)</w:t>
      </w:r>
      <w:r>
        <w:rPr>
          <w:lang w:val="en-GB"/>
        </w:rPr>
        <w:fldChar w:fldCharType="end"/>
      </w:r>
      <w:r>
        <w:rPr>
          <w:lang w:val="en-GB"/>
        </w:rPr>
        <w:t xml:space="preserve">, there are eight mathematical competencies </w:t>
      </w:r>
      <w:r w:rsidRPr="00510371">
        <w:rPr>
          <w:lang w:val="en-GB"/>
        </w:rPr>
        <w:t xml:space="preserve">albeit not </w:t>
      </w:r>
      <w:r>
        <w:rPr>
          <w:lang w:val="en-GB"/>
        </w:rPr>
        <w:t>disjoint but distinct. Organized in two categories, one is about presenting</w:t>
      </w:r>
      <w:r w:rsidRPr="00446D5D">
        <w:rPr>
          <w:lang w:val="en-GB"/>
        </w:rPr>
        <w:t xml:space="preserve"> and answering questions in mathematics</w:t>
      </w:r>
      <w:r>
        <w:rPr>
          <w:lang w:val="en-GB"/>
        </w:rPr>
        <w:t>. It includes mathematical competencies in thinking,</w:t>
      </w:r>
      <w:r w:rsidRPr="006D6F7F">
        <w:rPr>
          <w:lang w:val="en-US"/>
        </w:rPr>
        <w:t xml:space="preserve"> problem handling</w:t>
      </w:r>
      <w:r>
        <w:rPr>
          <w:lang w:val="en-US"/>
        </w:rPr>
        <w:t>,</w:t>
      </w:r>
      <w:r w:rsidRPr="006D6F7F">
        <w:rPr>
          <w:lang w:val="en-US"/>
        </w:rPr>
        <w:t xml:space="preserve"> modelling </w:t>
      </w:r>
      <w:r>
        <w:rPr>
          <w:lang w:val="en-US"/>
        </w:rPr>
        <w:t xml:space="preserve">and </w:t>
      </w:r>
      <w:r w:rsidRPr="006D6F7F">
        <w:rPr>
          <w:lang w:val="en-US"/>
        </w:rPr>
        <w:t>reasoning</w:t>
      </w:r>
      <w:r>
        <w:rPr>
          <w:lang w:val="en-US"/>
        </w:rPr>
        <w:t>. The other category deals with</w:t>
      </w:r>
      <w:r w:rsidRPr="00FF7574">
        <w:rPr>
          <w:lang w:val="en-US"/>
        </w:rPr>
        <w:t xml:space="preserve"> the language, constructs and tools of mathematics</w:t>
      </w:r>
      <w:r w:rsidRPr="006D6F7F">
        <w:rPr>
          <w:lang w:val="en-US"/>
        </w:rPr>
        <w:t xml:space="preserve"> competency</w:t>
      </w:r>
      <w:r>
        <w:rPr>
          <w:lang w:val="en-US"/>
        </w:rPr>
        <w:t xml:space="preserve">. It involves </w:t>
      </w:r>
      <w:r w:rsidRPr="00A267C3">
        <w:rPr>
          <w:lang w:val="en-US"/>
        </w:rPr>
        <w:t>representation competency</w:t>
      </w:r>
      <w:r>
        <w:rPr>
          <w:lang w:val="en-US"/>
        </w:rPr>
        <w:t>, m</w:t>
      </w:r>
      <w:r w:rsidRPr="00A267C3">
        <w:rPr>
          <w:lang w:val="en-US"/>
        </w:rPr>
        <w:t>athematical symbols and formalism competency</w:t>
      </w:r>
      <w:r>
        <w:rPr>
          <w:lang w:val="en-US"/>
        </w:rPr>
        <w:t xml:space="preserve">, </w:t>
      </w:r>
      <w:r w:rsidRPr="00A267C3">
        <w:rPr>
          <w:lang w:val="en-US"/>
        </w:rPr>
        <w:t>communication competency</w:t>
      </w:r>
      <w:r>
        <w:rPr>
          <w:lang w:val="en-US"/>
        </w:rPr>
        <w:t xml:space="preserve"> and competency in using m</w:t>
      </w:r>
      <w:r w:rsidRPr="00A267C3">
        <w:rPr>
          <w:lang w:val="en-US"/>
        </w:rPr>
        <w:t>athematical aids and tools</w:t>
      </w:r>
      <w:r>
        <w:rPr>
          <w:lang w:val="en-US"/>
        </w:rPr>
        <w:t xml:space="preserve"> </w:t>
      </w:r>
      <w:r>
        <w:rPr>
          <w:lang w:val="en-US"/>
        </w:rPr>
        <w:fldChar w:fldCharType="begin"/>
      </w:r>
      <w:r>
        <w:rPr>
          <w:lang w:val="en-US"/>
        </w:rPr>
        <w:instrText xml:space="preserve"> ADDIN EN.CITE &lt;EndNote&gt;&lt;Cite&gt;&lt;Author&gt;Niss&lt;/Author&gt;&lt;Year&gt;2019&lt;/Year&gt;&lt;RecNum&gt;971&lt;/RecNum&gt;&lt;DisplayText&gt;(Niss &amp;amp; Højgaard, 2019)&lt;/DisplayText&gt;&lt;record&gt;&lt;rec-number&gt;971&lt;/rec-number&gt;&lt;foreign-keys&gt;&lt;key app="EN" db-id="sz2srxws7e9sr9etrz15020b0p5z2zw5e0dw" timestamp="1670575991" guid="5d9d5e6d-3d70-4f99-bbe4-d24fc677a110"&gt;971&lt;/key&gt;&lt;/foreign-keys&gt;&lt;ref-type name="Journal Article"&gt;17&lt;/ref-type&gt;&lt;contributors&gt;&lt;authors&gt;&lt;author&gt;Niss, Mogens&lt;/author&gt;&lt;author&gt;Højgaard, Tomas&lt;/author&gt;&lt;/authors&gt;&lt;/contributors&gt;&lt;titles&gt;&lt;title&gt;Mathematical competencies revisited&lt;/title&gt;&lt;secondary-title&gt;Educational studies in mathematics&lt;/secondary-title&gt;&lt;/titles&gt;&lt;periodical&gt;&lt;full-title&gt;Educational Studies in Mathematics&lt;/full-title&gt;&lt;/periodical&gt;&lt;pages&gt;9-28&lt;/pages&gt;&lt;volume&gt;102&lt;/volume&gt;&lt;number&gt;1&lt;/number&gt;&lt;keywords&gt;&lt;keyword&gt;Article&lt;/keyword&gt;&lt;keyword&gt;Education&lt;/keyword&gt;&lt;keyword&gt;Education &amp;amp; Educational Research&lt;/keyword&gt;&lt;keyword&gt;general&lt;/keyword&gt;&lt;keyword&gt;Mathematical analysis&lt;/keyword&gt;&lt;keyword&gt;Mathematics&lt;/keyword&gt;&lt;keyword&gt;Mathematics Education&lt;/keyword&gt;&lt;keyword&gt;Sharpness&lt;/keyword&gt;&lt;keyword&gt;Social Sciences&lt;/keyword&gt;&lt;keyword&gt;Terminology&lt;/keyword&gt;&lt;/keywords&gt;&lt;dates&gt;&lt;year&gt;2019&lt;/year&gt;&lt;/dates&gt;&lt;pub-location&gt;Dordrecht&lt;/pub-location&gt;&lt;publisher&gt;Dordrecht: Springer Netherlands&lt;/publisher&gt;&lt;isbn&gt;0013-1954&lt;/isbn&gt;&lt;urls&gt;&lt;/urls&gt;&lt;electronic-resource-num&gt;10.1007/s10649-019-09903-9&lt;/electronic-resource-num&gt;&lt;/record&gt;&lt;/Cite&gt;&lt;/EndNote&gt;</w:instrText>
      </w:r>
      <w:r>
        <w:rPr>
          <w:lang w:val="en-US"/>
        </w:rPr>
        <w:fldChar w:fldCharType="separate"/>
      </w:r>
      <w:r>
        <w:rPr>
          <w:noProof/>
          <w:lang w:val="en-US"/>
        </w:rPr>
        <w:t>(Niss &amp; Højgaard, 2019)</w:t>
      </w:r>
      <w:r>
        <w:rPr>
          <w:lang w:val="en-US"/>
        </w:rPr>
        <w:fldChar w:fldCharType="end"/>
      </w:r>
      <w:r>
        <w:rPr>
          <w:lang w:val="en-US"/>
        </w:rPr>
        <w:t>. In order to design tasks for take-home exams, it may be relevant to draw on other competencies than what is done in school exams.</w:t>
      </w:r>
    </w:p>
    <w:p w14:paraId="47B381F4" w14:textId="55C736B3" w:rsidR="007A2E6E" w:rsidRDefault="00EC285C" w:rsidP="00DA4E21">
      <w:pPr>
        <w:spacing w:line="240" w:lineRule="auto"/>
        <w:rPr>
          <w:lang w:val="en-US"/>
        </w:rPr>
      </w:pPr>
      <w:r>
        <w:rPr>
          <w:noProof/>
          <w:lang w:val="en-GB"/>
        </w:rPr>
        <w:lastRenderedPageBreak/>
        <w:t>Butler-Henderson and Crawford</w:t>
      </w:r>
      <w:r>
        <w:rPr>
          <w:lang w:val="en-GB"/>
        </w:rPr>
        <w:t xml:space="preserve"> </w:t>
      </w:r>
      <w:r>
        <w:rPr>
          <w:lang w:val="en-GB"/>
        </w:rPr>
        <w:fldChar w:fldCharType="begin"/>
      </w:r>
      <w:r>
        <w:rPr>
          <w:lang w:val="en-GB"/>
        </w:rPr>
        <w:instrText xml:space="preserve"> ADDIN EN.CITE &lt;EndNote&gt;&lt;Cite ExcludeAuth="1"&gt;&lt;Author&gt;Butler-Henderson&lt;/Author&gt;&lt;Year&gt;2020&lt;/Year&gt;&lt;RecNum&gt;906&lt;/RecNum&gt;&lt;DisplayText&gt;(2020)&lt;/DisplayText&gt;&lt;record&gt;&lt;rec-number&gt;906&lt;/rec-number&gt;&lt;foreign-keys&gt;&lt;key app="EN" db-id="sz2srxws7e9sr9etrz15020b0p5z2zw5e0dw" timestamp="1670575921" guid="e12f6c28-53d2-4258-917a-a3e184f0b701"&gt;906&lt;/key&gt;&lt;/foreign-keys&gt;&lt;ref-type name="Journal Article"&gt;17&lt;/ref-type&gt;&lt;contributors&gt;&lt;authors&gt;&lt;author&gt;Butler-Henderson, Kerryn&lt;/author&gt;&lt;author&gt;Crawford, Joseph&lt;/author&gt;&lt;/authors&gt;&lt;/contributors&gt;&lt;titles&gt;&lt;title&gt;A systematic review of online examinations: A pedagogical innovation for scalable authentication and integrity&lt;/title&gt;&lt;secondary-title&gt;Computers and education&lt;/secondary-title&gt;&lt;/titles&gt;&lt;periodical&gt;&lt;full-title&gt;Computers and education&lt;/full-title&gt;&lt;/periodical&gt;&lt;pages&gt;104024-104024&lt;/pages&gt;&lt;volume&gt;159&lt;/volume&gt;&lt;keywords&gt;&lt;keyword&gt;Adult learning applications&lt;/keyword&gt;&lt;keyword&gt;Architectures for educational technology system&lt;/keyword&gt;&lt;keyword&gt;Human-computer interface&lt;/keyword&gt;&lt;keyword&gt;Pedagogical issues&lt;/keyword&gt;&lt;/keywords&gt;&lt;dates&gt;&lt;year&gt;2020&lt;/year&gt;&lt;/dates&gt;&lt;publisher&gt;Elsevier Ltd&lt;/publisher&gt;&lt;isbn&gt;0360-1315&lt;/isbn&gt;&lt;urls&gt;&lt;/urls&gt;&lt;electronic-resource-num&gt;10.1016/j.compedu.2020.104024&lt;/electronic-resource-num&gt;&lt;/record&gt;&lt;/Cite&gt;&lt;/EndNote&gt;</w:instrText>
      </w:r>
      <w:r>
        <w:rPr>
          <w:lang w:val="en-GB"/>
        </w:rPr>
        <w:fldChar w:fldCharType="separate"/>
      </w:r>
      <w:r>
        <w:rPr>
          <w:noProof/>
          <w:lang w:val="en-GB"/>
        </w:rPr>
        <w:t>(2020)</w:t>
      </w:r>
      <w:r>
        <w:rPr>
          <w:lang w:val="en-GB"/>
        </w:rPr>
        <w:fldChar w:fldCharType="end"/>
      </w:r>
      <w:r>
        <w:rPr>
          <w:lang w:val="en-GB"/>
        </w:rPr>
        <w:t xml:space="preserve"> underline that research on cheating so far mainly has focused on technical challenges connected to online examinations, like testing remedies that could mitigate the cheating potential </w:t>
      </w:r>
      <w:r>
        <w:rPr>
          <w:lang w:val="en-GB"/>
        </w:rPr>
        <w:fldChar w:fldCharType="begin"/>
      </w:r>
      <w:r>
        <w:rPr>
          <w:lang w:val="en-GB"/>
        </w:rPr>
        <w:instrText xml:space="preserve"> ADDIN EN.CITE &lt;EndNote&gt;&lt;Cite&gt;&lt;Author&gt;Hylton&lt;/Author&gt;&lt;Year&gt;2016&lt;/Year&gt;&lt;RecNum&gt;969&lt;/RecNum&gt;&lt;DisplayText&gt;(Hylton et al., 2016)&lt;/DisplayText&gt;&lt;record&gt;&lt;rec-number&gt;969&lt;/rec-number&gt;&lt;foreign-keys&gt;&lt;key app="EN" db-id="sz2srxws7e9sr9etrz15020b0p5z2zw5e0dw" timestamp="1670575989" guid="091cd9d2-3cfe-4e12-87b6-404d12b10e2d"&gt;969&lt;/key&gt;&lt;/foreign-keys&gt;&lt;ref-type name="Journal Article"&gt;17&lt;/ref-type&gt;&lt;contributors&gt;&lt;authors&gt;&lt;author&gt;Hylton, Kenrie&lt;/author&gt;&lt;author&gt;Levy, Yair&lt;/author&gt;&lt;author&gt;Dringus, Laurie P.&lt;/author&gt;&lt;/authors&gt;&lt;/contributors&gt;&lt;titles&gt;&lt;title&gt;Utilizing webcam-based proctoring to deter misconduct in online exams&lt;/title&gt;&lt;secondary-title&gt;Computers and education&lt;/secondary-title&gt;&lt;/titles&gt;&lt;periodical&gt;&lt;full-title&gt;Computers and education&lt;/full-title&gt;&lt;/periodical&gt;&lt;pages&gt;53-63&lt;/pages&gt;&lt;volume&gt;92-93&lt;/volume&gt;&lt;keywords&gt;&lt;keyword&gt;Architectures for educational technology system&lt;/keyword&gt;&lt;keyword&gt;Assessments&lt;/keyword&gt;&lt;keyword&gt;Cheating&lt;/keyword&gt;&lt;keyword&gt;Computer Science&lt;/keyword&gt;&lt;keyword&gt;Computer Science, Interdisciplinary Applications&lt;/keyword&gt;&lt;keyword&gt;Control&lt;/keyword&gt;&lt;keyword&gt;Design engineering&lt;/keyword&gt;&lt;keyword&gt;Distance education&lt;/keyword&gt;&lt;keyword&gt;Distance education and telelearning&lt;/keyword&gt;&lt;keyword&gt;Education&lt;/keyword&gt;&lt;keyword&gt;Education &amp;amp; Educational Research&lt;/keyword&gt;&lt;keyword&gt;Educational tests and measurements&lt;/keyword&gt;&lt;keyword&gt;Examinations&lt;/keyword&gt;&lt;keyword&gt;Instructors&lt;/keyword&gt;&lt;keyword&gt;Methods&lt;/keyword&gt;&lt;keyword&gt;Online&lt;/keyword&gt;&lt;keyword&gt;Online education&lt;/keyword&gt;&lt;keyword&gt;Science &amp;amp; Technology&lt;/keyword&gt;&lt;keyword&gt;Social Sciences&lt;/keyword&gt;&lt;keyword&gt;Technology&lt;/keyword&gt;&lt;keyword&gt;Technology application&lt;/keyword&gt;&lt;keyword&gt;Unauthorized&lt;/keyword&gt;&lt;keyword&gt;World Wide Web&lt;/keyword&gt;&lt;/keywords&gt;&lt;dates&gt;&lt;year&gt;2016&lt;/year&gt;&lt;/dates&gt;&lt;pub-location&gt;OXFORD&lt;/pub-location&gt;&lt;publisher&gt;OXFORD: Elsevier Ltd&lt;/publisher&gt;&lt;isbn&gt;0360-1315&lt;/isbn&gt;&lt;urls&gt;&lt;/urls&gt;&lt;electronic-resource-num&gt;10.1016/j.compedu.2015.10.002&lt;/electronic-resource-num&gt;&lt;/record&gt;&lt;/Cite&gt;&lt;/EndNote&gt;</w:instrText>
      </w:r>
      <w:r>
        <w:rPr>
          <w:lang w:val="en-GB"/>
        </w:rPr>
        <w:fldChar w:fldCharType="separate"/>
      </w:r>
      <w:r>
        <w:rPr>
          <w:noProof/>
          <w:lang w:val="en-GB"/>
        </w:rPr>
        <w:t>(Hylton et al., 2016)</w:t>
      </w:r>
      <w:r>
        <w:rPr>
          <w:lang w:val="en-GB"/>
        </w:rPr>
        <w:fldChar w:fldCharType="end"/>
      </w:r>
      <w:r>
        <w:rPr>
          <w:lang w:val="en-GB"/>
        </w:rPr>
        <w:t>. What is in short supply, they stress, is discussions of ethical and social aspects of cheating, discussions both with the students and among teachers and researchers. Many academics</w:t>
      </w:r>
      <w:r w:rsidRPr="00F71305">
        <w:rPr>
          <w:lang w:val="en-GB"/>
        </w:rPr>
        <w:t xml:space="preserve"> </w:t>
      </w:r>
      <w:r>
        <w:rPr>
          <w:lang w:val="en-GB"/>
        </w:rPr>
        <w:t>avoid</w:t>
      </w:r>
      <w:r w:rsidRPr="00F71305">
        <w:rPr>
          <w:lang w:val="en-GB"/>
        </w:rPr>
        <w:t xml:space="preserve"> bring</w:t>
      </w:r>
      <w:r>
        <w:rPr>
          <w:lang w:val="en-GB"/>
        </w:rPr>
        <w:t>ing</w:t>
      </w:r>
      <w:r w:rsidRPr="00F71305">
        <w:rPr>
          <w:lang w:val="en-GB"/>
        </w:rPr>
        <w:t xml:space="preserve"> up </w:t>
      </w:r>
      <w:r>
        <w:rPr>
          <w:lang w:val="en-GB"/>
        </w:rPr>
        <w:t>such</w:t>
      </w:r>
      <w:r w:rsidRPr="00F71305">
        <w:rPr>
          <w:lang w:val="en-GB"/>
        </w:rPr>
        <w:t xml:space="preserve"> topic</w:t>
      </w:r>
      <w:r>
        <w:rPr>
          <w:lang w:val="en-GB"/>
        </w:rPr>
        <w:t>s, which entails that “</w:t>
      </w:r>
      <w:r w:rsidRPr="00605865">
        <w:rPr>
          <w:lang w:val="en-GB"/>
        </w:rPr>
        <w:t>If we don’t talk about it, it doesn’t exist</w:t>
      </w:r>
      <w:r>
        <w:rPr>
          <w:lang w:val="en-GB"/>
        </w:rPr>
        <w:t xml:space="preserve">” </w:t>
      </w:r>
      <w:r>
        <w:rPr>
          <w:lang w:val="en-GB"/>
        </w:rPr>
        <w:fldChar w:fldCharType="begin"/>
      </w:r>
      <w:r>
        <w:rPr>
          <w:lang w:val="en-GB"/>
        </w:rPr>
        <w:instrText xml:space="preserve"> ADDIN EN.CITE &lt;EndNote&gt;&lt;Cite&gt;&lt;Author&gt;Wright&lt;/Author&gt;&lt;Year&gt;2015&lt;/Year&gt;&lt;RecNum&gt;1106&lt;/RecNum&gt;&lt;Pages&gt;256&lt;/Pages&gt;&lt;DisplayText&gt;(Wright, 2015, p. 256)&lt;/DisplayText&gt;&lt;record&gt;&lt;rec-number&gt;1106&lt;/rec-number&gt;&lt;foreign-keys&gt;&lt;key app="EN" db-id="sz2srxws7e9sr9etrz15020b0p5z2zw5e0dw" timestamp="1695028633"&gt;1106&lt;/key&gt;&lt;/foreign-keys&gt;&lt;ref-type name="Journal Article"&gt;17&lt;/ref-type&gt;&lt;contributors&gt;&lt;authors&gt;&lt;author&gt;Wright, Thomas A.&lt;/author&gt;&lt;/authors&gt;&lt;/contributors&gt;&lt;titles&gt;&lt;title&gt;Distinguished Scholar Invited Essay: Reflections on the Role of Character in Business Education and Student Leadership Development&lt;/title&gt;&lt;secondary-title&gt;Journal of leadership &amp;amp; organizational studies&lt;/secondary-title&gt;&lt;/titles&gt;&lt;periodical&gt;&lt;full-title&gt;Journal of leadership &amp;amp; organizational studies&lt;/full-title&gt;&lt;/periodical&gt;&lt;pages&gt;253-264&lt;/pages&gt;&lt;volume&gt;22&lt;/volume&gt;&lt;number&gt;3&lt;/number&gt;&lt;keywords&gt;&lt;keyword&gt;Analysis&lt;/keyword&gt;&lt;keyword&gt;Business education&lt;/keyword&gt;&lt;keyword&gt;Educational leadership&lt;/keyword&gt;&lt;keyword&gt;Leadership&lt;/keyword&gt;&lt;keyword&gt;Personality&lt;/keyword&gt;&lt;keyword&gt;Personality traits&lt;/keyword&gt;&lt;/keywords&gt;&lt;dates&gt;&lt;year&gt;2015&lt;/year&gt;&lt;/dates&gt;&lt;pub-location&gt;Los Angeles, CA&lt;/pub-location&gt;&lt;publisher&gt;Los Angeles, CA: SAGE Publications&lt;/publisher&gt;&lt;isbn&gt;1548-0518&lt;/isbn&gt;&lt;urls&gt;&lt;/urls&gt;&lt;electronic-resource-num&gt;10.1177/1548051815578950&lt;/electronic-resource-num&gt;&lt;/record&gt;&lt;/Cite&gt;&lt;/EndNote&gt;</w:instrText>
      </w:r>
      <w:r>
        <w:rPr>
          <w:lang w:val="en-GB"/>
        </w:rPr>
        <w:fldChar w:fldCharType="separate"/>
      </w:r>
      <w:r>
        <w:rPr>
          <w:noProof/>
          <w:lang w:val="en-GB"/>
        </w:rPr>
        <w:t>(Wright, 2015, p. 256)</w:t>
      </w:r>
      <w:r>
        <w:rPr>
          <w:lang w:val="en-GB"/>
        </w:rPr>
        <w:fldChar w:fldCharType="end"/>
      </w:r>
      <w:r>
        <w:rPr>
          <w:lang w:val="en-GB"/>
        </w:rPr>
        <w:t>. Ethical perspectives may include students’ personal choices on how to act in an assessment situation and how to</w:t>
      </w:r>
      <w:r w:rsidRPr="00B560F1">
        <w:rPr>
          <w:lang w:val="en-GB"/>
        </w:rPr>
        <w:t xml:space="preserve"> respond to cheating</w:t>
      </w:r>
      <w:r>
        <w:rPr>
          <w:lang w:val="en-GB"/>
        </w:rPr>
        <w:t xml:space="preserve">. This has been researched in depth when it comes to traditional assessment situations </w:t>
      </w:r>
      <w:r>
        <w:rPr>
          <w:lang w:val="en-GB"/>
        </w:rPr>
        <w:fldChar w:fldCharType="begin"/>
      </w:r>
      <w:r>
        <w:rPr>
          <w:lang w:val="en-GB"/>
        </w:rPr>
        <w:instrText xml:space="preserve"> ADDIN EN.CITE &lt;EndNote&gt;&lt;Cite&gt;&lt;Author&gt;Wright&lt;/Author&gt;&lt;Year&gt;2015&lt;/Year&gt;&lt;RecNum&gt;1106&lt;/RecNum&gt;&lt;Prefix&gt;e.g. &lt;/Prefix&gt;&lt;DisplayText&gt;(e.g. Wright, 2015)&lt;/DisplayText&gt;&lt;record&gt;&lt;rec-number&gt;1106&lt;/rec-number&gt;&lt;foreign-keys&gt;&lt;key app="EN" db-id="sz2srxws7e9sr9etrz15020b0p5z2zw5e0dw" timestamp="1695028633"&gt;1106&lt;/key&gt;&lt;/foreign-keys&gt;&lt;ref-type name="Journal Article"&gt;17&lt;/ref-type&gt;&lt;contributors&gt;&lt;authors&gt;&lt;author&gt;Wright, Thomas A.&lt;/author&gt;&lt;/authors&gt;&lt;/contributors&gt;&lt;titles&gt;&lt;title&gt;Distinguished Scholar Invited Essay: Reflections on the Role of Character in Business Education and Student Leadership Development&lt;/title&gt;&lt;secondary-title&gt;Journal of leadership &amp;amp; organizational studies&lt;/secondary-title&gt;&lt;/titles&gt;&lt;periodical&gt;&lt;full-title&gt;Journal of leadership &amp;amp; organizational studies&lt;/full-title&gt;&lt;/periodical&gt;&lt;pages&gt;253-264&lt;/pages&gt;&lt;volume&gt;22&lt;/volume&gt;&lt;number&gt;3&lt;/number&gt;&lt;keywords&gt;&lt;keyword&gt;Analysis&lt;/keyword&gt;&lt;keyword&gt;Business education&lt;/keyword&gt;&lt;keyword&gt;Educational leadership&lt;/keyword&gt;&lt;keyword&gt;Leadership&lt;/keyword&gt;&lt;keyword&gt;Personality&lt;/keyword&gt;&lt;keyword&gt;Personality traits&lt;/keyword&gt;&lt;/keywords&gt;&lt;dates&gt;&lt;year&gt;2015&lt;/year&gt;&lt;/dates&gt;&lt;pub-location&gt;Los Angeles, CA&lt;/pub-location&gt;&lt;publisher&gt;Los Angeles, CA: SAGE Publications&lt;/publisher&gt;&lt;isbn&gt;1548-0518&lt;/isbn&gt;&lt;urls&gt;&lt;/urls&gt;&lt;electronic-resource-num&gt;10.1177/1548051815578950&lt;/electronic-resource-num&gt;&lt;/record&gt;&lt;/Cite&gt;&lt;/EndNote&gt;</w:instrText>
      </w:r>
      <w:r>
        <w:rPr>
          <w:lang w:val="en-GB"/>
        </w:rPr>
        <w:fldChar w:fldCharType="separate"/>
      </w:r>
      <w:r>
        <w:rPr>
          <w:noProof/>
          <w:lang w:val="en-GB"/>
        </w:rPr>
        <w:t>(e.g. Wright, 2015)</w:t>
      </w:r>
      <w:r>
        <w:rPr>
          <w:lang w:val="en-GB"/>
        </w:rPr>
        <w:fldChar w:fldCharType="end"/>
      </w:r>
      <w:r>
        <w:rPr>
          <w:lang w:val="en-GB"/>
        </w:rPr>
        <w:t xml:space="preserve">, but is even more relevant in online examination situations. </w:t>
      </w:r>
      <w:r>
        <w:rPr>
          <w:lang w:val="en-US"/>
        </w:rPr>
        <w:t xml:space="preserve">Ultimately, though, </w:t>
      </w:r>
      <w:r w:rsidRPr="0075684E">
        <w:rPr>
          <w:lang w:val="en-GB"/>
        </w:rPr>
        <w:t>cheat</w:t>
      </w:r>
      <w:r>
        <w:rPr>
          <w:lang w:val="en-GB"/>
        </w:rPr>
        <w:t>ing</w:t>
      </w:r>
      <w:r w:rsidRPr="0075684E">
        <w:rPr>
          <w:lang w:val="en-GB"/>
        </w:rPr>
        <w:t xml:space="preserve"> is a </w:t>
      </w:r>
      <w:r>
        <w:rPr>
          <w:lang w:val="en-GB"/>
        </w:rPr>
        <w:t>matter</w:t>
      </w:r>
      <w:r w:rsidRPr="0075684E">
        <w:rPr>
          <w:lang w:val="en-GB"/>
        </w:rPr>
        <w:t xml:space="preserve"> of which choices </w:t>
      </w:r>
      <w:r>
        <w:rPr>
          <w:lang w:val="en-GB"/>
        </w:rPr>
        <w:t>an</w:t>
      </w:r>
      <w:r w:rsidRPr="0075684E">
        <w:rPr>
          <w:lang w:val="en-GB"/>
        </w:rPr>
        <w:t xml:space="preserve"> individual student makes. </w:t>
      </w:r>
      <w:r>
        <w:rPr>
          <w:lang w:val="en-GB"/>
        </w:rPr>
        <w:t>Such choices are</w:t>
      </w:r>
      <w:r w:rsidRPr="0075684E">
        <w:rPr>
          <w:lang w:val="en-GB"/>
        </w:rPr>
        <w:t xml:space="preserve"> both </w:t>
      </w:r>
      <w:r>
        <w:rPr>
          <w:lang w:val="en-GB"/>
        </w:rPr>
        <w:t>governed by</w:t>
      </w:r>
      <w:r w:rsidRPr="0075684E">
        <w:rPr>
          <w:lang w:val="en-GB"/>
        </w:rPr>
        <w:t xml:space="preserve"> current laws and regulations</w:t>
      </w:r>
      <w:r>
        <w:rPr>
          <w:lang w:val="en-GB"/>
        </w:rPr>
        <w:t xml:space="preserve"> and by the relation </w:t>
      </w:r>
      <w:r w:rsidRPr="0075684E">
        <w:rPr>
          <w:lang w:val="en-GB"/>
        </w:rPr>
        <w:t>to fellow students</w:t>
      </w:r>
      <w:r>
        <w:rPr>
          <w:lang w:val="en-GB"/>
        </w:rPr>
        <w:t xml:space="preserve">. But it is perhaps mostly governed by </w:t>
      </w:r>
      <w:r w:rsidRPr="0075684E">
        <w:rPr>
          <w:lang w:val="en-GB"/>
        </w:rPr>
        <w:t>the autonomy</w:t>
      </w:r>
      <w:r>
        <w:rPr>
          <w:lang w:val="en-GB"/>
        </w:rPr>
        <w:t xml:space="preserve"> that</w:t>
      </w:r>
      <w:r w:rsidRPr="0075684E">
        <w:rPr>
          <w:lang w:val="en-GB"/>
        </w:rPr>
        <w:t xml:space="preserve"> the </w:t>
      </w:r>
      <w:r>
        <w:rPr>
          <w:lang w:val="en-GB"/>
        </w:rPr>
        <w:t xml:space="preserve">individual </w:t>
      </w:r>
      <w:r w:rsidRPr="0075684E">
        <w:rPr>
          <w:lang w:val="en-GB"/>
        </w:rPr>
        <w:t>student possesses</w:t>
      </w:r>
      <w:r>
        <w:rPr>
          <w:lang w:val="en-GB"/>
        </w:rPr>
        <w:t xml:space="preserve"> in a learning situation</w:t>
      </w:r>
      <w:r w:rsidRPr="0075684E">
        <w:rPr>
          <w:lang w:val="en-GB"/>
        </w:rPr>
        <w:t>.</w:t>
      </w:r>
      <w:r>
        <w:rPr>
          <w:lang w:val="en-GB"/>
        </w:rPr>
        <w:t xml:space="preserve"> </w:t>
      </w:r>
      <w:r w:rsidRPr="009C3CDF">
        <w:rPr>
          <w:lang w:val="en-GB"/>
        </w:rPr>
        <w:t xml:space="preserve">Self-regulation is a key component </w:t>
      </w:r>
      <w:r>
        <w:rPr>
          <w:lang w:val="en-GB"/>
        </w:rPr>
        <w:t>when it comes to</w:t>
      </w:r>
      <w:r w:rsidRPr="009C3CDF">
        <w:rPr>
          <w:lang w:val="en-GB"/>
        </w:rPr>
        <w:t xml:space="preserve"> learning</w:t>
      </w:r>
      <w:r>
        <w:rPr>
          <w:lang w:val="en-GB"/>
        </w:rPr>
        <w:t>, and it</w:t>
      </w:r>
      <w:r w:rsidR="007A2E6E">
        <w:rPr>
          <w:lang w:val="en-GB"/>
        </w:rPr>
        <w:t xml:space="preserve"> is</w:t>
      </w:r>
      <w:r>
        <w:rPr>
          <w:lang w:val="en-GB"/>
        </w:rPr>
        <w:t xml:space="preserve"> c</w:t>
      </w:r>
      <w:r w:rsidRPr="009C3CDF">
        <w:rPr>
          <w:lang w:val="en-GB"/>
        </w:rPr>
        <w:t>ultivated by a student’s metacognition, strategy adaptability, and motivation</w:t>
      </w:r>
      <w:r>
        <w:rPr>
          <w:lang w:val="en-GB"/>
        </w:rPr>
        <w:t xml:space="preserve"> </w:t>
      </w:r>
      <w:r>
        <w:rPr>
          <w:lang w:val="en-GB"/>
        </w:rPr>
        <w:fldChar w:fldCharType="begin"/>
      </w:r>
      <w:r>
        <w:rPr>
          <w:lang w:val="en-GB"/>
        </w:rPr>
        <w:instrText xml:space="preserve"> ADDIN EN.CITE &lt;EndNote&gt;&lt;Cite&gt;&lt;Author&gt;Panadero&lt;/Author&gt;&lt;Year&gt;2017&lt;/Year&gt;&lt;RecNum&gt;1108&lt;/RecNum&gt;&lt;DisplayText&gt;(Panadero, 2017)&lt;/DisplayText&gt;&lt;record&gt;&lt;rec-number&gt;1108&lt;/rec-number&gt;&lt;foreign-keys&gt;&lt;key app="EN" db-id="sz2srxws7e9sr9etrz15020b0p5z2zw5e0dw" timestamp="1695131900"&gt;1108&lt;/key&gt;&lt;/foreign-keys&gt;&lt;ref-type name="Journal Article"&gt;17&lt;/ref-type&gt;&lt;contributors&gt;&lt;authors&gt;&lt;author&gt;Panadero, Ernesto&lt;/author&gt;&lt;/authors&gt;&lt;/contributors&gt;&lt;titles&gt;&lt;title&gt;A Review of Self-regulated Learning: Six Models and Four Directions for Research&lt;/title&gt;&lt;secondary-title&gt;Front Psychol&lt;/secondary-title&gt;&lt;/titles&gt;&lt;periodical&gt;&lt;full-title&gt;Front Psychol&lt;/full-title&gt;&lt;/periodical&gt;&lt;pages&gt;422-422&lt;/pages&gt;&lt;volume&gt;8&lt;/volume&gt;&lt;keywords&gt;&lt;keyword&gt;metacognition&lt;/keyword&gt;&lt;keyword&gt;motivation regulation&lt;/keyword&gt;&lt;keyword&gt;Psychology&lt;/keyword&gt;&lt;keyword&gt;self-regulated learning&lt;/keyword&gt;&lt;keyword&gt;self-regulation&lt;/keyword&gt;&lt;keyword&gt;shared regulation of learning&lt;/keyword&gt;&lt;keyword&gt;socially shared regulated learning&lt;/keyword&gt;&lt;/keywords&gt;&lt;dates&gt;&lt;year&gt;2017&lt;/year&gt;&lt;/dates&gt;&lt;pub-location&gt;Switzerland&lt;/pub-location&gt;&lt;publisher&gt;Switzerland: Frontiers Media S.A&lt;/publisher&gt;&lt;isbn&gt;1664-1078&lt;/isbn&gt;&lt;urls&gt;&lt;/urls&gt;&lt;electronic-resource-num&gt;10.3389/fpsyg.2017.00422&lt;/electronic-resource-num&gt;&lt;/record&gt;&lt;/Cite&gt;&lt;/EndNote&gt;</w:instrText>
      </w:r>
      <w:r>
        <w:rPr>
          <w:lang w:val="en-GB"/>
        </w:rPr>
        <w:fldChar w:fldCharType="separate"/>
      </w:r>
      <w:r>
        <w:rPr>
          <w:noProof/>
          <w:lang w:val="en-GB"/>
        </w:rPr>
        <w:t>(Panadero, 2017)</w:t>
      </w:r>
      <w:r>
        <w:rPr>
          <w:lang w:val="en-GB"/>
        </w:rPr>
        <w:fldChar w:fldCharType="end"/>
      </w:r>
      <w:r w:rsidRPr="009C3CDF">
        <w:rPr>
          <w:lang w:val="en-GB"/>
        </w:rPr>
        <w:t>.</w:t>
      </w:r>
      <w:r>
        <w:rPr>
          <w:lang w:val="en-GB"/>
        </w:rPr>
        <w:t xml:space="preserve"> There are</w:t>
      </w:r>
      <w:r>
        <w:rPr>
          <w:lang w:val="en-US"/>
        </w:rPr>
        <w:t xml:space="preserve"> deep theories in educational psychology about self</w:t>
      </w:r>
      <w:r w:rsidRPr="00AE2187">
        <w:rPr>
          <w:lang w:val="en-US"/>
        </w:rPr>
        <w:t>-</w:t>
      </w:r>
      <w:r>
        <w:rPr>
          <w:lang w:val="en-US"/>
        </w:rPr>
        <w:t xml:space="preserve">regulated learning (SRL) that we will not go into here, but Panadero’s review </w:t>
      </w:r>
      <w:r>
        <w:rPr>
          <w:lang w:val="en-US"/>
        </w:rPr>
        <w:fldChar w:fldCharType="begin"/>
      </w:r>
      <w:r>
        <w:rPr>
          <w:lang w:val="en-US"/>
        </w:rPr>
        <w:instrText xml:space="preserve"> ADDIN EN.CITE &lt;EndNote&gt;&lt;Cite ExcludeAuth="1"&gt;&lt;Author&gt;Panadero&lt;/Author&gt;&lt;Year&gt;2017&lt;/Year&gt;&lt;RecNum&gt;1108&lt;/RecNum&gt;&lt;DisplayText&gt;(2017)&lt;/DisplayText&gt;&lt;record&gt;&lt;rec-number&gt;1108&lt;/rec-number&gt;&lt;foreign-keys&gt;&lt;key app="EN" db-id="sz2srxws7e9sr9etrz15020b0p5z2zw5e0dw" timestamp="1695131900"&gt;1108&lt;/key&gt;&lt;/foreign-keys&gt;&lt;ref-type name="Journal Article"&gt;17&lt;/ref-type&gt;&lt;contributors&gt;&lt;authors&gt;&lt;author&gt;Panadero, Ernesto&lt;/author&gt;&lt;/authors&gt;&lt;/contributors&gt;&lt;titles&gt;&lt;title&gt;A Review of Self-regulated Learning: Six Models and Four Directions for Research&lt;/title&gt;&lt;secondary-title&gt;Front Psychol&lt;/secondary-title&gt;&lt;/titles&gt;&lt;periodical&gt;&lt;full-title&gt;Front Psychol&lt;/full-title&gt;&lt;/periodical&gt;&lt;pages&gt;422-422&lt;/pages&gt;&lt;volume&gt;8&lt;/volume&gt;&lt;keywords&gt;&lt;keyword&gt;metacognition&lt;/keyword&gt;&lt;keyword&gt;motivation regulation&lt;/keyword&gt;&lt;keyword&gt;Psychology&lt;/keyword&gt;&lt;keyword&gt;self-regulated learning&lt;/keyword&gt;&lt;keyword&gt;self-regulation&lt;/keyword&gt;&lt;keyword&gt;shared regulation of learning&lt;/keyword&gt;&lt;keyword&gt;socially shared regulated learning&lt;/keyword&gt;&lt;/keywords&gt;&lt;dates&gt;&lt;year&gt;2017&lt;/year&gt;&lt;/dates&gt;&lt;pub-location&gt;Switzerland&lt;/pub-location&gt;&lt;publisher&gt;Switzerland: Frontiers Media S.A&lt;/publisher&gt;&lt;isbn&gt;1664-1078&lt;/isbn&gt;&lt;urls&gt;&lt;/urls&gt;&lt;electronic-resource-num&gt;10.3389/fpsyg.2017.00422&lt;/electronic-resource-num&gt;&lt;/record&gt;&lt;/Cite&gt;&lt;/EndNote&gt;</w:instrText>
      </w:r>
      <w:r>
        <w:rPr>
          <w:lang w:val="en-US"/>
        </w:rPr>
        <w:fldChar w:fldCharType="separate"/>
      </w:r>
      <w:r>
        <w:rPr>
          <w:noProof/>
          <w:lang w:val="en-US"/>
        </w:rPr>
        <w:t>(2017)</w:t>
      </w:r>
      <w:r>
        <w:rPr>
          <w:lang w:val="en-US"/>
        </w:rPr>
        <w:fldChar w:fldCharType="end"/>
      </w:r>
      <w:r>
        <w:rPr>
          <w:lang w:val="en-US"/>
        </w:rPr>
        <w:t xml:space="preserve"> includes among others the work of a Zimmerman (</w:t>
      </w:r>
      <w:r>
        <w:rPr>
          <w:lang w:val="en-US"/>
        </w:rPr>
        <w:fldChar w:fldCharType="begin"/>
      </w:r>
      <w:r w:rsidR="00A37284">
        <w:rPr>
          <w:lang w:val="en-US"/>
        </w:rPr>
        <w:instrText xml:space="preserve"> ADDIN EN.CITE &lt;EndNote&gt;&lt;Cite ExcludeAuth="1"&gt;&lt;Author&gt;Zimmerman&lt;/Author&gt;&lt;Year&gt;1986&lt;/Year&gt;&lt;RecNum&gt;1110&lt;/RecNum&gt;&lt;DisplayText&gt;(1986)&lt;/DisplayText&gt;&lt;record&gt;&lt;rec-number&gt;1110&lt;/rec-number&gt;&lt;foreign-keys&gt;&lt;key app="EN" db-id="sz2srxws7e9sr9etrz15020b0p5z2zw5e0dw" timestamp="1695197341"&gt;1110&lt;/key&gt;&lt;/foreign-keys&gt;&lt;ref-type name="Journal Article"&gt;17&lt;/ref-type&gt;&lt;contributors&gt;&lt;authors&gt;&lt;author&gt;Zimmerman, Barry J.&lt;/author&gt;&lt;/authors&gt;&lt;/contributors&gt;&lt;titles&gt;&lt;title&gt;Becoming a self-regulated learner: Which are the key subprocesses?&lt;/title&gt;&lt;secondary-title&gt;Contemporary educational psychology&lt;/secondary-title&gt;&lt;/titles&gt;&lt;periodical&gt;&lt;full-title&gt;Contemporary Educational Psychology&lt;/full-title&gt;&lt;/periodical&gt;&lt;pages&gt;307-313&lt;/pages&gt;&lt;volume&gt;11&lt;/volume&gt;&lt;number&gt;4&lt;/number&gt;&lt;keywords&gt;&lt;keyword&gt;Biological and medical sciences&lt;/keyword&gt;&lt;keyword&gt;Conditioning&lt;/keyword&gt;&lt;keyword&gt;Fundamental and applied biological sciences. Psychology&lt;/keyword&gt;&lt;keyword&gt;Human&lt;/keyword&gt;&lt;keyword&gt;Learning. Memory&lt;/keyword&gt;&lt;keyword&gt;Psychology. Psychoanalysis. Psychiatry&lt;/keyword&gt;&lt;keyword&gt;Psychology. Psychophysiology&lt;/keyword&gt;&lt;/keywords&gt;&lt;dates&gt;&lt;year&gt;1986&lt;/year&gt;&lt;/dates&gt;&lt;pub-location&gt;San Diego, CA&lt;/pub-location&gt;&lt;publisher&gt;San Diego, CA: Elsevier Inc&lt;/publisher&gt;&lt;isbn&gt;0361-476X&lt;/isbn&gt;&lt;urls&gt;&lt;/urls&gt;&lt;electronic-resource-num&gt;10.1016/0361-476X(86)90027-5&lt;/electronic-resource-num&gt;&lt;/record&gt;&lt;/Cite&gt;&lt;/EndNote&gt;</w:instrText>
      </w:r>
      <w:r>
        <w:rPr>
          <w:lang w:val="en-US"/>
        </w:rPr>
        <w:fldChar w:fldCharType="separate"/>
      </w:r>
      <w:r w:rsidR="00A37284">
        <w:rPr>
          <w:noProof/>
          <w:lang w:val="en-US"/>
        </w:rPr>
        <w:t>(1986)</w:t>
      </w:r>
      <w:r>
        <w:rPr>
          <w:lang w:val="en-US"/>
        </w:rPr>
        <w:fldChar w:fldCharType="end"/>
      </w:r>
      <w:r>
        <w:rPr>
          <w:lang w:val="en-US"/>
        </w:rPr>
        <w:t xml:space="preserve"> - one of the first SRL authors). Zimmerman’s second model describes the cyclic phases of SRL, including a forethought phase where self-motivation is important, a performance phase including self-control but also a self-reflection phase where students’ self-evaluation is a component </w:t>
      </w:r>
      <w:r>
        <w:rPr>
          <w:lang w:val="en-US"/>
        </w:rPr>
        <w:fldChar w:fldCharType="begin"/>
      </w:r>
      <w:r w:rsidR="00571D94">
        <w:rPr>
          <w:lang w:val="en-US"/>
        </w:rPr>
        <w:instrText xml:space="preserve"> ADDIN EN.CITE &lt;EndNote&gt;&lt;Cite&gt;&lt;Author&gt;Zimmerman&lt;/Author&gt;&lt;Year&gt;2009&lt;/Year&gt;&lt;RecNum&gt;1111&lt;/RecNum&gt;&lt;DisplayText&gt;(Zimmerman &amp;amp; Moylan, 2009)&lt;/DisplayText&gt;&lt;record&gt;&lt;rec-number&gt;1111&lt;/rec-number&gt;&lt;foreign-keys&gt;&lt;key app="EN" db-id="sz2srxws7e9sr9etrz15020b0p5z2zw5e0dw" timestamp="1695198109"&gt;1111&lt;/key&gt;&lt;/foreign-keys&gt;&lt;ref-type name="Book Section"&gt;5&lt;/ref-type&gt;&lt;contributors&gt;&lt;authors&gt;&lt;author&gt;Zimmerman,&lt;/author&gt;&lt;author&gt;Moylan, A. R&lt;/author&gt;&lt;/authors&gt;&lt;secondary-authors&gt;&lt;author&gt;Hacker, D. J. &lt;/author&gt;&lt;author&gt;Dunlosky, J. &lt;/author&gt;&lt;author&gt;Graesser, A. C. &lt;/author&gt;&lt;/secondary-authors&gt;&lt;/contributors&gt;&lt;titles&gt;&lt;title&gt;Self-regulation: where metacognition and motivation intersect&lt;/title&gt;&lt;secondary-title&gt;Handbook of Metacognition in Education&lt;/secondary-title&gt;&lt;/titles&gt;&lt;pages&gt;299–315&lt;/pages&gt;&lt;dates&gt;&lt;year&gt;2009&lt;/year&gt;&lt;/dates&gt;&lt;pub-location&gt;New York&lt;/pub-location&gt;&lt;publisher&gt;NY: Routledge&lt;/publisher&gt;&lt;urls&gt;&lt;/urls&gt;&lt;/record&gt;&lt;/Cite&gt;&lt;/EndNote&gt;</w:instrText>
      </w:r>
      <w:r>
        <w:rPr>
          <w:lang w:val="en-US"/>
        </w:rPr>
        <w:fldChar w:fldCharType="separate"/>
      </w:r>
      <w:r w:rsidR="00571D94">
        <w:rPr>
          <w:noProof/>
          <w:lang w:val="en-US"/>
        </w:rPr>
        <w:t>(Zimmerman &amp; Moylan, 2009)</w:t>
      </w:r>
      <w:r>
        <w:rPr>
          <w:lang w:val="en-US"/>
        </w:rPr>
        <w:fldChar w:fldCharType="end"/>
      </w:r>
      <w:r>
        <w:rPr>
          <w:lang w:val="en-US"/>
        </w:rPr>
        <w:t xml:space="preserve">. </w:t>
      </w:r>
      <w:r>
        <w:rPr>
          <w:lang w:val="en-GB"/>
        </w:rPr>
        <w:t>T</w:t>
      </w:r>
      <w:r w:rsidRPr="009C3CDF">
        <w:rPr>
          <w:lang w:val="en-GB"/>
        </w:rPr>
        <w:t>his depends on each student’s autonomy and personal perspectives</w:t>
      </w:r>
      <w:r w:rsidR="00A37284">
        <w:rPr>
          <w:lang w:val="en-GB"/>
        </w:rPr>
        <w:t xml:space="preserve">, </w:t>
      </w:r>
      <w:r w:rsidR="003D3DF6">
        <w:rPr>
          <w:lang w:val="en-GB"/>
        </w:rPr>
        <w:t xml:space="preserve">which is closely related to self-efficacy. Definition of the latter is given by </w:t>
      </w:r>
      <w:r w:rsidR="00A37284">
        <w:rPr>
          <w:lang w:val="en-US"/>
        </w:rPr>
        <w:t>Bandura as “</w:t>
      </w:r>
      <w:r w:rsidR="00A37284" w:rsidRPr="00554D36">
        <w:rPr>
          <w:lang w:val="en-US"/>
        </w:rPr>
        <w:t>an individual’s own judgement of how well one can execute courses of action required to deal with prospective situations</w:t>
      </w:r>
      <w:r w:rsidR="00A37284">
        <w:rPr>
          <w:lang w:val="en-US"/>
        </w:rPr>
        <w:t xml:space="preserve">” </w:t>
      </w:r>
      <w:r w:rsidR="00A37284">
        <w:rPr>
          <w:lang w:val="en-US"/>
        </w:rPr>
        <w:fldChar w:fldCharType="begin"/>
      </w:r>
      <w:r w:rsidR="00A37284">
        <w:rPr>
          <w:lang w:val="en-US"/>
        </w:rPr>
        <w:instrText xml:space="preserve"> ADDIN EN.CITE &lt;EndNote&gt;&lt;Cite&gt;&lt;Author&gt;Bandura&lt;/Author&gt;&lt;Year&gt;1982&lt;/Year&gt;&lt;RecNum&gt;926&lt;/RecNum&gt;&lt;Suffix&gt;`, p.122&lt;/Suffix&gt;&lt;DisplayText&gt;(Bandura, 1982, p.122)&lt;/DisplayText&gt;&lt;record&gt;&lt;rec-number&gt;926&lt;/rec-number&gt;&lt;foreign-keys&gt;&lt;key app="EN" db-id="sz2srxws7e9sr9etrz15020b0p5z2zw5e0dw" timestamp="1670575947" guid="c3048be2-be23-4a42-845d-5e4c83acaa06"&gt;926&lt;/key&gt;&lt;/foreign-keys&gt;&lt;ref-type name="Journal Article"&gt;17&lt;/ref-type&gt;&lt;contributors&gt;&lt;authors&gt;&lt;author&gt;Bandura, Albert&lt;/author&gt;&lt;/authors&gt;&lt;/contributors&gt;&lt;titles&gt;&lt;title&gt;Self-efficacy mechanism in human agency&lt;/title&gt;&lt;secondary-title&gt;The American psychologist&lt;/secondary-title&gt;&lt;/titles&gt;&lt;periodical&gt;&lt;full-title&gt;The American psychologist&lt;/full-title&gt;&lt;/periodical&gt;&lt;pages&gt;122-147&lt;/pages&gt;&lt;volume&gt;37&lt;/volume&gt;&lt;number&gt;2&lt;/number&gt;&lt;keywords&gt;&lt;keyword&gt;Behavior&lt;/keyword&gt;&lt;keyword&gt;Human&lt;/keyword&gt;&lt;keyword&gt;Literature Review&lt;/keyword&gt;&lt;keyword&gt;Motivation&lt;/keyword&gt;&lt;keyword&gt;Self-Concept&lt;/keyword&gt;&lt;keyword&gt;Self-Perception&lt;/keyword&gt;&lt;/keywords&gt;&lt;dates&gt;&lt;year&gt;1982&lt;/year&gt;&lt;/dates&gt;&lt;publisher&gt;American Psychological Association&lt;/publisher&gt;&lt;isbn&gt;0003-066X&lt;/isbn&gt;&lt;urls&gt;&lt;/urls&gt;&lt;electronic-resource-num&gt;10.1037/0003-066X.37.2.122&lt;/electronic-resource-num&gt;&lt;/record&gt;&lt;/Cite&gt;&lt;/EndNote&gt;</w:instrText>
      </w:r>
      <w:r w:rsidR="00A37284">
        <w:rPr>
          <w:lang w:val="en-US"/>
        </w:rPr>
        <w:fldChar w:fldCharType="separate"/>
      </w:r>
      <w:r w:rsidR="00A37284">
        <w:rPr>
          <w:noProof/>
          <w:lang w:val="en-US"/>
        </w:rPr>
        <w:t>(Bandura, 1982, p.122)</w:t>
      </w:r>
      <w:r w:rsidR="00A37284">
        <w:rPr>
          <w:lang w:val="en-US"/>
        </w:rPr>
        <w:fldChar w:fldCharType="end"/>
      </w:r>
      <w:r w:rsidR="00A37284">
        <w:rPr>
          <w:lang w:val="en-US"/>
        </w:rPr>
        <w:t xml:space="preserve">. </w:t>
      </w:r>
      <w:r w:rsidR="003D3DF6" w:rsidRPr="003D3DF6">
        <w:rPr>
          <w:lang w:val="en-US"/>
        </w:rPr>
        <w:t>A</w:t>
      </w:r>
      <w:r w:rsidR="003D3DF6">
        <w:rPr>
          <w:lang w:val="en-US"/>
        </w:rPr>
        <w:t xml:space="preserve"> student</w:t>
      </w:r>
      <w:r w:rsidR="003D3DF6" w:rsidRPr="003D3DF6">
        <w:rPr>
          <w:lang w:val="en-US"/>
        </w:rPr>
        <w:t xml:space="preserve"> with high</w:t>
      </w:r>
      <w:r w:rsidR="003D3DF6">
        <w:rPr>
          <w:lang w:val="en-US"/>
        </w:rPr>
        <w:t xml:space="preserve"> </w:t>
      </w:r>
      <w:r w:rsidR="003D3DF6" w:rsidRPr="003D3DF6">
        <w:rPr>
          <w:lang w:val="en-US"/>
        </w:rPr>
        <w:t>self-efficacy</w:t>
      </w:r>
      <w:r w:rsidR="003D3DF6">
        <w:rPr>
          <w:lang w:val="en-US"/>
        </w:rPr>
        <w:t xml:space="preserve"> m</w:t>
      </w:r>
      <w:r w:rsidR="002C1E2A">
        <w:rPr>
          <w:lang w:val="en-US"/>
        </w:rPr>
        <w:t>ore often</w:t>
      </w:r>
      <w:r w:rsidR="003D3DF6">
        <w:rPr>
          <w:lang w:val="en-US"/>
        </w:rPr>
        <w:t xml:space="preserve"> </w:t>
      </w:r>
      <w:r w:rsidR="002C1E2A">
        <w:rPr>
          <w:lang w:val="en-US"/>
        </w:rPr>
        <w:t>sees</w:t>
      </w:r>
      <w:r w:rsidR="003D3DF6" w:rsidRPr="003D3DF6">
        <w:rPr>
          <w:lang w:val="en-US"/>
        </w:rPr>
        <w:t xml:space="preserve"> </w:t>
      </w:r>
      <w:r w:rsidR="003D3DF6">
        <w:rPr>
          <w:lang w:val="en-US"/>
        </w:rPr>
        <w:t>demanding</w:t>
      </w:r>
      <w:r w:rsidR="003D3DF6" w:rsidRPr="003D3DF6">
        <w:rPr>
          <w:lang w:val="en-US"/>
        </w:rPr>
        <w:t xml:space="preserve"> mathematical tasks as </w:t>
      </w:r>
      <w:r w:rsidR="003D3DF6">
        <w:rPr>
          <w:lang w:val="en-US"/>
        </w:rPr>
        <w:t xml:space="preserve">a challenge </w:t>
      </w:r>
      <w:r w:rsidR="002C1E2A">
        <w:rPr>
          <w:lang w:val="en-US"/>
        </w:rPr>
        <w:t xml:space="preserve">more than a burden, a challenge worth making effort for. This promotes performance attainments </w:t>
      </w:r>
      <w:r w:rsidR="002C1E2A">
        <w:rPr>
          <w:lang w:val="en-US"/>
        </w:rPr>
        <w:fldChar w:fldCharType="begin"/>
      </w:r>
      <w:r w:rsidR="002C1E2A">
        <w:rPr>
          <w:lang w:val="en-US"/>
        </w:rPr>
        <w:instrText xml:space="preserve"> ADDIN EN.CITE &lt;EndNote&gt;&lt;Cite&gt;&lt;Author&gt;Bandura&lt;/Author&gt;&lt;Year&gt;2012&lt;/Year&gt;&lt;RecNum&gt;879&lt;/RecNum&gt;&lt;DisplayText&gt;(Bandura, 2012)&lt;/DisplayText&gt;&lt;record&gt;&lt;rec-number&gt;879&lt;/rec-number&gt;&lt;foreign-keys&gt;&lt;key app="EN" db-id="sz2srxws7e9sr9etrz15020b0p5z2zw5e0dw" timestamp="1670575872" guid="43156f13-bec4-448a-b27a-c9666b0bf2ff"&gt;879&lt;/key&gt;&lt;/foreign-keys&gt;&lt;ref-type name="Journal Article"&gt;17&lt;/ref-type&gt;&lt;contributors&gt;&lt;authors&gt;&lt;author&gt;Bandura, Albert&lt;/author&gt;&lt;/authors&gt;&lt;/contributors&gt;&lt;titles&gt;&lt;title&gt;On the functional properties of perceived self-efficacy revisited&lt;/title&gt;&lt;secondary-title&gt;Journal of Management&lt;/secondary-title&gt;&lt;/titles&gt;&lt;periodical&gt;&lt;full-title&gt;Journal of Management&lt;/full-title&gt;&lt;/periodical&gt;&lt;pages&gt;9-44&lt;/pages&gt;&lt;volume&gt;38&lt;/volume&gt;&lt;number&gt;1&lt;/number&gt;&lt;dates&gt;&lt;year&gt;2012&lt;/year&gt;&lt;/dates&gt;&lt;urls&gt;&lt;/urls&gt;&lt;electronic-resource-num&gt;10.1177/0149206311410606&lt;/electronic-resource-num&gt;&lt;/record&gt;&lt;/Cite&gt;&lt;/EndNote&gt;</w:instrText>
      </w:r>
      <w:r w:rsidR="002C1E2A">
        <w:rPr>
          <w:lang w:val="en-US"/>
        </w:rPr>
        <w:fldChar w:fldCharType="separate"/>
      </w:r>
      <w:r w:rsidR="002C1E2A">
        <w:rPr>
          <w:noProof/>
          <w:lang w:val="en-US"/>
        </w:rPr>
        <w:t>(Bandura, 2012)</w:t>
      </w:r>
      <w:r w:rsidR="002C1E2A">
        <w:rPr>
          <w:lang w:val="en-US"/>
        </w:rPr>
        <w:fldChar w:fldCharType="end"/>
      </w:r>
      <w:r w:rsidR="002C1E2A">
        <w:rPr>
          <w:lang w:val="en-US"/>
        </w:rPr>
        <w:t>.</w:t>
      </w:r>
      <w:r w:rsidR="007A2E6E">
        <w:rPr>
          <w:lang w:val="en-US"/>
        </w:rPr>
        <w:t xml:space="preserve"> Among the engineering students at a university in Norway, self-efficacy was shown to be closely related to task performance in mathematics </w:t>
      </w:r>
      <w:r w:rsidR="007A2E6E">
        <w:rPr>
          <w:lang w:val="en-US"/>
        </w:rPr>
        <w:fldChar w:fldCharType="begin"/>
      </w:r>
      <w:r w:rsidR="007A2E6E">
        <w:rPr>
          <w:lang w:val="en-US"/>
        </w:rPr>
        <w:instrText xml:space="preserve"> ADDIN EN.CITE &lt;EndNote&gt;&lt;Cite&gt;&lt;Author&gt;Rensaa&lt;/Author&gt;&lt;Year&gt;2022&lt;/Year&gt;&lt;RecNum&gt;975&lt;/RecNum&gt;&lt;DisplayText&gt;(Rensaa &amp;amp; Tossavainen, 2022)&lt;/DisplayText&gt;&lt;record&gt;&lt;rec-number&gt;975&lt;/rec-number&gt;&lt;foreign-keys&gt;&lt;key app="EN" db-id="sz2srxws7e9sr9etrz15020b0p5z2zw5e0dw" timestamp="1670575993" guid="3ff779b6-56c1-4870-9756-1729d3572a70"&gt;975&lt;/key&gt;&lt;/foreign-keys&gt;&lt;ref-type name="Journal Article"&gt;17&lt;/ref-type&gt;&lt;contributors&gt;&lt;authors&gt;&lt;author&gt;Rensaa, Ragnhild Johanne&lt;/author&gt;&lt;author&gt;Tossavainen, Timo&lt;/author&gt;&lt;/authors&gt;&lt;/contributors&gt;&lt;titles&gt;&lt;title&gt;Norwegian freshmen engineering students&amp;apos; self-efficacy, motivation, and view of mathematics in light of task performance&lt;/title&gt;&lt;secondary-title&gt;Nordic Journal of STEM Education,&lt;/secondary-title&gt;&lt;/titles&gt;&lt;periodical&gt;&lt;full-title&gt;Nordic Journal of STEM Education,&lt;/full-title&gt;&lt;/periodical&gt;&lt;pages&gt;15&lt;/pages&gt;&lt;volume&gt;6&lt;/volume&gt;&lt;number&gt;1&lt;/number&gt;&lt;dates&gt;&lt;year&gt;2022&lt;/year&gt;&lt;/dates&gt;&lt;urls&gt;&lt;/urls&gt;&lt;electronic-resource-num&gt;10.5324/njsteme.v4i2.3927&lt;/electronic-resource-num&gt;&lt;/record&gt;&lt;/Cite&gt;&lt;/EndNote&gt;</w:instrText>
      </w:r>
      <w:r w:rsidR="007A2E6E">
        <w:rPr>
          <w:lang w:val="en-US"/>
        </w:rPr>
        <w:fldChar w:fldCharType="separate"/>
      </w:r>
      <w:r w:rsidR="007A2E6E">
        <w:rPr>
          <w:noProof/>
          <w:lang w:val="en-US"/>
        </w:rPr>
        <w:t>(Rensaa &amp; Tossavainen, 2022)</w:t>
      </w:r>
      <w:r w:rsidR="007A2E6E">
        <w:rPr>
          <w:lang w:val="en-US"/>
        </w:rPr>
        <w:fldChar w:fldCharType="end"/>
      </w:r>
      <w:r w:rsidR="007A2E6E">
        <w:rPr>
          <w:lang w:val="en-US"/>
        </w:rPr>
        <w:t xml:space="preserve">.  </w:t>
      </w:r>
    </w:p>
    <w:p w14:paraId="3E1B39D4" w14:textId="4C8D5484" w:rsidR="00A37284" w:rsidRPr="007A2E6E" w:rsidRDefault="00A37284" w:rsidP="00DA4E21">
      <w:pPr>
        <w:spacing w:line="240" w:lineRule="auto"/>
        <w:rPr>
          <w:lang w:val="en-US"/>
        </w:rPr>
      </w:pPr>
    </w:p>
    <w:p w14:paraId="0BF7F0CE" w14:textId="7257594A" w:rsidR="006F6654" w:rsidRPr="00A31A73" w:rsidRDefault="003C687A" w:rsidP="00DA4E21">
      <w:pPr>
        <w:pStyle w:val="Heading3"/>
        <w:spacing w:line="240" w:lineRule="auto"/>
        <w:rPr>
          <w:lang w:val="en-GB"/>
        </w:rPr>
      </w:pPr>
      <w:r w:rsidRPr="00A31A73">
        <w:rPr>
          <w:lang w:val="en-GB"/>
        </w:rPr>
        <w:t xml:space="preserve">The framework </w:t>
      </w:r>
      <w:r w:rsidR="006F6654" w:rsidRPr="00A31A73">
        <w:rPr>
          <w:lang w:val="en-GB"/>
        </w:rPr>
        <w:t>with adjustments</w:t>
      </w:r>
    </w:p>
    <w:p w14:paraId="7E60200F" w14:textId="43F7A41E" w:rsidR="00797BB0" w:rsidRPr="00A31A73" w:rsidRDefault="0012633D" w:rsidP="00DA4E21">
      <w:pPr>
        <w:spacing w:line="240" w:lineRule="auto"/>
        <w:rPr>
          <w:lang w:val="en-GB"/>
        </w:rPr>
      </w:pPr>
      <w:r w:rsidRPr="00A31A73">
        <w:rPr>
          <w:lang w:val="en-GB"/>
        </w:rPr>
        <w:t>Bjerrum Nielsen</w:t>
      </w:r>
      <w:r w:rsidR="00BC6417">
        <w:rPr>
          <w:lang w:val="en-GB"/>
        </w:rPr>
        <w:t>’s</w:t>
      </w:r>
      <w:r w:rsidRPr="00A31A73">
        <w:rPr>
          <w:lang w:val="en-GB"/>
        </w:rPr>
        <w:t xml:space="preserve"> framework on ‘doing gender’ embraces four perspectives; structural, symbolic, </w:t>
      </w:r>
      <w:r w:rsidR="00BA4109" w:rsidRPr="00A31A73">
        <w:rPr>
          <w:lang w:val="en-GB"/>
        </w:rPr>
        <w:t xml:space="preserve">personal and </w:t>
      </w:r>
      <w:r w:rsidRPr="00A31A73">
        <w:rPr>
          <w:lang w:val="en-GB"/>
        </w:rPr>
        <w:t xml:space="preserve">interactional gender (2003). </w:t>
      </w:r>
      <w:r w:rsidR="00C962D1" w:rsidRPr="00A31A73">
        <w:rPr>
          <w:lang w:val="en-GB"/>
        </w:rPr>
        <w:t>S</w:t>
      </w:r>
      <w:r w:rsidRPr="00A31A73">
        <w:rPr>
          <w:lang w:val="en-GB"/>
        </w:rPr>
        <w:t xml:space="preserve">tructural gender is about </w:t>
      </w:r>
      <w:r w:rsidR="00C962D1" w:rsidRPr="00A31A73">
        <w:rPr>
          <w:lang w:val="en-GB"/>
        </w:rPr>
        <w:t>the</w:t>
      </w:r>
      <w:r w:rsidRPr="00A31A73">
        <w:rPr>
          <w:lang w:val="en-GB"/>
        </w:rPr>
        <w:t xml:space="preserve"> relation to the social structure, the environment</w:t>
      </w:r>
      <w:r w:rsidR="00C962D1" w:rsidRPr="00A31A73">
        <w:rPr>
          <w:lang w:val="en-GB"/>
        </w:rPr>
        <w:t xml:space="preserve">. Adjusted to </w:t>
      </w:r>
      <w:r w:rsidR="001B1B02">
        <w:rPr>
          <w:lang w:val="en-GB"/>
        </w:rPr>
        <w:t>be</w:t>
      </w:r>
      <w:r w:rsidR="00C962D1" w:rsidRPr="00A31A73">
        <w:rPr>
          <w:lang w:val="en-GB"/>
        </w:rPr>
        <w:t xml:space="preserve"> relevan</w:t>
      </w:r>
      <w:r w:rsidR="001B1B02">
        <w:rPr>
          <w:lang w:val="en-GB"/>
        </w:rPr>
        <w:t>t</w:t>
      </w:r>
      <w:r w:rsidR="00C962D1" w:rsidRPr="00A31A73">
        <w:rPr>
          <w:lang w:val="en-GB"/>
        </w:rPr>
        <w:t xml:space="preserve"> </w:t>
      </w:r>
      <w:r w:rsidR="001B1B02">
        <w:rPr>
          <w:lang w:val="en-GB"/>
        </w:rPr>
        <w:t>to</w:t>
      </w:r>
      <w:r w:rsidR="00C962D1" w:rsidRPr="00A31A73">
        <w:rPr>
          <w:lang w:val="en-GB"/>
        </w:rPr>
        <w:t xml:space="preserve"> </w:t>
      </w:r>
      <w:r w:rsidR="00BA4109" w:rsidRPr="00A31A73">
        <w:rPr>
          <w:lang w:val="en-GB"/>
        </w:rPr>
        <w:t xml:space="preserve">the </w:t>
      </w:r>
      <w:r w:rsidR="00C962D1" w:rsidRPr="00A31A73">
        <w:rPr>
          <w:lang w:val="en-GB"/>
        </w:rPr>
        <w:t xml:space="preserve">assessment </w:t>
      </w:r>
      <w:r w:rsidR="00BA4109" w:rsidRPr="00A31A73">
        <w:rPr>
          <w:lang w:val="en-GB"/>
        </w:rPr>
        <w:t xml:space="preserve">situation, </w:t>
      </w:r>
      <w:r w:rsidR="00C962D1" w:rsidRPr="00A31A73">
        <w:rPr>
          <w:lang w:val="en-GB"/>
        </w:rPr>
        <w:t>this</w:t>
      </w:r>
      <w:r w:rsidR="00D87D16" w:rsidRPr="00A31A73">
        <w:rPr>
          <w:lang w:val="en-GB"/>
        </w:rPr>
        <w:t xml:space="preserve"> </w:t>
      </w:r>
      <w:r w:rsidR="001B1B02">
        <w:rPr>
          <w:lang w:val="en-GB"/>
        </w:rPr>
        <w:t>concerns</w:t>
      </w:r>
      <w:r w:rsidR="00D87D16" w:rsidRPr="00A31A73">
        <w:rPr>
          <w:lang w:val="en-GB"/>
        </w:rPr>
        <w:t xml:space="preserve"> the context</w:t>
      </w:r>
      <w:r w:rsidR="00BF6A70" w:rsidRPr="00A31A73">
        <w:rPr>
          <w:lang w:val="en-GB"/>
        </w:rPr>
        <w:t xml:space="preserve"> of</w:t>
      </w:r>
      <w:r w:rsidR="00D87D16" w:rsidRPr="00A31A73">
        <w:rPr>
          <w:lang w:val="en-GB"/>
        </w:rPr>
        <w:t xml:space="preserve"> </w:t>
      </w:r>
      <w:r w:rsidR="00B56D44">
        <w:rPr>
          <w:lang w:val="en-GB"/>
        </w:rPr>
        <w:t>take-home exam</w:t>
      </w:r>
      <w:r w:rsidR="00BA4109" w:rsidRPr="00A31A73">
        <w:rPr>
          <w:lang w:val="en-GB"/>
        </w:rPr>
        <w:t>s</w:t>
      </w:r>
      <w:r w:rsidR="00BF6A70" w:rsidRPr="00A31A73">
        <w:rPr>
          <w:lang w:val="en-GB"/>
        </w:rPr>
        <w:t xml:space="preserve"> </w:t>
      </w:r>
      <w:r w:rsidR="001B1B02">
        <w:rPr>
          <w:lang w:val="en-GB"/>
        </w:rPr>
        <w:t>provided</w:t>
      </w:r>
      <w:r w:rsidR="00BF6A70" w:rsidRPr="00A31A73">
        <w:rPr>
          <w:lang w:val="en-GB"/>
        </w:rPr>
        <w:t xml:space="preserve"> by society</w:t>
      </w:r>
      <w:r w:rsidR="00D87D16" w:rsidRPr="00A31A73">
        <w:rPr>
          <w:lang w:val="en-GB"/>
        </w:rPr>
        <w:t>.</w:t>
      </w:r>
      <w:r w:rsidR="00C962D1" w:rsidRPr="00A31A73">
        <w:rPr>
          <w:lang w:val="en-GB"/>
        </w:rPr>
        <w:t xml:space="preserve"> S</w:t>
      </w:r>
      <w:r w:rsidRPr="00A31A73">
        <w:rPr>
          <w:lang w:val="en-GB"/>
        </w:rPr>
        <w:t>ymbolic gender</w:t>
      </w:r>
      <w:r w:rsidR="00C962D1" w:rsidRPr="00A31A73">
        <w:rPr>
          <w:lang w:val="en-GB"/>
        </w:rPr>
        <w:t xml:space="preserve"> embraces</w:t>
      </w:r>
      <w:r w:rsidRPr="00A31A73">
        <w:rPr>
          <w:lang w:val="en-GB"/>
        </w:rPr>
        <w:t xml:space="preserve"> symbols and symbolic dialogs</w:t>
      </w:r>
      <w:r w:rsidR="003C3EE7" w:rsidRPr="00A31A73">
        <w:rPr>
          <w:lang w:val="en-GB"/>
        </w:rPr>
        <w:t xml:space="preserve">, </w:t>
      </w:r>
      <w:r w:rsidRPr="00A31A73">
        <w:rPr>
          <w:lang w:val="en-GB"/>
        </w:rPr>
        <w:t>evolv</w:t>
      </w:r>
      <w:r w:rsidR="003C3EE7" w:rsidRPr="00A31A73">
        <w:rPr>
          <w:lang w:val="en-GB"/>
        </w:rPr>
        <w:t>ing</w:t>
      </w:r>
      <w:r w:rsidRPr="00A31A73">
        <w:rPr>
          <w:lang w:val="en-GB"/>
        </w:rPr>
        <w:t xml:space="preserve"> over a longer period</w:t>
      </w:r>
      <w:r w:rsidR="003C3EE7" w:rsidRPr="00A31A73">
        <w:rPr>
          <w:lang w:val="en-GB"/>
        </w:rPr>
        <w:t xml:space="preserve"> of time</w:t>
      </w:r>
      <w:r w:rsidRPr="00A31A73">
        <w:rPr>
          <w:lang w:val="en-GB"/>
        </w:rPr>
        <w:t>,</w:t>
      </w:r>
      <w:r w:rsidR="003C3EE7" w:rsidRPr="00A31A73">
        <w:rPr>
          <w:lang w:val="en-GB"/>
        </w:rPr>
        <w:t xml:space="preserve"> indicat</w:t>
      </w:r>
      <w:r w:rsidR="00BA4109" w:rsidRPr="00A31A73">
        <w:rPr>
          <w:lang w:val="en-GB"/>
        </w:rPr>
        <w:t>ing</w:t>
      </w:r>
      <w:r w:rsidR="003C3EE7" w:rsidRPr="00A31A73">
        <w:rPr>
          <w:lang w:val="en-GB"/>
        </w:rPr>
        <w:t xml:space="preserve"> what is normal in a society.</w:t>
      </w:r>
      <w:r w:rsidR="00D87D16" w:rsidRPr="00A31A73">
        <w:rPr>
          <w:lang w:val="en-GB"/>
        </w:rPr>
        <w:t xml:space="preserve"> In </w:t>
      </w:r>
      <w:r w:rsidR="001B1B02">
        <w:rPr>
          <w:lang w:val="en-GB"/>
        </w:rPr>
        <w:t xml:space="preserve">the case of </w:t>
      </w:r>
      <w:r w:rsidR="00B56D44">
        <w:rPr>
          <w:lang w:val="en-GB"/>
        </w:rPr>
        <w:t>take-home exam</w:t>
      </w:r>
      <w:r w:rsidR="001B1B02">
        <w:rPr>
          <w:lang w:val="en-GB"/>
        </w:rPr>
        <w:t>s</w:t>
      </w:r>
      <w:r w:rsidR="00D87D16" w:rsidRPr="00A31A73">
        <w:rPr>
          <w:lang w:val="en-GB"/>
        </w:rPr>
        <w:t xml:space="preserve">, this </w:t>
      </w:r>
      <w:r w:rsidR="003C3EE7" w:rsidRPr="00A31A73">
        <w:rPr>
          <w:lang w:val="en-GB"/>
        </w:rPr>
        <w:t>is about</w:t>
      </w:r>
      <w:r w:rsidR="00D87D16" w:rsidRPr="00A31A73">
        <w:rPr>
          <w:lang w:val="en-GB"/>
        </w:rPr>
        <w:t xml:space="preserve"> established practices</w:t>
      </w:r>
      <w:r w:rsidR="00BF6A70" w:rsidRPr="00A31A73">
        <w:rPr>
          <w:lang w:val="en-GB"/>
        </w:rPr>
        <w:t xml:space="preserve"> </w:t>
      </w:r>
      <w:r w:rsidR="001B1B02">
        <w:rPr>
          <w:lang w:val="en-GB"/>
        </w:rPr>
        <w:t>in</w:t>
      </w:r>
      <w:r w:rsidR="00BF6A70" w:rsidRPr="00A31A73">
        <w:rPr>
          <w:lang w:val="en-GB"/>
        </w:rPr>
        <w:t xml:space="preserve"> these settings</w:t>
      </w:r>
      <w:r w:rsidR="00D87D16" w:rsidRPr="00A31A73">
        <w:rPr>
          <w:lang w:val="en-GB"/>
        </w:rPr>
        <w:t>.</w:t>
      </w:r>
      <w:r w:rsidR="003C3EE7" w:rsidRPr="00A31A73">
        <w:rPr>
          <w:lang w:val="en-GB"/>
        </w:rPr>
        <w:t xml:space="preserve"> When it comes to </w:t>
      </w:r>
      <w:r w:rsidRPr="00A31A73">
        <w:rPr>
          <w:lang w:val="en-GB"/>
        </w:rPr>
        <w:t>personal gender</w:t>
      </w:r>
      <w:r w:rsidR="003C3EE7" w:rsidRPr="00A31A73">
        <w:rPr>
          <w:lang w:val="en-GB"/>
        </w:rPr>
        <w:t>, this</w:t>
      </w:r>
      <w:r w:rsidRPr="00A31A73">
        <w:rPr>
          <w:lang w:val="en-GB"/>
        </w:rPr>
        <w:t xml:space="preserve"> is about individuals</w:t>
      </w:r>
      <w:r w:rsidR="003C3EE7" w:rsidRPr="00A31A73">
        <w:rPr>
          <w:lang w:val="en-GB"/>
        </w:rPr>
        <w:t>’</w:t>
      </w:r>
      <w:r w:rsidRPr="00A31A73">
        <w:rPr>
          <w:lang w:val="en-GB"/>
        </w:rPr>
        <w:t xml:space="preserve"> </w:t>
      </w:r>
      <w:r w:rsidR="00BF6A70" w:rsidRPr="00A31A73">
        <w:rPr>
          <w:lang w:val="en-GB"/>
        </w:rPr>
        <w:t xml:space="preserve">personal </w:t>
      </w:r>
      <w:r w:rsidRPr="00A31A73">
        <w:rPr>
          <w:lang w:val="en-GB"/>
        </w:rPr>
        <w:t>compreh</w:t>
      </w:r>
      <w:r w:rsidR="003C3EE7" w:rsidRPr="00A31A73">
        <w:rPr>
          <w:lang w:val="en-GB"/>
        </w:rPr>
        <w:t>ensions</w:t>
      </w:r>
      <w:r w:rsidR="00BF6A70" w:rsidRPr="00A31A73">
        <w:rPr>
          <w:lang w:val="en-GB"/>
        </w:rPr>
        <w:t xml:space="preserve"> of gender</w:t>
      </w:r>
      <w:r w:rsidR="00D87D16" w:rsidRPr="00A31A73">
        <w:rPr>
          <w:lang w:val="en-GB"/>
        </w:rPr>
        <w:t>. Bjerrum Nielsen split this in subjectivity; the ‘what you are’, and identity; the ‘what you have’</w:t>
      </w:r>
      <w:r w:rsidR="005D570D" w:rsidRPr="00A31A73">
        <w:rPr>
          <w:lang w:val="en-GB"/>
        </w:rPr>
        <w:t>,</w:t>
      </w:r>
      <w:r w:rsidR="00C53016" w:rsidRPr="00A31A73">
        <w:rPr>
          <w:lang w:val="en-GB"/>
        </w:rPr>
        <w:t xml:space="preserve"> both </w:t>
      </w:r>
      <w:r w:rsidR="00A4321C" w:rsidRPr="00A31A73">
        <w:rPr>
          <w:lang w:val="en-GB"/>
        </w:rPr>
        <w:t>referring</w:t>
      </w:r>
      <w:r w:rsidR="00C53016" w:rsidRPr="00A31A73">
        <w:rPr>
          <w:lang w:val="en-GB"/>
        </w:rPr>
        <w:t xml:space="preserve"> to</w:t>
      </w:r>
      <w:r w:rsidR="00D87D16" w:rsidRPr="00A31A73">
        <w:rPr>
          <w:lang w:val="en-GB"/>
        </w:rPr>
        <w:t xml:space="preserve"> </w:t>
      </w:r>
      <w:r w:rsidR="00CB0D47">
        <w:rPr>
          <w:lang w:val="en-GB"/>
        </w:rPr>
        <w:t xml:space="preserve">autonomy and </w:t>
      </w:r>
      <w:r w:rsidR="00D87D16" w:rsidRPr="00A31A73">
        <w:rPr>
          <w:lang w:val="en-GB"/>
        </w:rPr>
        <w:t xml:space="preserve">personal feelings. </w:t>
      </w:r>
      <w:r w:rsidR="00A4321C" w:rsidRPr="00A31A73">
        <w:rPr>
          <w:lang w:val="en-GB"/>
        </w:rPr>
        <w:t xml:space="preserve">In </w:t>
      </w:r>
      <w:r w:rsidR="00CB0D47">
        <w:rPr>
          <w:lang w:val="en-GB"/>
        </w:rPr>
        <w:t>our</w:t>
      </w:r>
      <w:r w:rsidR="00A4321C" w:rsidRPr="00A31A73">
        <w:rPr>
          <w:lang w:val="en-GB"/>
        </w:rPr>
        <w:t xml:space="preserve"> situation</w:t>
      </w:r>
      <w:r w:rsidR="00CB0D47">
        <w:rPr>
          <w:lang w:val="en-GB"/>
        </w:rPr>
        <w:t>,</w:t>
      </w:r>
      <w:r w:rsidR="00A4321C" w:rsidRPr="00A31A73">
        <w:rPr>
          <w:lang w:val="en-GB"/>
        </w:rPr>
        <w:t xml:space="preserve"> with data from </w:t>
      </w:r>
      <w:r w:rsidR="00AA739A" w:rsidRPr="00A31A73">
        <w:rPr>
          <w:lang w:val="en-GB"/>
        </w:rPr>
        <w:t xml:space="preserve">the </w:t>
      </w:r>
      <w:r w:rsidR="00A4321C" w:rsidRPr="00A31A73">
        <w:rPr>
          <w:lang w:val="en-GB"/>
        </w:rPr>
        <w:t>university teachers</w:t>
      </w:r>
      <w:r w:rsidR="00CB0D47">
        <w:rPr>
          <w:lang w:val="en-GB"/>
        </w:rPr>
        <w:t xml:space="preserve"> and not the students themselves</w:t>
      </w:r>
      <w:r w:rsidR="00A4321C" w:rsidRPr="00A31A73">
        <w:rPr>
          <w:lang w:val="en-GB"/>
        </w:rPr>
        <w:t xml:space="preserve">, </w:t>
      </w:r>
      <w:r w:rsidR="00D87D16" w:rsidRPr="00A31A73">
        <w:rPr>
          <w:lang w:val="en-GB"/>
        </w:rPr>
        <w:t>this is about</w:t>
      </w:r>
      <w:r w:rsidR="00CB0D47">
        <w:rPr>
          <w:lang w:val="en-GB"/>
        </w:rPr>
        <w:t xml:space="preserve"> how</w:t>
      </w:r>
      <w:r w:rsidR="00D87D16" w:rsidRPr="00A31A73">
        <w:rPr>
          <w:lang w:val="en-GB"/>
        </w:rPr>
        <w:t xml:space="preserve"> students’ </w:t>
      </w:r>
      <w:r w:rsidR="003A42E2" w:rsidRPr="00A31A73">
        <w:rPr>
          <w:lang w:val="en-GB"/>
        </w:rPr>
        <w:t>behaviour</w:t>
      </w:r>
      <w:r w:rsidR="00D87D16" w:rsidRPr="00A31A73">
        <w:rPr>
          <w:lang w:val="en-GB"/>
        </w:rPr>
        <w:t xml:space="preserve"> or actions</w:t>
      </w:r>
      <w:r w:rsidR="00AA739A" w:rsidRPr="00A31A73">
        <w:rPr>
          <w:lang w:val="en-GB"/>
        </w:rPr>
        <w:t xml:space="preserve"> in a meta perspective signalize </w:t>
      </w:r>
      <w:r w:rsidR="00DC4ED9">
        <w:rPr>
          <w:lang w:val="en-GB"/>
        </w:rPr>
        <w:t>something about</w:t>
      </w:r>
      <w:r w:rsidR="00AA739A" w:rsidRPr="00A31A73">
        <w:rPr>
          <w:lang w:val="en-GB"/>
        </w:rPr>
        <w:t xml:space="preserve"> personal</w:t>
      </w:r>
      <w:r w:rsidR="0051647F" w:rsidRPr="00A31A73">
        <w:rPr>
          <w:lang w:val="en-GB"/>
        </w:rPr>
        <w:t xml:space="preserve"> stances</w:t>
      </w:r>
      <w:r w:rsidR="00D87D16" w:rsidRPr="00A31A73">
        <w:rPr>
          <w:lang w:val="en-GB"/>
        </w:rPr>
        <w:t xml:space="preserve">. Subjectivity </w:t>
      </w:r>
      <w:r w:rsidR="005D570D" w:rsidRPr="00A31A73">
        <w:rPr>
          <w:lang w:val="en-GB"/>
        </w:rPr>
        <w:t xml:space="preserve">refers to </w:t>
      </w:r>
      <w:r w:rsidR="001227C6" w:rsidRPr="00A31A73">
        <w:rPr>
          <w:lang w:val="en-GB"/>
        </w:rPr>
        <w:t>students expressed negative and positive feelings towards exams, like</w:t>
      </w:r>
      <w:r w:rsidR="00D87D16" w:rsidRPr="00A31A73">
        <w:rPr>
          <w:lang w:val="en-GB"/>
        </w:rPr>
        <w:t xml:space="preserve"> being nervous, stressed</w:t>
      </w:r>
      <w:r w:rsidR="001227C6" w:rsidRPr="00A31A73">
        <w:rPr>
          <w:lang w:val="en-GB"/>
        </w:rPr>
        <w:t xml:space="preserve"> and</w:t>
      </w:r>
      <w:r w:rsidR="00D87D16" w:rsidRPr="00A31A73">
        <w:rPr>
          <w:lang w:val="en-GB"/>
        </w:rPr>
        <w:t xml:space="preserve"> frustrated</w:t>
      </w:r>
      <w:r w:rsidR="001227C6" w:rsidRPr="00A31A73">
        <w:rPr>
          <w:lang w:val="en-GB"/>
        </w:rPr>
        <w:t xml:space="preserve"> or</w:t>
      </w:r>
      <w:r w:rsidR="00D87D16" w:rsidRPr="00A31A73">
        <w:rPr>
          <w:lang w:val="en-GB"/>
        </w:rPr>
        <w:t xml:space="preserve"> satisfied and conscientious</w:t>
      </w:r>
      <w:r w:rsidR="001227C6" w:rsidRPr="00A31A73">
        <w:rPr>
          <w:lang w:val="en-GB"/>
        </w:rPr>
        <w:t>.</w:t>
      </w:r>
      <w:r w:rsidR="00D87D16" w:rsidRPr="00A31A73">
        <w:rPr>
          <w:lang w:val="en-GB"/>
        </w:rPr>
        <w:t xml:space="preserve"> Identity may be </w:t>
      </w:r>
      <w:r w:rsidR="0036076D" w:rsidRPr="00A31A73">
        <w:rPr>
          <w:lang w:val="en-GB"/>
        </w:rPr>
        <w:t xml:space="preserve">about </w:t>
      </w:r>
      <w:r w:rsidR="00460434" w:rsidRPr="00A31A73">
        <w:rPr>
          <w:lang w:val="en-GB"/>
        </w:rPr>
        <w:t>the effort</w:t>
      </w:r>
      <w:r w:rsidR="0036076D" w:rsidRPr="00A31A73">
        <w:rPr>
          <w:lang w:val="en-GB"/>
        </w:rPr>
        <w:t xml:space="preserve"> </w:t>
      </w:r>
      <w:r w:rsidR="00D87D16" w:rsidRPr="00A31A73">
        <w:rPr>
          <w:lang w:val="en-GB"/>
        </w:rPr>
        <w:t xml:space="preserve">each student put into </w:t>
      </w:r>
      <w:r w:rsidR="00460434" w:rsidRPr="00A31A73">
        <w:rPr>
          <w:lang w:val="en-GB"/>
        </w:rPr>
        <w:t xml:space="preserve">a </w:t>
      </w:r>
      <w:r w:rsidR="00D87D16" w:rsidRPr="00A31A73">
        <w:rPr>
          <w:lang w:val="en-GB"/>
        </w:rPr>
        <w:t>mathematics</w:t>
      </w:r>
      <w:r w:rsidR="00460434" w:rsidRPr="00A31A73">
        <w:rPr>
          <w:lang w:val="en-GB"/>
        </w:rPr>
        <w:t xml:space="preserve"> subject</w:t>
      </w:r>
      <w:r w:rsidR="00D87D16" w:rsidRPr="00A31A73">
        <w:rPr>
          <w:lang w:val="en-GB"/>
        </w:rPr>
        <w:t xml:space="preserve"> </w:t>
      </w:r>
      <w:r w:rsidR="001818E3" w:rsidRPr="00A31A73">
        <w:rPr>
          <w:lang w:val="en-GB"/>
        </w:rPr>
        <w:t>to gain knowledge</w:t>
      </w:r>
      <w:r w:rsidR="00DC4ED9">
        <w:rPr>
          <w:lang w:val="en-GB"/>
        </w:rPr>
        <w:t xml:space="preserve"> and understanding</w:t>
      </w:r>
      <w:r w:rsidR="00D87D16" w:rsidRPr="00A31A73">
        <w:rPr>
          <w:lang w:val="en-GB"/>
        </w:rPr>
        <w:t>.</w:t>
      </w:r>
      <w:r w:rsidR="00BA4109" w:rsidRPr="00A31A73">
        <w:rPr>
          <w:lang w:val="en-GB"/>
        </w:rPr>
        <w:t xml:space="preserve"> </w:t>
      </w:r>
      <w:r w:rsidRPr="00A31A73">
        <w:rPr>
          <w:lang w:val="en-GB"/>
        </w:rPr>
        <w:t xml:space="preserve">The </w:t>
      </w:r>
      <w:r w:rsidR="00BA4109" w:rsidRPr="00A31A73">
        <w:rPr>
          <w:lang w:val="en-GB"/>
        </w:rPr>
        <w:t xml:space="preserve">fourth and </w:t>
      </w:r>
      <w:r w:rsidRPr="00A31A73">
        <w:rPr>
          <w:lang w:val="en-GB"/>
        </w:rPr>
        <w:t xml:space="preserve">final perspective </w:t>
      </w:r>
      <w:r w:rsidR="00BC6417">
        <w:rPr>
          <w:lang w:val="en-GB"/>
        </w:rPr>
        <w:t xml:space="preserve">in Bjerrum Nielsen’s framework </w:t>
      </w:r>
      <w:r w:rsidRPr="00A31A73">
        <w:rPr>
          <w:lang w:val="en-GB"/>
        </w:rPr>
        <w:t>is interactional gender</w:t>
      </w:r>
      <w:r w:rsidR="00BA4109" w:rsidRPr="00A31A73">
        <w:rPr>
          <w:lang w:val="en-GB"/>
        </w:rPr>
        <w:t>, comprising the</w:t>
      </w:r>
      <w:r w:rsidR="00D87D16" w:rsidRPr="00A31A73">
        <w:rPr>
          <w:lang w:val="en-GB"/>
        </w:rPr>
        <w:t xml:space="preserve"> continuously social interaction</w:t>
      </w:r>
      <w:r w:rsidR="00BA4109" w:rsidRPr="00A31A73">
        <w:rPr>
          <w:lang w:val="en-GB"/>
        </w:rPr>
        <w:t>s between humans,</w:t>
      </w:r>
      <w:r w:rsidR="00D87D16" w:rsidRPr="00A31A73">
        <w:rPr>
          <w:lang w:val="en-GB"/>
        </w:rPr>
        <w:t xml:space="preserve"> seen as something we ‘do’.  In an assessment situation, </w:t>
      </w:r>
      <w:r w:rsidR="0031675A" w:rsidRPr="00A31A73">
        <w:rPr>
          <w:lang w:val="en-GB"/>
        </w:rPr>
        <w:t xml:space="preserve">a </w:t>
      </w:r>
      <w:r w:rsidR="00D87D16" w:rsidRPr="00A31A73">
        <w:rPr>
          <w:lang w:val="en-GB"/>
        </w:rPr>
        <w:t>domina</w:t>
      </w:r>
      <w:r w:rsidR="00A546D1">
        <w:rPr>
          <w:lang w:val="en-GB"/>
        </w:rPr>
        <w:t>nt theme</w:t>
      </w:r>
      <w:r w:rsidR="0031675A" w:rsidRPr="00A31A73">
        <w:rPr>
          <w:lang w:val="en-GB"/>
        </w:rPr>
        <w:t xml:space="preserve"> is</w:t>
      </w:r>
      <w:r w:rsidR="00D87D16" w:rsidRPr="00A31A73">
        <w:rPr>
          <w:lang w:val="en-GB"/>
        </w:rPr>
        <w:t xml:space="preserve"> collaboration between students.</w:t>
      </w:r>
      <w:r w:rsidR="0051647F" w:rsidRPr="00A31A73">
        <w:rPr>
          <w:lang w:val="en-GB"/>
        </w:rPr>
        <w:t xml:space="preserve"> </w:t>
      </w:r>
      <w:r w:rsidRPr="00A31A73">
        <w:rPr>
          <w:lang w:val="en-GB"/>
        </w:rPr>
        <w:t>The four perspectives represent different points</w:t>
      </w:r>
      <w:r w:rsidR="0051647F" w:rsidRPr="00A31A73">
        <w:rPr>
          <w:lang w:val="en-GB"/>
        </w:rPr>
        <w:t xml:space="preserve"> of view,</w:t>
      </w:r>
      <w:r w:rsidRPr="00A31A73">
        <w:rPr>
          <w:lang w:val="en-GB"/>
        </w:rPr>
        <w:t xml:space="preserve"> used to </w:t>
      </w:r>
      <w:r w:rsidR="0051647F" w:rsidRPr="00A31A73">
        <w:rPr>
          <w:lang w:val="en-GB"/>
        </w:rPr>
        <w:t>interpret</w:t>
      </w:r>
      <w:r w:rsidRPr="00A31A73">
        <w:rPr>
          <w:lang w:val="en-GB"/>
        </w:rPr>
        <w:t xml:space="preserve"> </w:t>
      </w:r>
      <w:r w:rsidR="0051647F" w:rsidRPr="00A31A73">
        <w:rPr>
          <w:lang w:val="en-GB"/>
        </w:rPr>
        <w:t>one and the same</w:t>
      </w:r>
      <w:r w:rsidRPr="00A31A73">
        <w:rPr>
          <w:lang w:val="en-GB"/>
        </w:rPr>
        <w:t xml:space="preserve"> situation </w:t>
      </w:r>
      <w:r w:rsidRPr="00A31A73">
        <w:rPr>
          <w:lang w:val="en-GB"/>
        </w:rPr>
        <w:fldChar w:fldCharType="begin"/>
      </w:r>
      <w:r w:rsidR="002A503D">
        <w:rPr>
          <w:lang w:val="en-GB"/>
        </w:rPr>
        <w:instrText xml:space="preserve"> ADDIN EN.CITE &lt;EndNote&gt;&lt;Cite&gt;&lt;Author&gt;Wedege&lt;/Author&gt;&lt;Year&gt;2007&lt;/Year&gt;&lt;RecNum&gt;923&lt;/RecNum&gt;&lt;DisplayText&gt;(Wedege, 2007)&lt;/DisplayText&gt;&lt;record&gt;&lt;rec-number&gt;923&lt;/rec-number&gt;&lt;foreign-keys&gt;&lt;key app="EN" db-id="dp9sv5epezpepfexawbptapzdserfxdxwsef" timestamp="0"&gt;923&lt;/key&gt;&lt;/foreign-keys&gt;&lt;ref-type name="Journal Article"&gt;17&lt;/ref-type&gt;&lt;contributors&gt;&lt;authors&gt;&lt;author&gt;Wedege, Tina&lt;/author&gt;&lt;/authors&gt;&lt;/contributors&gt;&lt;titles&gt;&lt;title&gt;Gender perspectives in mathematics education: intentions of research in Denmark and Norway&lt;/title&gt;&lt;secondary-title&gt;ZDM - The International Journal on Mathematics Education&lt;/secondary-title&gt;&lt;/titles&gt;&lt;pages&gt;251-260&lt;/pages&gt;&lt;volume&gt;39&lt;/volume&gt;&lt;dates&gt;&lt;year&gt;2007&lt;/year&gt;&lt;/dates&gt;&lt;urls&gt;&lt;/urls&gt;&lt;electronic-resource-num&gt;10.1007/s11858-007-0026-3&lt;/electronic-resource-num&gt;&lt;/record&gt;&lt;/Cite&gt;&lt;/EndNote&gt;</w:instrText>
      </w:r>
      <w:r w:rsidRPr="00A31A73">
        <w:rPr>
          <w:lang w:val="en-GB"/>
        </w:rPr>
        <w:fldChar w:fldCharType="separate"/>
      </w:r>
      <w:r w:rsidR="002A503D">
        <w:rPr>
          <w:noProof/>
          <w:lang w:val="en-GB"/>
        </w:rPr>
        <w:t>(Wedege, 2007)</w:t>
      </w:r>
      <w:r w:rsidRPr="00A31A73">
        <w:rPr>
          <w:lang w:val="en-GB"/>
        </w:rPr>
        <w:fldChar w:fldCharType="end"/>
      </w:r>
      <w:r w:rsidRPr="00A31A73">
        <w:rPr>
          <w:lang w:val="en-GB"/>
        </w:rPr>
        <w:t>.</w:t>
      </w:r>
    </w:p>
    <w:p w14:paraId="638FBD44" w14:textId="77777777" w:rsidR="008C7585" w:rsidRPr="002104D0" w:rsidRDefault="008C7585" w:rsidP="00DA4E21">
      <w:pPr>
        <w:pStyle w:val="Heading2"/>
        <w:spacing w:line="240" w:lineRule="auto"/>
        <w:rPr>
          <w:sz w:val="24"/>
          <w:szCs w:val="24"/>
          <w:lang w:val="en-GB"/>
        </w:rPr>
      </w:pPr>
    </w:p>
    <w:p w14:paraId="7778CA89" w14:textId="189B0A70" w:rsidR="006F6654" w:rsidRDefault="006F6654" w:rsidP="00DA4E21">
      <w:pPr>
        <w:pStyle w:val="Heading2"/>
        <w:spacing w:line="240" w:lineRule="auto"/>
        <w:rPr>
          <w:lang w:val="en-GB"/>
        </w:rPr>
      </w:pPr>
      <w:r w:rsidRPr="00A31A73">
        <w:rPr>
          <w:lang w:val="en-GB"/>
        </w:rPr>
        <w:t>The research project</w:t>
      </w:r>
    </w:p>
    <w:p w14:paraId="377BBDFA" w14:textId="77777777" w:rsidR="00EC285C" w:rsidRPr="002104D0" w:rsidRDefault="00EC285C" w:rsidP="00DA4E21">
      <w:pPr>
        <w:spacing w:line="240" w:lineRule="auto"/>
        <w:rPr>
          <w:szCs w:val="24"/>
          <w:lang w:val="en-GB"/>
        </w:rPr>
      </w:pPr>
    </w:p>
    <w:p w14:paraId="35692DF3" w14:textId="008952E3" w:rsidR="00C00E67" w:rsidRDefault="00C729B1" w:rsidP="00DA4E21">
      <w:pPr>
        <w:spacing w:line="240" w:lineRule="auto"/>
        <w:rPr>
          <w:lang w:val="en-GB"/>
        </w:rPr>
      </w:pPr>
      <w:r w:rsidRPr="00C729B1">
        <w:rPr>
          <w:lang w:val="en-GB"/>
        </w:rPr>
        <w:t xml:space="preserve">The </w:t>
      </w:r>
      <w:r>
        <w:rPr>
          <w:lang w:val="en-GB"/>
        </w:rPr>
        <w:t>research project</w:t>
      </w:r>
      <w:r w:rsidR="00AA25B1">
        <w:rPr>
          <w:lang w:val="en-GB"/>
        </w:rPr>
        <w:t xml:space="preserve"> </w:t>
      </w:r>
      <w:r w:rsidR="00AA25B1">
        <w:rPr>
          <w:lang w:val="en-GB"/>
        </w:rPr>
        <w:fldChar w:fldCharType="begin"/>
      </w:r>
      <w:r w:rsidR="00AA25B1">
        <w:rPr>
          <w:lang w:val="en-GB"/>
        </w:rPr>
        <w:instrText xml:space="preserve"> ADDIN EN.CITE &lt;EndNote&gt;&lt;Cite&gt;&lt;Author&gt;Rensaa&lt;/Author&gt;&lt;Year&gt;2023&lt;/Year&gt;&lt;RecNum&gt;1073&lt;/RecNum&gt;&lt;DisplayText&gt;(Rensaa, 2023)&lt;/DisplayText&gt;&lt;record&gt;&lt;rec-number&gt;1073&lt;/rec-number&gt;&lt;foreign-keys&gt;&lt;key app="EN" db-id="sz2srxws7e9sr9etrz15020b0p5z2zw5e0dw" timestamp="1683804780"&gt;1073&lt;/key&gt;&lt;/foreign-keys&gt;&lt;ref-type name="Journal Article"&gt;17&lt;/ref-type&gt;&lt;contributors&gt;&lt;authors&gt;&lt;author&gt;Rensaa, Ragnhild Johanne&lt;/author&gt;&lt;/authors&gt;&lt;/contributors&gt;&lt;titles&gt;&lt;title&gt;Assessment considerations during lockdown in Norway: An exploratory case study with focus on misconducts in university mathematics&lt;/title&gt;&lt;secondary-title&gt;Cogent Education&lt;/secondary-title&gt;&lt;/titles&gt;&lt;periodical&gt;&lt;full-title&gt;Cogent Education&lt;/full-title&gt;&lt;/periodical&gt;&lt;volume&gt;10&lt;/volume&gt;&lt;dates&gt;&lt;year&gt;2023&lt;/year&gt;&lt;/dates&gt;&lt;urls&gt;&lt;related-urls&gt;&lt;url&gt;file:///C:/Users/rre016/OneDrive%20-%20UiT%20Office%20365/Artikler/Assessment/Paper/Cogent%20Education/Assessment%20considerations%20during%20lockdown%20in%20Norway%20An%20exploratory%20case%20study%20with%20focus%20on%20misconducts%20in%20university%20mathematics.pdf&lt;/url&gt;&lt;/related-urls&gt;&lt;/urls&gt;&lt;electronic-resource-num&gt;10.1080/2331186X.2023.2210456&lt;/electronic-resource-num&gt;&lt;/record&gt;&lt;/Cite&gt;&lt;/EndNote&gt;</w:instrText>
      </w:r>
      <w:r w:rsidR="00AA25B1">
        <w:rPr>
          <w:lang w:val="en-GB"/>
        </w:rPr>
        <w:fldChar w:fldCharType="separate"/>
      </w:r>
      <w:r w:rsidR="00AA25B1">
        <w:rPr>
          <w:noProof/>
          <w:lang w:val="en-GB"/>
        </w:rPr>
        <w:t>(Rensaa, 2023)</w:t>
      </w:r>
      <w:r w:rsidR="00AA25B1">
        <w:rPr>
          <w:lang w:val="en-GB"/>
        </w:rPr>
        <w:fldChar w:fldCharType="end"/>
      </w:r>
      <w:r w:rsidRPr="00C729B1">
        <w:rPr>
          <w:lang w:val="en-GB"/>
        </w:rPr>
        <w:t xml:space="preserve"> </w:t>
      </w:r>
      <w:r w:rsidR="00E32FF2">
        <w:rPr>
          <w:lang w:val="en-GB"/>
        </w:rPr>
        <w:t>d</w:t>
      </w:r>
      <w:r w:rsidR="006C2C71">
        <w:rPr>
          <w:lang w:val="en-GB"/>
        </w:rPr>
        <w:t>iscusse</w:t>
      </w:r>
      <w:r w:rsidR="00396C62">
        <w:rPr>
          <w:lang w:val="en-GB"/>
        </w:rPr>
        <w:t>s</w:t>
      </w:r>
      <w:r w:rsidRPr="00C729B1">
        <w:rPr>
          <w:lang w:val="en-GB"/>
        </w:rPr>
        <w:t xml:space="preserve"> assessment </w:t>
      </w:r>
      <w:r w:rsidR="00E32FF2">
        <w:rPr>
          <w:lang w:val="en-GB"/>
        </w:rPr>
        <w:t>issues</w:t>
      </w:r>
      <w:r w:rsidRPr="00C729B1">
        <w:rPr>
          <w:lang w:val="en-GB"/>
        </w:rPr>
        <w:t xml:space="preserve"> in mathematics courses at universities in Norway during </w:t>
      </w:r>
      <w:r w:rsidR="006C2C71">
        <w:rPr>
          <w:lang w:val="en-GB"/>
        </w:rPr>
        <w:t xml:space="preserve">the </w:t>
      </w:r>
      <w:r w:rsidRPr="00C729B1">
        <w:rPr>
          <w:lang w:val="en-GB"/>
        </w:rPr>
        <w:t>Covid</w:t>
      </w:r>
      <w:r w:rsidR="006C2C71">
        <w:rPr>
          <w:lang w:val="en-GB"/>
        </w:rPr>
        <w:t xml:space="preserve"> </w:t>
      </w:r>
      <w:r w:rsidR="006C2C71" w:rsidRPr="00C729B1">
        <w:rPr>
          <w:lang w:val="en-GB"/>
        </w:rPr>
        <w:t>lockdown</w:t>
      </w:r>
      <w:r w:rsidRPr="00C729B1">
        <w:rPr>
          <w:lang w:val="en-GB"/>
        </w:rPr>
        <w:t xml:space="preserve">. </w:t>
      </w:r>
      <w:r w:rsidR="003B017D">
        <w:rPr>
          <w:lang w:val="en-GB"/>
        </w:rPr>
        <w:t>In this period, e</w:t>
      </w:r>
      <w:r w:rsidR="000025DE">
        <w:rPr>
          <w:lang w:val="en-GB"/>
        </w:rPr>
        <w:t>xams had to be accomplished as take-home exams, handed out digitally withou</w:t>
      </w:r>
      <w:r w:rsidR="00C00E67">
        <w:rPr>
          <w:lang w:val="en-GB"/>
        </w:rPr>
        <w:t xml:space="preserve">t knowing </w:t>
      </w:r>
      <w:r w:rsidR="00B1458D">
        <w:rPr>
          <w:lang w:val="en-GB"/>
        </w:rPr>
        <w:t>whether</w:t>
      </w:r>
      <w:r w:rsidR="00C00E67">
        <w:rPr>
          <w:lang w:val="en-GB"/>
        </w:rPr>
        <w:t xml:space="preserve"> the students </w:t>
      </w:r>
      <w:r w:rsidR="00B1458D">
        <w:rPr>
          <w:lang w:val="en-GB"/>
        </w:rPr>
        <w:t>received</w:t>
      </w:r>
      <w:r w:rsidR="00C00E67">
        <w:rPr>
          <w:lang w:val="en-GB"/>
        </w:rPr>
        <w:t xml:space="preserve"> help </w:t>
      </w:r>
      <w:r w:rsidR="00B1458D">
        <w:rPr>
          <w:lang w:val="en-GB"/>
        </w:rPr>
        <w:t>to</w:t>
      </w:r>
      <w:r w:rsidR="00C00E67">
        <w:rPr>
          <w:lang w:val="en-GB"/>
        </w:rPr>
        <w:t xml:space="preserve"> solv</w:t>
      </w:r>
      <w:r w:rsidR="00B1458D">
        <w:rPr>
          <w:lang w:val="en-GB"/>
        </w:rPr>
        <w:t>e the</w:t>
      </w:r>
      <w:r w:rsidR="00C00E67">
        <w:rPr>
          <w:lang w:val="en-GB"/>
        </w:rPr>
        <w:t xml:space="preserve"> tasks. </w:t>
      </w:r>
      <w:r w:rsidR="00785561">
        <w:rPr>
          <w:lang w:val="en-GB"/>
        </w:rPr>
        <w:t xml:space="preserve">Data in the project </w:t>
      </w:r>
      <w:r w:rsidR="00B1458D">
        <w:rPr>
          <w:lang w:val="en-GB"/>
        </w:rPr>
        <w:t>included</w:t>
      </w:r>
      <w:r w:rsidR="00785561">
        <w:rPr>
          <w:lang w:val="en-GB"/>
        </w:rPr>
        <w:t xml:space="preserve"> </w:t>
      </w:r>
      <w:r w:rsidR="003B017D">
        <w:rPr>
          <w:lang w:val="en-GB"/>
        </w:rPr>
        <w:t xml:space="preserve">retrospective </w:t>
      </w:r>
      <w:r w:rsidR="00785561">
        <w:rPr>
          <w:lang w:val="en-GB"/>
        </w:rPr>
        <w:t>feedback from</w:t>
      </w:r>
      <w:r w:rsidRPr="00C729B1">
        <w:rPr>
          <w:lang w:val="en-GB"/>
        </w:rPr>
        <w:t xml:space="preserve"> nine university </w:t>
      </w:r>
      <w:r w:rsidR="00427824" w:rsidRPr="00C729B1">
        <w:rPr>
          <w:lang w:val="en-GB"/>
        </w:rPr>
        <w:t>teachers</w:t>
      </w:r>
      <w:r w:rsidRPr="00C729B1">
        <w:rPr>
          <w:lang w:val="en-GB"/>
        </w:rPr>
        <w:t xml:space="preserve"> </w:t>
      </w:r>
      <w:r w:rsidR="00B1458D">
        <w:rPr>
          <w:lang w:val="en-GB"/>
        </w:rPr>
        <w:t>about</w:t>
      </w:r>
      <w:r w:rsidRPr="00C729B1">
        <w:rPr>
          <w:lang w:val="en-GB"/>
        </w:rPr>
        <w:t xml:space="preserve"> assessment implementations at their </w:t>
      </w:r>
      <w:r>
        <w:rPr>
          <w:lang w:val="en-GB"/>
        </w:rPr>
        <w:t xml:space="preserve">home </w:t>
      </w:r>
      <w:r w:rsidRPr="00C729B1">
        <w:rPr>
          <w:lang w:val="en-GB"/>
        </w:rPr>
        <w:t>university</w:t>
      </w:r>
      <w:r w:rsidR="003B017D">
        <w:rPr>
          <w:lang w:val="en-GB"/>
        </w:rPr>
        <w:t xml:space="preserve"> during lockdown</w:t>
      </w:r>
      <w:r w:rsidR="00785561">
        <w:rPr>
          <w:lang w:val="en-GB"/>
        </w:rPr>
        <w:t xml:space="preserve">. The research questions </w:t>
      </w:r>
      <w:r w:rsidR="006A64DF">
        <w:rPr>
          <w:lang w:val="en-GB"/>
        </w:rPr>
        <w:t>ask wh</w:t>
      </w:r>
      <w:r w:rsidR="00B1458D">
        <w:rPr>
          <w:lang w:val="en-GB"/>
        </w:rPr>
        <w:t>ich</w:t>
      </w:r>
      <w:r w:rsidR="006A64DF">
        <w:rPr>
          <w:lang w:val="en-GB"/>
        </w:rPr>
        <w:t xml:space="preserve"> considerations had influenced the choice of assessment methods</w:t>
      </w:r>
      <w:r w:rsidR="00B1458D">
        <w:rPr>
          <w:lang w:val="en-GB"/>
        </w:rPr>
        <w:t>,</w:t>
      </w:r>
      <w:r w:rsidR="006A64DF">
        <w:rPr>
          <w:lang w:val="en-GB"/>
        </w:rPr>
        <w:t xml:space="preserve"> but also if and</w:t>
      </w:r>
      <w:r w:rsidR="00B1458D">
        <w:rPr>
          <w:lang w:val="en-GB"/>
        </w:rPr>
        <w:t xml:space="preserve"> which</w:t>
      </w:r>
      <w:r w:rsidR="006A64DF">
        <w:rPr>
          <w:lang w:val="en-GB"/>
        </w:rPr>
        <w:t xml:space="preserve"> particular actions had been </w:t>
      </w:r>
      <w:r w:rsidR="00B1458D">
        <w:rPr>
          <w:lang w:val="en-GB"/>
        </w:rPr>
        <w:t>implemented</w:t>
      </w:r>
      <w:r w:rsidR="006A64DF">
        <w:rPr>
          <w:lang w:val="en-GB"/>
        </w:rPr>
        <w:t xml:space="preserve"> due to </w:t>
      </w:r>
      <w:r w:rsidR="009B664A">
        <w:rPr>
          <w:lang w:val="en-GB"/>
        </w:rPr>
        <w:t xml:space="preserve">the </w:t>
      </w:r>
      <w:r w:rsidR="006A64DF">
        <w:rPr>
          <w:lang w:val="en-GB"/>
        </w:rPr>
        <w:t>possibilit</w:t>
      </w:r>
      <w:r w:rsidR="009B664A">
        <w:rPr>
          <w:lang w:val="en-GB"/>
        </w:rPr>
        <w:t>y</w:t>
      </w:r>
      <w:r w:rsidR="006A64DF">
        <w:rPr>
          <w:lang w:val="en-GB"/>
        </w:rPr>
        <w:t xml:space="preserve"> of</w:t>
      </w:r>
      <w:r w:rsidR="009B664A">
        <w:rPr>
          <w:lang w:val="en-GB"/>
        </w:rPr>
        <w:t xml:space="preserve"> cheating</w:t>
      </w:r>
      <w:r w:rsidR="006A64DF">
        <w:rPr>
          <w:lang w:val="en-GB"/>
        </w:rPr>
        <w:t xml:space="preserve">. </w:t>
      </w:r>
      <w:r w:rsidR="009B664A">
        <w:rPr>
          <w:lang w:val="en-GB"/>
        </w:rPr>
        <w:t>The r</w:t>
      </w:r>
      <w:r w:rsidRPr="00C729B1">
        <w:rPr>
          <w:lang w:val="en-GB"/>
        </w:rPr>
        <w:t>esult</w:t>
      </w:r>
      <w:r w:rsidR="00427824">
        <w:rPr>
          <w:lang w:val="en-GB"/>
        </w:rPr>
        <w:t>s</w:t>
      </w:r>
      <w:r w:rsidRPr="00C729B1">
        <w:rPr>
          <w:lang w:val="en-GB"/>
        </w:rPr>
        <w:t xml:space="preserve"> show how </w:t>
      </w:r>
      <w:r>
        <w:rPr>
          <w:lang w:val="en-GB"/>
        </w:rPr>
        <w:t>the</w:t>
      </w:r>
      <w:r w:rsidR="00427824">
        <w:rPr>
          <w:lang w:val="en-GB"/>
        </w:rPr>
        <w:t xml:space="preserve"> perspectives in</w:t>
      </w:r>
      <w:r>
        <w:rPr>
          <w:lang w:val="en-GB"/>
        </w:rPr>
        <w:t xml:space="preserve"> Bjerrum Nielsen</w:t>
      </w:r>
      <w:r w:rsidRPr="00C729B1">
        <w:rPr>
          <w:lang w:val="en-GB"/>
        </w:rPr>
        <w:t xml:space="preserve"> framework </w:t>
      </w:r>
      <w:r w:rsidR="00C00E67">
        <w:rPr>
          <w:lang w:val="en-GB"/>
        </w:rPr>
        <w:t>c</w:t>
      </w:r>
      <w:r w:rsidR="003B017D">
        <w:rPr>
          <w:lang w:val="en-GB"/>
        </w:rPr>
        <w:t>an</w:t>
      </w:r>
      <w:r>
        <w:rPr>
          <w:lang w:val="en-GB"/>
        </w:rPr>
        <w:t xml:space="preserve"> </w:t>
      </w:r>
      <w:r w:rsidR="00427824">
        <w:rPr>
          <w:lang w:val="en-GB"/>
        </w:rPr>
        <w:t xml:space="preserve">act as a </w:t>
      </w:r>
      <w:r w:rsidR="00C00E67">
        <w:rPr>
          <w:lang w:val="en-GB"/>
        </w:rPr>
        <w:t>catalyst</w:t>
      </w:r>
      <w:r w:rsidR="00427824">
        <w:rPr>
          <w:lang w:val="en-GB"/>
        </w:rPr>
        <w:t xml:space="preserve"> for</w:t>
      </w:r>
      <w:r w:rsidRPr="00C729B1">
        <w:rPr>
          <w:lang w:val="en-GB"/>
        </w:rPr>
        <w:t xml:space="preserve"> </w:t>
      </w:r>
      <w:r w:rsidR="00C00E67">
        <w:rPr>
          <w:lang w:val="en-GB"/>
        </w:rPr>
        <w:t xml:space="preserve">the </w:t>
      </w:r>
      <w:r w:rsidR="00427824" w:rsidRPr="00C729B1">
        <w:rPr>
          <w:lang w:val="en-GB"/>
        </w:rPr>
        <w:t>analyse</w:t>
      </w:r>
      <w:r w:rsidR="00427824">
        <w:rPr>
          <w:lang w:val="en-GB"/>
        </w:rPr>
        <w:t>s of</w:t>
      </w:r>
      <w:r w:rsidRPr="00C729B1">
        <w:rPr>
          <w:lang w:val="en-GB"/>
        </w:rPr>
        <w:t xml:space="preserve"> data</w:t>
      </w:r>
      <w:r w:rsidR="00C00E67">
        <w:rPr>
          <w:lang w:val="en-GB"/>
        </w:rPr>
        <w:t>,</w:t>
      </w:r>
      <w:r w:rsidR="00427824">
        <w:rPr>
          <w:lang w:val="en-GB"/>
        </w:rPr>
        <w:t xml:space="preserve"> and how</w:t>
      </w:r>
      <w:r w:rsidRPr="00C729B1">
        <w:rPr>
          <w:lang w:val="en-GB"/>
        </w:rPr>
        <w:t xml:space="preserve"> the different components (themes) shed light on</w:t>
      </w:r>
      <w:r w:rsidR="009B664A">
        <w:rPr>
          <w:lang w:val="en-GB"/>
        </w:rPr>
        <w:t xml:space="preserve"> the</w:t>
      </w:r>
      <w:r w:rsidR="00427824" w:rsidRPr="00C729B1">
        <w:rPr>
          <w:lang w:val="en-GB"/>
        </w:rPr>
        <w:t xml:space="preserve"> </w:t>
      </w:r>
      <w:r w:rsidR="00427824">
        <w:rPr>
          <w:lang w:val="en-GB"/>
        </w:rPr>
        <w:t>possibilities of</w:t>
      </w:r>
      <w:r w:rsidR="00427824" w:rsidRPr="00C729B1">
        <w:rPr>
          <w:lang w:val="en-GB"/>
        </w:rPr>
        <w:t xml:space="preserve"> </w:t>
      </w:r>
      <w:r w:rsidR="009B664A">
        <w:rPr>
          <w:lang w:val="en-GB"/>
        </w:rPr>
        <w:t>cheating</w:t>
      </w:r>
      <w:r w:rsidR="00427824" w:rsidRPr="00C729B1">
        <w:rPr>
          <w:lang w:val="en-GB"/>
        </w:rPr>
        <w:t xml:space="preserve"> in </w:t>
      </w:r>
      <w:r w:rsidR="00B56D44">
        <w:rPr>
          <w:lang w:val="en-GB"/>
        </w:rPr>
        <w:t>take-home exam</w:t>
      </w:r>
      <w:r w:rsidR="00427824" w:rsidRPr="00C729B1">
        <w:rPr>
          <w:lang w:val="en-GB"/>
        </w:rPr>
        <w:t>s</w:t>
      </w:r>
      <w:r w:rsidR="004E1F8F">
        <w:rPr>
          <w:lang w:val="en-GB"/>
        </w:rPr>
        <w:t>.</w:t>
      </w:r>
    </w:p>
    <w:p w14:paraId="13902F1C" w14:textId="0F72F381" w:rsidR="004E1F8F" w:rsidRDefault="004E1F8F" w:rsidP="00DA4E21">
      <w:pPr>
        <w:spacing w:line="240" w:lineRule="auto"/>
        <w:rPr>
          <w:lang w:val="en-GB"/>
        </w:rPr>
      </w:pPr>
      <w:r>
        <w:rPr>
          <w:lang w:val="en-GB"/>
        </w:rPr>
        <w:t xml:space="preserve">A </w:t>
      </w:r>
      <w:r w:rsidR="000A5109">
        <w:rPr>
          <w:lang w:val="en-GB"/>
        </w:rPr>
        <w:t>schematic illustration of the adjusted research perspectives is given in</w:t>
      </w:r>
      <w:r w:rsidR="000A5109" w:rsidRPr="002E1C08">
        <w:rPr>
          <w:lang w:val="en-GB"/>
        </w:rPr>
        <w:t xml:space="preserve"> Figure 1</w:t>
      </w:r>
      <w:r w:rsidR="000A5109">
        <w:rPr>
          <w:lang w:val="en-GB"/>
        </w:rPr>
        <w:t>. Included in th</w:t>
      </w:r>
      <w:r w:rsidR="003B017D">
        <w:rPr>
          <w:lang w:val="en-GB"/>
        </w:rPr>
        <w:t>is</w:t>
      </w:r>
      <w:r w:rsidR="000A5109">
        <w:rPr>
          <w:lang w:val="en-GB"/>
        </w:rPr>
        <w:t xml:space="preserve"> figure</w:t>
      </w:r>
      <w:r w:rsidR="003B017D">
        <w:rPr>
          <w:lang w:val="en-GB"/>
        </w:rPr>
        <w:t xml:space="preserve"> are</w:t>
      </w:r>
      <w:r w:rsidR="000A5109">
        <w:rPr>
          <w:lang w:val="en-GB"/>
        </w:rPr>
        <w:t xml:space="preserve"> </w:t>
      </w:r>
      <w:r w:rsidR="0058489C">
        <w:rPr>
          <w:lang w:val="en-GB"/>
        </w:rPr>
        <w:t xml:space="preserve">the </w:t>
      </w:r>
      <w:r w:rsidR="000A5109">
        <w:rPr>
          <w:lang w:val="en-GB"/>
        </w:rPr>
        <w:t>ethical considerations</w:t>
      </w:r>
      <w:r w:rsidR="00954801">
        <w:rPr>
          <w:lang w:val="en-GB"/>
        </w:rPr>
        <w:t xml:space="preserve"> </w:t>
      </w:r>
      <w:r w:rsidR="0058489C">
        <w:rPr>
          <w:lang w:val="en-GB"/>
        </w:rPr>
        <w:t xml:space="preserve">that appeared </w:t>
      </w:r>
      <w:r w:rsidR="00954801">
        <w:rPr>
          <w:lang w:val="en-GB"/>
        </w:rPr>
        <w:t xml:space="preserve"> in the analysis of data in </w:t>
      </w:r>
      <w:r w:rsidR="00954801">
        <w:rPr>
          <w:lang w:val="en-GB"/>
        </w:rPr>
        <w:fldChar w:fldCharType="begin"/>
      </w:r>
      <w:r w:rsidR="00954801">
        <w:rPr>
          <w:lang w:val="en-GB"/>
        </w:rPr>
        <w:instrText xml:space="preserve"> ADDIN EN.CITE &lt;EndNote&gt;&lt;Cite&gt;&lt;Author&gt;Rensaa&lt;/Author&gt;&lt;Year&gt;2023&lt;/Year&gt;&lt;RecNum&gt;1073&lt;/RecNum&gt;&lt;DisplayText&gt;(Rensaa, 2023)&lt;/DisplayText&gt;&lt;record&gt;&lt;rec-number&gt;1073&lt;/rec-number&gt;&lt;foreign-keys&gt;&lt;key app="EN" db-id="sz2srxws7e9sr9etrz15020b0p5z2zw5e0dw" timestamp="1683804780"&gt;1073&lt;/key&gt;&lt;/foreign-keys&gt;&lt;ref-type name="Journal Article"&gt;17&lt;/ref-type&gt;&lt;contributors&gt;&lt;authors&gt;&lt;author&gt;Rensaa, Ragnhild Johanne&lt;/author&gt;&lt;/authors&gt;&lt;/contributors&gt;&lt;titles&gt;&lt;title&gt;Assessment considerations during lockdown in Norway: An exploratory case study with focus on misconducts in university mathematics&lt;/title&gt;&lt;secondary-title&gt;Cogent Education&lt;/secondary-title&gt;&lt;/titles&gt;&lt;periodical&gt;&lt;full-title&gt;Cogent Education&lt;/full-title&gt;&lt;/periodical&gt;&lt;volume&gt;10&lt;/volume&gt;&lt;dates&gt;&lt;year&gt;2023&lt;/year&gt;&lt;/dates&gt;&lt;urls&gt;&lt;related-urls&gt;&lt;url&gt;file:///C:/Users/rre016/OneDrive%20-%20UiT%20Office%20365/Artikler/Assessment/Paper/Cogent%20Education/Assessment%20considerations%20during%20lockdown%20in%20Norway%20An%20exploratory%20case%20study%20with%20focus%20on%20misconducts%20in%20university%20mathematics.pdf&lt;/url&gt;&lt;/related-urls&gt;&lt;/urls&gt;&lt;electronic-resource-num&gt;10.1080/2331186X.2023.2210456&lt;/electronic-resource-num&gt;&lt;/record&gt;&lt;/Cite&gt;&lt;/EndNote&gt;</w:instrText>
      </w:r>
      <w:r w:rsidR="00954801">
        <w:rPr>
          <w:lang w:val="en-GB"/>
        </w:rPr>
        <w:fldChar w:fldCharType="separate"/>
      </w:r>
      <w:r w:rsidR="00954801">
        <w:rPr>
          <w:noProof/>
          <w:lang w:val="en-GB"/>
        </w:rPr>
        <w:t>(Rensaa, 2023)</w:t>
      </w:r>
      <w:r w:rsidR="00954801">
        <w:rPr>
          <w:lang w:val="en-GB"/>
        </w:rPr>
        <w:fldChar w:fldCharType="end"/>
      </w:r>
      <w:r w:rsidR="004A6A91">
        <w:rPr>
          <w:lang w:val="en-GB"/>
        </w:rPr>
        <w:t>,</w:t>
      </w:r>
      <w:r w:rsidR="0058489C">
        <w:rPr>
          <w:lang w:val="en-GB"/>
        </w:rPr>
        <w:t xml:space="preserve"> but </w:t>
      </w:r>
      <w:r w:rsidR="004A6A91">
        <w:rPr>
          <w:lang w:val="en-GB"/>
        </w:rPr>
        <w:t xml:space="preserve">which </w:t>
      </w:r>
      <w:r w:rsidR="0058489C">
        <w:rPr>
          <w:lang w:val="en-GB"/>
        </w:rPr>
        <w:t>were out of scope there</w:t>
      </w:r>
      <w:r w:rsidR="003B017D">
        <w:rPr>
          <w:lang w:val="en-GB"/>
        </w:rPr>
        <w:t xml:space="preserve">. </w:t>
      </w:r>
      <w:r w:rsidR="00954801">
        <w:rPr>
          <w:lang w:val="en-GB"/>
        </w:rPr>
        <w:t>Each o</w:t>
      </w:r>
      <w:r w:rsidR="003B017D">
        <w:rPr>
          <w:lang w:val="en-GB"/>
        </w:rPr>
        <w:t xml:space="preserve">f these </w:t>
      </w:r>
      <w:r w:rsidR="004A6A91">
        <w:rPr>
          <w:lang w:val="en-GB"/>
        </w:rPr>
        <w:t>is</w:t>
      </w:r>
      <w:r w:rsidR="00954801">
        <w:rPr>
          <w:lang w:val="en-GB"/>
        </w:rPr>
        <w:t xml:space="preserve"> brought up for discussion in the next section.</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6"/>
        <w:gridCol w:w="2265"/>
      </w:tblGrid>
      <w:tr w:rsidR="000D5998" w:rsidRPr="00320987" w14:paraId="57113DA8" w14:textId="77777777" w:rsidTr="000D5998">
        <w:trPr>
          <w:trHeight w:val="1196"/>
          <w:jc w:val="center"/>
        </w:trPr>
        <w:tc>
          <w:tcPr>
            <w:tcW w:w="2265" w:type="dxa"/>
            <w:tcBorders>
              <w:bottom w:val="nil"/>
              <w:right w:val="nil"/>
            </w:tcBorders>
          </w:tcPr>
          <w:p w14:paraId="50E634EE" w14:textId="77777777" w:rsidR="000D5998" w:rsidRPr="00320987" w:rsidRDefault="000D5998" w:rsidP="00DA4E21">
            <w:pPr>
              <w:rPr>
                <w:rFonts w:cs="Times New Roman"/>
                <w:szCs w:val="24"/>
                <w:lang w:val="en-GB"/>
              </w:rPr>
            </w:pPr>
          </w:p>
        </w:tc>
        <w:tc>
          <w:tcPr>
            <w:tcW w:w="2266" w:type="dxa"/>
            <w:tcBorders>
              <w:top w:val="nil"/>
              <w:left w:val="nil"/>
              <w:bottom w:val="single" w:sz="4" w:space="0" w:color="auto"/>
            </w:tcBorders>
          </w:tcPr>
          <w:p w14:paraId="2A897A96" w14:textId="77777777" w:rsidR="000D5998" w:rsidRPr="00320987" w:rsidRDefault="000D5998" w:rsidP="00DA4E21">
            <w:pPr>
              <w:jc w:val="center"/>
              <w:rPr>
                <w:rFonts w:cs="Times New Roman"/>
                <w:szCs w:val="24"/>
                <w:lang w:val="en-GB"/>
              </w:rPr>
            </w:pPr>
          </w:p>
          <w:p w14:paraId="77308416" w14:textId="52A4E463" w:rsidR="000D5998" w:rsidRPr="00320987" w:rsidRDefault="0010553F" w:rsidP="00DA4E21">
            <w:pPr>
              <w:jc w:val="center"/>
              <w:rPr>
                <w:rFonts w:cs="Times New Roman"/>
                <w:szCs w:val="24"/>
                <w:lang w:val="en-GB"/>
              </w:rPr>
            </w:pPr>
            <w:r>
              <w:rPr>
                <w:rFonts w:cs="Times New Roman"/>
                <w:szCs w:val="24"/>
                <w:lang w:val="en-GB"/>
              </w:rPr>
              <w:t>Regulations</w:t>
            </w:r>
            <w:r w:rsidR="000D5998" w:rsidRPr="00320987">
              <w:rPr>
                <w:rFonts w:cs="Times New Roman"/>
                <w:szCs w:val="24"/>
                <w:lang w:val="en-GB"/>
              </w:rPr>
              <w:t xml:space="preserve"> </w:t>
            </w:r>
            <w:r w:rsidR="000D5998">
              <w:rPr>
                <w:rFonts w:cs="Times New Roman"/>
                <w:szCs w:val="24"/>
                <w:lang w:val="en-GB"/>
              </w:rPr>
              <w:t xml:space="preserve">on </w:t>
            </w:r>
          </w:p>
          <w:p w14:paraId="1B4837A8" w14:textId="77777777" w:rsidR="000D5998" w:rsidRPr="00320987" w:rsidRDefault="000D5998" w:rsidP="00DA4E21">
            <w:pPr>
              <w:jc w:val="center"/>
              <w:rPr>
                <w:rFonts w:cs="Times New Roman"/>
                <w:szCs w:val="24"/>
                <w:lang w:val="en-GB"/>
              </w:rPr>
            </w:pPr>
            <w:r>
              <w:rPr>
                <w:rFonts w:cs="Times New Roman"/>
                <w:szCs w:val="24"/>
                <w:lang w:val="en-GB"/>
              </w:rPr>
              <w:t>g</w:t>
            </w:r>
            <w:r w:rsidRPr="00320987">
              <w:rPr>
                <w:rFonts w:cs="Times New Roman"/>
                <w:szCs w:val="24"/>
                <w:lang w:val="en-GB"/>
              </w:rPr>
              <w:t>eneral</w:t>
            </w:r>
            <w:r>
              <w:rPr>
                <w:rFonts w:cs="Times New Roman"/>
                <w:szCs w:val="24"/>
                <w:lang w:val="en-GB"/>
              </w:rPr>
              <w:t xml:space="preserve"> level</w:t>
            </w:r>
          </w:p>
        </w:tc>
        <w:tc>
          <w:tcPr>
            <w:tcW w:w="2265" w:type="dxa"/>
            <w:tcBorders>
              <w:top w:val="nil"/>
              <w:bottom w:val="single" w:sz="4" w:space="0" w:color="auto"/>
              <w:right w:val="nil"/>
            </w:tcBorders>
          </w:tcPr>
          <w:p w14:paraId="3C8BDEA8" w14:textId="77777777" w:rsidR="000D5998" w:rsidRPr="00320987" w:rsidRDefault="000D5998" w:rsidP="00DA4E21">
            <w:pPr>
              <w:jc w:val="center"/>
              <w:rPr>
                <w:rFonts w:cs="Times New Roman"/>
                <w:szCs w:val="24"/>
                <w:lang w:val="en-GB"/>
              </w:rPr>
            </w:pPr>
          </w:p>
          <w:p w14:paraId="5CE99677" w14:textId="4DF3F981" w:rsidR="000D5998" w:rsidRPr="00320987" w:rsidRDefault="0010553F" w:rsidP="00DA4E21">
            <w:pPr>
              <w:jc w:val="center"/>
              <w:rPr>
                <w:rFonts w:cs="Times New Roman"/>
                <w:szCs w:val="24"/>
                <w:lang w:val="en-GB"/>
              </w:rPr>
            </w:pPr>
            <w:r>
              <w:rPr>
                <w:rFonts w:cs="Times New Roman"/>
                <w:szCs w:val="24"/>
                <w:lang w:val="en-GB"/>
              </w:rPr>
              <w:t>Regulations</w:t>
            </w:r>
            <w:r w:rsidR="000D5998" w:rsidRPr="00320987">
              <w:rPr>
                <w:rFonts w:cs="Times New Roman"/>
                <w:szCs w:val="24"/>
                <w:lang w:val="en-GB"/>
              </w:rPr>
              <w:t xml:space="preserve"> </w:t>
            </w:r>
            <w:r w:rsidR="000D5998">
              <w:rPr>
                <w:rFonts w:cs="Times New Roman"/>
                <w:szCs w:val="24"/>
                <w:lang w:val="en-GB"/>
              </w:rPr>
              <w:t>on</w:t>
            </w:r>
          </w:p>
          <w:p w14:paraId="083E3F5B" w14:textId="77777777" w:rsidR="000D5998" w:rsidRPr="00320987" w:rsidRDefault="000D5998" w:rsidP="00DA4E21">
            <w:pPr>
              <w:jc w:val="center"/>
              <w:rPr>
                <w:rFonts w:cs="Times New Roman"/>
                <w:szCs w:val="24"/>
                <w:lang w:val="en-GB"/>
              </w:rPr>
            </w:pPr>
            <w:r w:rsidRPr="00320987">
              <w:rPr>
                <w:rFonts w:cs="Times New Roman"/>
                <w:szCs w:val="24"/>
                <w:lang w:val="en-GB"/>
              </w:rPr>
              <w:t>individual</w:t>
            </w:r>
            <w:r>
              <w:rPr>
                <w:rFonts w:cs="Times New Roman"/>
                <w:szCs w:val="24"/>
                <w:lang w:val="en-GB"/>
              </w:rPr>
              <w:t xml:space="preserve"> level</w:t>
            </w:r>
          </w:p>
        </w:tc>
      </w:tr>
      <w:tr w:rsidR="000D5998" w:rsidRPr="004E6742" w14:paraId="408CB2B8" w14:textId="77777777" w:rsidTr="000D5998">
        <w:trPr>
          <w:trHeight w:val="1196"/>
          <w:jc w:val="center"/>
        </w:trPr>
        <w:tc>
          <w:tcPr>
            <w:tcW w:w="2265" w:type="dxa"/>
            <w:tcBorders>
              <w:top w:val="nil"/>
              <w:bottom w:val="single" w:sz="4" w:space="0" w:color="auto"/>
            </w:tcBorders>
          </w:tcPr>
          <w:p w14:paraId="4B772754" w14:textId="77777777" w:rsidR="000D5998" w:rsidRDefault="000D5998" w:rsidP="00DA4E21">
            <w:pPr>
              <w:rPr>
                <w:rFonts w:cs="Times New Roman"/>
                <w:szCs w:val="24"/>
                <w:lang w:val="en-GB"/>
              </w:rPr>
            </w:pPr>
          </w:p>
          <w:p w14:paraId="352C9E6D" w14:textId="77777777" w:rsidR="000D5998" w:rsidRDefault="000D5998" w:rsidP="00DA4E21">
            <w:pPr>
              <w:rPr>
                <w:rFonts w:cs="Times New Roman"/>
                <w:szCs w:val="24"/>
                <w:lang w:val="en-GB"/>
              </w:rPr>
            </w:pPr>
            <w:r>
              <w:rPr>
                <w:rFonts w:cs="Times New Roman"/>
                <w:szCs w:val="24"/>
                <w:lang w:val="en-GB"/>
              </w:rPr>
              <w:t>Decree/rules</w:t>
            </w:r>
          </w:p>
          <w:p w14:paraId="0BC69E6E" w14:textId="77777777" w:rsidR="000D5998" w:rsidRPr="00320987" w:rsidRDefault="000D5998" w:rsidP="00DA4E21">
            <w:pPr>
              <w:rPr>
                <w:rFonts w:cs="Times New Roman"/>
                <w:szCs w:val="24"/>
                <w:lang w:val="en-GB"/>
              </w:rPr>
            </w:pPr>
            <w:r>
              <w:rPr>
                <w:rFonts w:cs="Times New Roman"/>
                <w:szCs w:val="24"/>
                <w:lang w:val="en-GB"/>
              </w:rPr>
              <w:t>by society</w:t>
            </w:r>
          </w:p>
        </w:tc>
        <w:tc>
          <w:tcPr>
            <w:tcW w:w="2266" w:type="dxa"/>
            <w:tcBorders>
              <w:top w:val="single" w:sz="4" w:space="0" w:color="auto"/>
            </w:tcBorders>
          </w:tcPr>
          <w:p w14:paraId="5DB8ABD7" w14:textId="77777777" w:rsidR="000D5998" w:rsidRDefault="000D5998" w:rsidP="00DA4E21">
            <w:pPr>
              <w:jc w:val="center"/>
              <w:rPr>
                <w:rFonts w:cs="Times New Roman"/>
                <w:szCs w:val="24"/>
                <w:lang w:val="en-GB"/>
              </w:rPr>
            </w:pPr>
          </w:p>
          <w:p w14:paraId="107C21CF" w14:textId="3B2A5CAA" w:rsidR="002E1C08" w:rsidRDefault="002E1C08" w:rsidP="00DA4E21">
            <w:pPr>
              <w:jc w:val="center"/>
              <w:rPr>
                <w:rFonts w:cs="Times New Roman"/>
                <w:szCs w:val="24"/>
                <w:lang w:val="en-GB"/>
              </w:rPr>
            </w:pPr>
            <w:r>
              <w:rPr>
                <w:rFonts w:cs="Times New Roman"/>
                <w:szCs w:val="24"/>
                <w:lang w:val="en-GB"/>
              </w:rPr>
              <w:t>1.  Structural environment:</w:t>
            </w:r>
          </w:p>
          <w:p w14:paraId="10A534B2" w14:textId="3D5456B0" w:rsidR="000D5998" w:rsidRPr="00320987" w:rsidRDefault="000D5998" w:rsidP="00DA4E21">
            <w:pPr>
              <w:jc w:val="center"/>
              <w:rPr>
                <w:rFonts w:cs="Times New Roman"/>
                <w:szCs w:val="24"/>
                <w:lang w:val="en-GB"/>
              </w:rPr>
            </w:pPr>
            <w:r>
              <w:rPr>
                <w:rFonts w:cs="Times New Roman"/>
                <w:szCs w:val="24"/>
                <w:lang w:val="en-GB"/>
              </w:rPr>
              <w:t>Privacy</w:t>
            </w:r>
            <w:r w:rsidR="002E1C08">
              <w:rPr>
                <w:rFonts w:cs="Times New Roman"/>
                <w:szCs w:val="24"/>
                <w:lang w:val="en-GB"/>
              </w:rPr>
              <w:t xml:space="preserve"> laws</w:t>
            </w:r>
          </w:p>
        </w:tc>
        <w:tc>
          <w:tcPr>
            <w:tcW w:w="2265" w:type="dxa"/>
            <w:tcBorders>
              <w:top w:val="single" w:sz="4" w:space="0" w:color="auto"/>
              <w:bottom w:val="single" w:sz="4" w:space="0" w:color="auto"/>
              <w:right w:val="single" w:sz="4" w:space="0" w:color="auto"/>
            </w:tcBorders>
          </w:tcPr>
          <w:p w14:paraId="2CE33F1F" w14:textId="77777777" w:rsidR="000D5998" w:rsidRDefault="000D5998" w:rsidP="00DA4E21">
            <w:pPr>
              <w:jc w:val="center"/>
              <w:rPr>
                <w:rFonts w:cs="Times New Roman"/>
                <w:szCs w:val="24"/>
                <w:lang w:val="en-GB"/>
              </w:rPr>
            </w:pPr>
          </w:p>
          <w:p w14:paraId="40E69286" w14:textId="3794C7DC" w:rsidR="00997BB6" w:rsidRDefault="002F5443" w:rsidP="00DA4E21">
            <w:pPr>
              <w:jc w:val="center"/>
              <w:rPr>
                <w:rFonts w:cs="Times New Roman"/>
                <w:szCs w:val="24"/>
                <w:lang w:val="en-GB"/>
              </w:rPr>
            </w:pPr>
            <w:r>
              <w:rPr>
                <w:rFonts w:cs="Times New Roman"/>
                <w:szCs w:val="24"/>
                <w:lang w:val="en-GB"/>
              </w:rPr>
              <w:t>3</w:t>
            </w:r>
            <w:r w:rsidR="002E1C08">
              <w:rPr>
                <w:rFonts w:cs="Times New Roman"/>
                <w:szCs w:val="24"/>
                <w:lang w:val="en-GB"/>
              </w:rPr>
              <w:t xml:space="preserve">.  Symbolic: </w:t>
            </w:r>
          </w:p>
          <w:p w14:paraId="0C01EA78" w14:textId="1D97B9CE" w:rsidR="000D5998" w:rsidRPr="00320987" w:rsidRDefault="002E1C08" w:rsidP="00DA4E21">
            <w:pPr>
              <w:jc w:val="center"/>
              <w:rPr>
                <w:rFonts w:cs="Times New Roman"/>
                <w:szCs w:val="24"/>
                <w:lang w:val="en-GB"/>
              </w:rPr>
            </w:pPr>
            <w:r>
              <w:rPr>
                <w:rFonts w:cs="Times New Roman"/>
                <w:szCs w:val="24"/>
                <w:lang w:val="en-GB"/>
              </w:rPr>
              <w:t>What to assess</w:t>
            </w:r>
            <w:r w:rsidR="00997BB6">
              <w:rPr>
                <w:rFonts w:cs="Times New Roman"/>
                <w:szCs w:val="24"/>
                <w:lang w:val="en-GB"/>
              </w:rPr>
              <w:t xml:space="preserve"> in exams</w:t>
            </w:r>
            <w:r w:rsidR="000D5998">
              <w:rPr>
                <w:rFonts w:cs="Times New Roman"/>
                <w:szCs w:val="24"/>
                <w:lang w:val="en-GB"/>
              </w:rPr>
              <w:t xml:space="preserve"> </w:t>
            </w:r>
          </w:p>
        </w:tc>
      </w:tr>
      <w:tr w:rsidR="000D5998" w:rsidRPr="004E6742" w14:paraId="59915334" w14:textId="77777777" w:rsidTr="000D5998">
        <w:trPr>
          <w:trHeight w:val="1196"/>
          <w:jc w:val="center"/>
        </w:trPr>
        <w:tc>
          <w:tcPr>
            <w:tcW w:w="2265" w:type="dxa"/>
            <w:tcBorders>
              <w:top w:val="single" w:sz="4" w:space="0" w:color="auto"/>
              <w:bottom w:val="nil"/>
            </w:tcBorders>
          </w:tcPr>
          <w:p w14:paraId="70B10E5D" w14:textId="77777777" w:rsidR="000D5998" w:rsidRDefault="000D5998" w:rsidP="00DA4E21">
            <w:pPr>
              <w:rPr>
                <w:rFonts w:cs="Times New Roman"/>
                <w:szCs w:val="24"/>
                <w:lang w:val="en-GB"/>
              </w:rPr>
            </w:pPr>
          </w:p>
          <w:p w14:paraId="5380F79A" w14:textId="77777777" w:rsidR="000D5998" w:rsidRDefault="000D5998" w:rsidP="00DA4E21">
            <w:pPr>
              <w:rPr>
                <w:rFonts w:cs="Times New Roman"/>
                <w:szCs w:val="24"/>
                <w:lang w:val="en-GB"/>
              </w:rPr>
            </w:pPr>
            <w:r>
              <w:rPr>
                <w:rFonts w:cs="Times New Roman"/>
                <w:szCs w:val="24"/>
                <w:lang w:val="en-GB"/>
              </w:rPr>
              <w:t>Decree/rules</w:t>
            </w:r>
          </w:p>
          <w:p w14:paraId="15A7A57E" w14:textId="77777777" w:rsidR="000D5998" w:rsidRPr="00320987" w:rsidRDefault="000D5998" w:rsidP="00DA4E21">
            <w:pPr>
              <w:rPr>
                <w:rFonts w:cs="Times New Roman"/>
                <w:szCs w:val="24"/>
                <w:lang w:val="en-GB"/>
              </w:rPr>
            </w:pPr>
            <w:r>
              <w:rPr>
                <w:rFonts w:cs="Times New Roman"/>
                <w:szCs w:val="24"/>
                <w:lang w:val="en-GB"/>
              </w:rPr>
              <w:t>by individuals</w:t>
            </w:r>
          </w:p>
        </w:tc>
        <w:tc>
          <w:tcPr>
            <w:tcW w:w="2266" w:type="dxa"/>
            <w:tcBorders>
              <w:bottom w:val="single" w:sz="4" w:space="0" w:color="auto"/>
            </w:tcBorders>
          </w:tcPr>
          <w:p w14:paraId="5B847E61" w14:textId="77777777" w:rsidR="000D5998" w:rsidRDefault="000D5998" w:rsidP="00DA4E21">
            <w:pPr>
              <w:jc w:val="center"/>
              <w:rPr>
                <w:rFonts w:cs="Times New Roman"/>
                <w:szCs w:val="24"/>
                <w:lang w:val="en-GB"/>
              </w:rPr>
            </w:pPr>
          </w:p>
          <w:p w14:paraId="3D13C2C5" w14:textId="15297432" w:rsidR="00997BB6" w:rsidRDefault="002F5443" w:rsidP="00DA4E21">
            <w:pPr>
              <w:jc w:val="center"/>
              <w:rPr>
                <w:rFonts w:cs="Times New Roman"/>
                <w:szCs w:val="24"/>
                <w:lang w:val="en-GB"/>
              </w:rPr>
            </w:pPr>
            <w:r>
              <w:rPr>
                <w:rFonts w:cs="Times New Roman"/>
                <w:szCs w:val="24"/>
                <w:lang w:val="en-GB"/>
              </w:rPr>
              <w:t>2</w:t>
            </w:r>
            <w:r w:rsidR="00997BB6">
              <w:rPr>
                <w:rFonts w:cs="Times New Roman"/>
                <w:szCs w:val="24"/>
                <w:lang w:val="en-GB"/>
              </w:rPr>
              <w:t>. Interactional:</w:t>
            </w:r>
          </w:p>
          <w:p w14:paraId="04F14481" w14:textId="565E5D47" w:rsidR="000D5998" w:rsidRPr="00320987" w:rsidRDefault="00997BB6" w:rsidP="00DA4E21">
            <w:pPr>
              <w:jc w:val="center"/>
              <w:rPr>
                <w:rFonts w:cs="Times New Roman"/>
                <w:szCs w:val="24"/>
                <w:lang w:val="en-GB"/>
              </w:rPr>
            </w:pPr>
            <w:r>
              <w:rPr>
                <w:rFonts w:cs="Times New Roman"/>
                <w:szCs w:val="24"/>
                <w:lang w:val="en-GB"/>
              </w:rPr>
              <w:t>Degree of c</w:t>
            </w:r>
            <w:r w:rsidR="000D5998">
              <w:rPr>
                <w:rFonts w:cs="Times New Roman"/>
                <w:szCs w:val="24"/>
                <w:lang w:val="en-GB"/>
              </w:rPr>
              <w:t>ollaboration</w:t>
            </w:r>
          </w:p>
        </w:tc>
        <w:tc>
          <w:tcPr>
            <w:tcW w:w="2265" w:type="dxa"/>
            <w:tcBorders>
              <w:top w:val="single" w:sz="4" w:space="0" w:color="auto"/>
              <w:bottom w:val="single" w:sz="4" w:space="0" w:color="auto"/>
              <w:right w:val="single" w:sz="4" w:space="0" w:color="auto"/>
            </w:tcBorders>
          </w:tcPr>
          <w:p w14:paraId="36DDC69B" w14:textId="77777777" w:rsidR="000D5998" w:rsidRDefault="000D5998" w:rsidP="00DA4E21">
            <w:pPr>
              <w:jc w:val="center"/>
              <w:rPr>
                <w:rFonts w:cs="Times New Roman"/>
                <w:szCs w:val="24"/>
                <w:lang w:val="en-GB"/>
              </w:rPr>
            </w:pPr>
          </w:p>
          <w:p w14:paraId="062CA128" w14:textId="77777777" w:rsidR="0010553F" w:rsidRDefault="00997BB6" w:rsidP="00DA4E21">
            <w:pPr>
              <w:jc w:val="center"/>
              <w:rPr>
                <w:rFonts w:cs="Times New Roman"/>
                <w:szCs w:val="24"/>
                <w:lang w:val="en-GB"/>
              </w:rPr>
            </w:pPr>
            <w:r>
              <w:rPr>
                <w:rFonts w:cs="Times New Roman"/>
                <w:szCs w:val="24"/>
                <w:lang w:val="en-GB"/>
              </w:rPr>
              <w:t xml:space="preserve">4.  Personal:  </w:t>
            </w:r>
          </w:p>
          <w:p w14:paraId="7518F58F" w14:textId="523CEBBD" w:rsidR="000D5998" w:rsidRPr="00320987" w:rsidRDefault="0010553F" w:rsidP="00DA4E21">
            <w:pPr>
              <w:jc w:val="center"/>
              <w:rPr>
                <w:rFonts w:cs="Times New Roman"/>
                <w:szCs w:val="24"/>
                <w:lang w:val="en-GB"/>
              </w:rPr>
            </w:pPr>
            <w:r>
              <w:rPr>
                <w:rFonts w:cs="Times New Roman"/>
                <w:szCs w:val="24"/>
                <w:lang w:val="en-GB"/>
              </w:rPr>
              <w:t>A</w:t>
            </w:r>
            <w:r w:rsidR="00997BB6">
              <w:rPr>
                <w:rFonts w:cs="Times New Roman"/>
                <w:szCs w:val="24"/>
                <w:lang w:val="en-GB"/>
              </w:rPr>
              <w:t>ct</w:t>
            </w:r>
            <w:r>
              <w:rPr>
                <w:rFonts w:cs="Times New Roman"/>
                <w:szCs w:val="24"/>
                <w:lang w:val="en-GB"/>
              </w:rPr>
              <w:t>ions</w:t>
            </w:r>
            <w:r w:rsidR="00997BB6">
              <w:rPr>
                <w:rFonts w:cs="Times New Roman"/>
                <w:szCs w:val="24"/>
                <w:lang w:val="en-GB"/>
              </w:rPr>
              <w:t xml:space="preserve"> on an exam</w:t>
            </w:r>
          </w:p>
        </w:tc>
      </w:tr>
    </w:tbl>
    <w:p w14:paraId="1CCA6122" w14:textId="77777777" w:rsidR="000D5998" w:rsidRDefault="000D5998" w:rsidP="00DA4E21">
      <w:pPr>
        <w:spacing w:line="240" w:lineRule="auto"/>
        <w:rPr>
          <w:lang w:val="en-GB"/>
        </w:rPr>
      </w:pPr>
    </w:p>
    <w:p w14:paraId="0BA7C85D" w14:textId="7F1EDEBB" w:rsidR="00954801" w:rsidRPr="00680E68" w:rsidRDefault="000D5998" w:rsidP="002104D0">
      <w:pPr>
        <w:spacing w:line="240" w:lineRule="auto"/>
        <w:jc w:val="center"/>
        <w:rPr>
          <w:i/>
          <w:iCs/>
          <w:lang w:val="en-GB"/>
        </w:rPr>
      </w:pPr>
      <w:r w:rsidRPr="00680E68">
        <w:rPr>
          <w:i/>
          <w:iCs/>
          <w:lang w:val="en-GB"/>
        </w:rPr>
        <w:t>Figure 1: Perspectives on take-home exams includ</w:t>
      </w:r>
      <w:r w:rsidR="0070085A" w:rsidRPr="00680E68">
        <w:rPr>
          <w:i/>
          <w:iCs/>
          <w:lang w:val="en-GB"/>
        </w:rPr>
        <w:t>ing</w:t>
      </w:r>
      <w:r w:rsidRPr="00680E68">
        <w:rPr>
          <w:i/>
          <w:iCs/>
          <w:lang w:val="en-GB"/>
        </w:rPr>
        <w:t xml:space="preserve"> ethical considerations</w:t>
      </w:r>
    </w:p>
    <w:p w14:paraId="3A1A8753" w14:textId="6284586C" w:rsidR="002F5443" w:rsidRDefault="002E1C08" w:rsidP="00DA4E21">
      <w:pPr>
        <w:spacing w:line="240" w:lineRule="auto"/>
        <w:rPr>
          <w:lang w:val="en-GB"/>
        </w:rPr>
      </w:pPr>
      <w:r>
        <w:rPr>
          <w:lang w:val="en-GB"/>
        </w:rPr>
        <w:t xml:space="preserve">In Figure 1, </w:t>
      </w:r>
      <w:r w:rsidR="00997BB6">
        <w:rPr>
          <w:lang w:val="en-GB"/>
        </w:rPr>
        <w:t>cell</w:t>
      </w:r>
      <w:r>
        <w:rPr>
          <w:lang w:val="en-GB"/>
        </w:rPr>
        <w:t xml:space="preserve"> 1</w:t>
      </w:r>
      <w:r w:rsidR="00997BB6">
        <w:rPr>
          <w:lang w:val="en-GB"/>
        </w:rPr>
        <w:t xml:space="preserve"> </w:t>
      </w:r>
      <w:r w:rsidR="004E45FA">
        <w:rPr>
          <w:lang w:val="en-GB"/>
        </w:rPr>
        <w:t>is about the</w:t>
      </w:r>
      <w:r w:rsidR="00997BB6">
        <w:rPr>
          <w:lang w:val="en-GB"/>
        </w:rPr>
        <w:t xml:space="preserve"> structural environment</w:t>
      </w:r>
      <w:r w:rsidR="004E45FA">
        <w:rPr>
          <w:lang w:val="en-GB"/>
        </w:rPr>
        <w:t xml:space="preserve"> of take-home exams. That is,</w:t>
      </w:r>
      <w:r w:rsidR="002F5443">
        <w:rPr>
          <w:lang w:val="en-GB"/>
        </w:rPr>
        <w:t xml:space="preserve"> </w:t>
      </w:r>
      <w:r w:rsidR="00997BB6">
        <w:rPr>
          <w:lang w:val="en-GB"/>
        </w:rPr>
        <w:t xml:space="preserve">what society decides </w:t>
      </w:r>
      <w:r w:rsidR="004E45FA">
        <w:rPr>
          <w:lang w:val="en-GB"/>
        </w:rPr>
        <w:t xml:space="preserve">to allow </w:t>
      </w:r>
      <w:r w:rsidR="002F5443">
        <w:rPr>
          <w:lang w:val="en-GB"/>
        </w:rPr>
        <w:t>in general by providing regulations on the topic</w:t>
      </w:r>
      <w:r>
        <w:rPr>
          <w:lang w:val="en-GB"/>
        </w:rPr>
        <w:t>.</w:t>
      </w:r>
      <w:r w:rsidR="002F5443">
        <w:rPr>
          <w:lang w:val="en-GB"/>
        </w:rPr>
        <w:t xml:space="preserve"> In case of home exams, the issue of proctoring touches upon students’ privacy. Cell 2 is about interactions </w:t>
      </w:r>
      <w:r w:rsidR="004E45FA">
        <w:rPr>
          <w:lang w:val="en-GB"/>
        </w:rPr>
        <w:t>at</w:t>
      </w:r>
      <w:r w:rsidR="002F5443">
        <w:rPr>
          <w:lang w:val="en-GB"/>
        </w:rPr>
        <w:t xml:space="preserve"> take-home exams; generally </w:t>
      </w:r>
      <w:r w:rsidR="00A66BC0">
        <w:rPr>
          <w:lang w:val="en-GB"/>
        </w:rPr>
        <w:t>provided by whether</w:t>
      </w:r>
      <w:r w:rsidR="002F5443">
        <w:rPr>
          <w:lang w:val="en-GB"/>
        </w:rPr>
        <w:t xml:space="preserve"> and what type of collaboration is permitted </w:t>
      </w:r>
      <w:r w:rsidR="00A66BC0">
        <w:rPr>
          <w:lang w:val="en-GB"/>
        </w:rPr>
        <w:t>in</w:t>
      </w:r>
      <w:r w:rsidR="002F5443">
        <w:rPr>
          <w:lang w:val="en-GB"/>
        </w:rPr>
        <w:t xml:space="preserve"> home exams</w:t>
      </w:r>
      <w:r w:rsidR="00A66BC0">
        <w:rPr>
          <w:lang w:val="en-GB"/>
        </w:rPr>
        <w:t>. At the same time, it is up to the</w:t>
      </w:r>
      <w:r w:rsidR="002F5443">
        <w:rPr>
          <w:lang w:val="en-GB"/>
        </w:rPr>
        <w:t xml:space="preserve"> individual student</w:t>
      </w:r>
      <w:r w:rsidR="00A66BC0">
        <w:rPr>
          <w:lang w:val="en-GB"/>
        </w:rPr>
        <w:t xml:space="preserve"> to</w:t>
      </w:r>
      <w:r w:rsidR="002F5443">
        <w:rPr>
          <w:lang w:val="en-GB"/>
        </w:rPr>
        <w:t xml:space="preserve"> decide </w:t>
      </w:r>
      <w:r w:rsidR="00A66BC0">
        <w:rPr>
          <w:lang w:val="en-GB"/>
        </w:rPr>
        <w:t>whether</w:t>
      </w:r>
      <w:r w:rsidR="002F5443">
        <w:rPr>
          <w:lang w:val="en-GB"/>
        </w:rPr>
        <w:t xml:space="preserve"> </w:t>
      </w:r>
      <w:r w:rsidR="00A66BC0">
        <w:rPr>
          <w:lang w:val="en-GB"/>
        </w:rPr>
        <w:t>s</w:t>
      </w:r>
      <w:r w:rsidR="002F5443">
        <w:rPr>
          <w:lang w:val="en-GB"/>
        </w:rPr>
        <w:t xml:space="preserve">he or he wants to act accordingly. </w:t>
      </w:r>
      <w:r w:rsidR="0010553F">
        <w:rPr>
          <w:lang w:val="en-GB"/>
        </w:rPr>
        <w:t>Cell 3</w:t>
      </w:r>
      <w:r w:rsidR="00A66BC0">
        <w:rPr>
          <w:lang w:val="en-GB"/>
        </w:rPr>
        <w:t xml:space="preserve"> on </w:t>
      </w:r>
      <w:r w:rsidR="0010553F">
        <w:rPr>
          <w:lang w:val="en-GB"/>
        </w:rPr>
        <w:t xml:space="preserve">the symbolic perspective is about what society decides that </w:t>
      </w:r>
      <w:r w:rsidR="00A66BC0">
        <w:rPr>
          <w:lang w:val="en-GB"/>
        </w:rPr>
        <w:t xml:space="preserve">the </w:t>
      </w:r>
      <w:r w:rsidR="0010553F">
        <w:rPr>
          <w:lang w:val="en-GB"/>
        </w:rPr>
        <w:t xml:space="preserve">students </w:t>
      </w:r>
      <w:r w:rsidR="00A66BC0">
        <w:rPr>
          <w:lang w:val="en-GB"/>
        </w:rPr>
        <w:t>should</w:t>
      </w:r>
      <w:r w:rsidR="0010553F">
        <w:rPr>
          <w:lang w:val="en-GB"/>
        </w:rPr>
        <w:t xml:space="preserve"> learn</w:t>
      </w:r>
      <w:r w:rsidR="00A66BC0">
        <w:rPr>
          <w:lang w:val="en-GB"/>
        </w:rPr>
        <w:t xml:space="preserve"> academically</w:t>
      </w:r>
      <w:r w:rsidR="0010553F">
        <w:rPr>
          <w:lang w:val="en-GB"/>
        </w:rPr>
        <w:t>, which the individual student interpret</w:t>
      </w:r>
      <w:r w:rsidR="00A66BC0">
        <w:rPr>
          <w:lang w:val="en-GB"/>
        </w:rPr>
        <w:t xml:space="preserve">s the meaning of </w:t>
      </w:r>
      <w:r w:rsidR="0010553F">
        <w:rPr>
          <w:lang w:val="en-GB"/>
        </w:rPr>
        <w:t xml:space="preserve">in terms of types of exam tasks. The final cell in Figure 1, cell 4, is about the decisions made by each individual students </w:t>
      </w:r>
      <w:r w:rsidR="00A66BC0">
        <w:rPr>
          <w:lang w:val="en-GB"/>
        </w:rPr>
        <w:t>about</w:t>
      </w:r>
      <w:r w:rsidR="0010553F">
        <w:rPr>
          <w:lang w:val="en-GB"/>
        </w:rPr>
        <w:t xml:space="preserve"> how </w:t>
      </w:r>
      <w:r w:rsidR="00A66BC0">
        <w:rPr>
          <w:lang w:val="en-GB"/>
        </w:rPr>
        <w:t xml:space="preserve">they </w:t>
      </w:r>
      <w:r w:rsidR="00DA4079">
        <w:rPr>
          <w:lang w:val="en-GB"/>
        </w:rPr>
        <w:t xml:space="preserve">should </w:t>
      </w:r>
      <w:r w:rsidR="0010553F">
        <w:rPr>
          <w:lang w:val="en-GB"/>
        </w:rPr>
        <w:t xml:space="preserve">act when accomplishing a take-home exam. </w:t>
      </w:r>
      <w:r w:rsidR="002F5443">
        <w:rPr>
          <w:lang w:val="en-GB"/>
        </w:rPr>
        <w:t xml:space="preserve"> </w:t>
      </w:r>
    </w:p>
    <w:p w14:paraId="2A83AACC" w14:textId="77777777" w:rsidR="0010553F" w:rsidRPr="002104D0" w:rsidRDefault="0010553F" w:rsidP="00DA4E21">
      <w:pPr>
        <w:pStyle w:val="Heading2"/>
        <w:spacing w:line="240" w:lineRule="auto"/>
        <w:rPr>
          <w:sz w:val="24"/>
          <w:szCs w:val="24"/>
          <w:lang w:val="en-GB"/>
        </w:rPr>
      </w:pPr>
    </w:p>
    <w:p w14:paraId="4992432C" w14:textId="48C7CCAB" w:rsidR="003C687A" w:rsidRPr="00A31A73" w:rsidRDefault="00CB5457" w:rsidP="00DA4E21">
      <w:pPr>
        <w:pStyle w:val="Heading2"/>
        <w:spacing w:line="240" w:lineRule="auto"/>
        <w:rPr>
          <w:lang w:val="en-GB"/>
        </w:rPr>
      </w:pPr>
      <w:r>
        <w:rPr>
          <w:lang w:val="en-GB"/>
        </w:rPr>
        <w:t>Ethical</w:t>
      </w:r>
      <w:r w:rsidR="008F2FDB" w:rsidRPr="00A31A73">
        <w:rPr>
          <w:lang w:val="en-GB"/>
        </w:rPr>
        <w:t xml:space="preserve"> </w:t>
      </w:r>
      <w:r w:rsidR="006F6654" w:rsidRPr="00A31A73">
        <w:rPr>
          <w:lang w:val="en-GB"/>
        </w:rPr>
        <w:t>perspectives</w:t>
      </w:r>
      <w:r w:rsidR="008F2FDB" w:rsidRPr="00A31A73">
        <w:rPr>
          <w:lang w:val="en-GB"/>
        </w:rPr>
        <w:t xml:space="preserve"> </w:t>
      </w:r>
      <w:r>
        <w:rPr>
          <w:lang w:val="en-GB"/>
        </w:rPr>
        <w:t>on</w:t>
      </w:r>
      <w:r w:rsidR="008F2FDB" w:rsidRPr="00A31A73">
        <w:rPr>
          <w:lang w:val="en-GB"/>
        </w:rPr>
        <w:t xml:space="preserve"> </w:t>
      </w:r>
      <w:r w:rsidR="00B56D44">
        <w:rPr>
          <w:lang w:val="en-GB"/>
        </w:rPr>
        <w:t>take-home exam</w:t>
      </w:r>
      <w:r w:rsidR="008F2FDB" w:rsidRPr="00A31A73">
        <w:rPr>
          <w:lang w:val="en-GB"/>
        </w:rPr>
        <w:t>s in mathematic</w:t>
      </w:r>
      <w:r w:rsidR="006F6654" w:rsidRPr="00A31A73">
        <w:rPr>
          <w:lang w:val="en-GB"/>
        </w:rPr>
        <w:t>s</w:t>
      </w:r>
    </w:p>
    <w:p w14:paraId="09CD8256" w14:textId="77777777" w:rsidR="002104D0" w:rsidRDefault="002104D0" w:rsidP="00DA4E21">
      <w:pPr>
        <w:spacing w:line="240" w:lineRule="auto"/>
        <w:rPr>
          <w:lang w:val="en-GB"/>
        </w:rPr>
      </w:pPr>
    </w:p>
    <w:p w14:paraId="49ECBD8B" w14:textId="16C500E0" w:rsidR="00657967" w:rsidRDefault="000D7590" w:rsidP="00DA4E21">
      <w:pPr>
        <w:spacing w:line="240" w:lineRule="auto"/>
        <w:rPr>
          <w:lang w:val="en-GB"/>
        </w:rPr>
      </w:pPr>
      <w:r w:rsidRPr="00A31A73">
        <w:rPr>
          <w:lang w:val="en-GB"/>
        </w:rPr>
        <w:lastRenderedPageBreak/>
        <w:t xml:space="preserve">As explained </w:t>
      </w:r>
      <w:r w:rsidR="0070085A">
        <w:rPr>
          <w:lang w:val="en-GB"/>
        </w:rPr>
        <w:t>in the</w:t>
      </w:r>
      <w:r w:rsidR="00571D94">
        <w:rPr>
          <w:lang w:val="en-GB"/>
        </w:rPr>
        <w:t xml:space="preserve"> above</w:t>
      </w:r>
      <w:r w:rsidR="0070085A">
        <w:rPr>
          <w:lang w:val="en-GB"/>
        </w:rPr>
        <w:t xml:space="preserve"> sections</w:t>
      </w:r>
      <w:r w:rsidRPr="00A31A73">
        <w:rPr>
          <w:lang w:val="en-GB"/>
        </w:rPr>
        <w:t xml:space="preserve">, </w:t>
      </w:r>
      <w:r w:rsidR="00974044">
        <w:rPr>
          <w:lang w:val="en-GB"/>
        </w:rPr>
        <w:t xml:space="preserve">analyses in </w:t>
      </w:r>
      <w:r w:rsidR="00213860" w:rsidRPr="00A31A73">
        <w:rPr>
          <w:lang w:val="en-GB"/>
        </w:rPr>
        <w:t>the</w:t>
      </w:r>
      <w:r w:rsidR="00CA0CAF" w:rsidRPr="00A31A73">
        <w:rPr>
          <w:lang w:val="en-GB"/>
        </w:rPr>
        <w:t xml:space="preserve"> research project </w:t>
      </w:r>
      <w:r w:rsidR="00EC1591">
        <w:rPr>
          <w:lang w:val="en-GB"/>
        </w:rPr>
        <w:t>encountered</w:t>
      </w:r>
      <w:r w:rsidR="00CA0CAF" w:rsidRPr="00A31A73">
        <w:rPr>
          <w:lang w:val="en-GB"/>
        </w:rPr>
        <w:t xml:space="preserve"> </w:t>
      </w:r>
      <w:r w:rsidR="000B5220">
        <w:rPr>
          <w:lang w:val="en-GB"/>
        </w:rPr>
        <w:t>some</w:t>
      </w:r>
      <w:r w:rsidR="00CA0CAF" w:rsidRPr="00A31A73">
        <w:rPr>
          <w:lang w:val="en-GB"/>
        </w:rPr>
        <w:t xml:space="preserve"> </w:t>
      </w:r>
      <w:r w:rsidR="00C00E67">
        <w:rPr>
          <w:lang w:val="en-GB"/>
        </w:rPr>
        <w:t>ethical</w:t>
      </w:r>
      <w:r w:rsidR="00CA0CAF" w:rsidRPr="00A31A73">
        <w:rPr>
          <w:lang w:val="en-GB"/>
        </w:rPr>
        <w:t xml:space="preserve"> issues that were </w:t>
      </w:r>
      <w:r w:rsidR="00EC1591">
        <w:rPr>
          <w:lang w:val="en-GB"/>
        </w:rPr>
        <w:t>beyond the scope</w:t>
      </w:r>
      <w:r w:rsidR="00CA0CAF" w:rsidRPr="00A31A73">
        <w:rPr>
          <w:lang w:val="en-GB"/>
        </w:rPr>
        <w:t xml:space="preserve"> of the discussion in </w:t>
      </w:r>
      <w:r w:rsidR="00C00E67">
        <w:rPr>
          <w:lang w:val="en-GB"/>
        </w:rPr>
        <w:fldChar w:fldCharType="begin"/>
      </w:r>
      <w:r w:rsidR="00C00E67">
        <w:rPr>
          <w:lang w:val="en-GB"/>
        </w:rPr>
        <w:instrText xml:space="preserve"> ADDIN EN.CITE &lt;EndNote&gt;&lt;Cite&gt;&lt;Author&gt;Rensaa&lt;/Author&gt;&lt;Year&gt;2023&lt;/Year&gt;&lt;RecNum&gt;1073&lt;/RecNum&gt;&lt;DisplayText&gt;(Rensaa, 2023)&lt;/DisplayText&gt;&lt;record&gt;&lt;rec-number&gt;1073&lt;/rec-number&gt;&lt;foreign-keys&gt;&lt;key app="EN" db-id="sz2srxws7e9sr9etrz15020b0p5z2zw5e0dw" timestamp="1683804780"&gt;1073&lt;/key&gt;&lt;/foreign-keys&gt;&lt;ref-type name="Journal Article"&gt;17&lt;/ref-type&gt;&lt;contributors&gt;&lt;authors&gt;&lt;author&gt;Rensaa, Ragnhild Johanne&lt;/author&gt;&lt;/authors&gt;&lt;/contributors&gt;&lt;titles&gt;&lt;title&gt;Assessment considerations during lockdown in Norway: An exploratory case study with focus on misconducts in university mathematics&lt;/title&gt;&lt;secondary-title&gt;Cogent Education&lt;/secondary-title&gt;&lt;/titles&gt;&lt;periodical&gt;&lt;full-title&gt;Cogent Education&lt;/full-title&gt;&lt;/periodical&gt;&lt;volume&gt;10&lt;/volume&gt;&lt;dates&gt;&lt;year&gt;2023&lt;/year&gt;&lt;/dates&gt;&lt;urls&gt;&lt;related-urls&gt;&lt;url&gt;file:///C:/Users/rre016/OneDrive%20-%20UiT%20Office%20365/Artikler/Assessment/Paper/Cogent%20Education/Assessment%20considerations%20during%20lockdown%20in%20Norway%20An%20exploratory%20case%20study%20with%20focus%20on%20misconducts%20in%20university%20mathematics.pdf&lt;/url&gt;&lt;/related-urls&gt;&lt;/urls&gt;&lt;electronic-resource-num&gt;10.1080/2331186X.2023.2210456&lt;/electronic-resource-num&gt;&lt;/record&gt;&lt;/Cite&gt;&lt;/EndNote&gt;</w:instrText>
      </w:r>
      <w:r w:rsidR="00C00E67">
        <w:rPr>
          <w:lang w:val="en-GB"/>
        </w:rPr>
        <w:fldChar w:fldCharType="separate"/>
      </w:r>
      <w:r w:rsidR="00C00E67">
        <w:rPr>
          <w:noProof/>
          <w:lang w:val="en-GB"/>
        </w:rPr>
        <w:t>(Rensaa, 2023)</w:t>
      </w:r>
      <w:r w:rsidR="00C00E67">
        <w:rPr>
          <w:lang w:val="en-GB"/>
        </w:rPr>
        <w:fldChar w:fldCharType="end"/>
      </w:r>
      <w:r w:rsidR="00CA0CAF" w:rsidRPr="00A31A73">
        <w:rPr>
          <w:lang w:val="en-GB"/>
        </w:rPr>
        <w:t>. These issues</w:t>
      </w:r>
      <w:r w:rsidR="000F1F20" w:rsidRPr="00A31A73">
        <w:rPr>
          <w:lang w:val="en-GB"/>
        </w:rPr>
        <w:t xml:space="preserve"> happened to be four in number and appropriately distributed between the four analysis perspectives in </w:t>
      </w:r>
      <w:r w:rsidR="001B2AB4" w:rsidRPr="00A31A73">
        <w:rPr>
          <w:lang w:val="en-GB"/>
        </w:rPr>
        <w:t xml:space="preserve">the </w:t>
      </w:r>
      <w:r w:rsidR="00571D94">
        <w:rPr>
          <w:lang w:val="en-GB"/>
        </w:rPr>
        <w:t xml:space="preserve">previous </w:t>
      </w:r>
      <w:r w:rsidR="00EC1591">
        <w:rPr>
          <w:lang w:val="en-GB"/>
        </w:rPr>
        <w:t>article</w:t>
      </w:r>
      <w:r w:rsidR="000F1F20" w:rsidRPr="00A31A73">
        <w:rPr>
          <w:lang w:val="en-GB"/>
        </w:rPr>
        <w:t xml:space="preserve">. </w:t>
      </w:r>
      <w:r w:rsidR="00657967">
        <w:rPr>
          <w:lang w:val="en-GB"/>
        </w:rPr>
        <w:t xml:space="preserve">Each challenge is introduced by a quote from one </w:t>
      </w:r>
      <w:r w:rsidR="000B5220">
        <w:rPr>
          <w:lang w:val="en-GB"/>
        </w:rPr>
        <w:t xml:space="preserve">or two </w:t>
      </w:r>
      <w:r w:rsidR="00657967">
        <w:rPr>
          <w:lang w:val="en-GB"/>
        </w:rPr>
        <w:t>of the university teachers in</w:t>
      </w:r>
      <w:r w:rsidR="000B5220">
        <w:rPr>
          <w:lang w:val="en-GB"/>
        </w:rPr>
        <w:t>forming the study</w:t>
      </w:r>
      <w:r w:rsidR="00657967">
        <w:rPr>
          <w:lang w:val="en-GB"/>
        </w:rPr>
        <w:t xml:space="preserve"> </w:t>
      </w:r>
      <w:r w:rsidR="009D0B90">
        <w:rPr>
          <w:lang w:val="en-GB"/>
        </w:rPr>
        <w:fldChar w:fldCharType="begin"/>
      </w:r>
      <w:r w:rsidR="009D0B90">
        <w:rPr>
          <w:lang w:val="en-GB"/>
        </w:rPr>
        <w:instrText xml:space="preserve"> ADDIN EN.CITE &lt;EndNote&gt;&lt;Cite&gt;&lt;Author&gt;Rensaa&lt;/Author&gt;&lt;Year&gt;2023&lt;/Year&gt;&lt;RecNum&gt;1073&lt;/RecNum&gt;&lt;DisplayText&gt;(Rensaa, 2023)&lt;/DisplayText&gt;&lt;record&gt;&lt;rec-number&gt;1073&lt;/rec-number&gt;&lt;foreign-keys&gt;&lt;key app="EN" db-id="sz2srxws7e9sr9etrz15020b0p5z2zw5e0dw" timestamp="1683804780"&gt;1073&lt;/key&gt;&lt;/foreign-keys&gt;&lt;ref-type name="Journal Article"&gt;17&lt;/ref-type&gt;&lt;contributors&gt;&lt;authors&gt;&lt;author&gt;Rensaa, Ragnhild Johanne&lt;/author&gt;&lt;/authors&gt;&lt;/contributors&gt;&lt;titles&gt;&lt;title&gt;Assessment considerations during lockdown in Norway: An exploratory case study with focus on misconducts in university mathematics&lt;/title&gt;&lt;secondary-title&gt;Cogent Education&lt;/secondary-title&gt;&lt;/titles&gt;&lt;periodical&gt;&lt;full-title&gt;Cogent Education&lt;/full-title&gt;&lt;/periodical&gt;&lt;volume&gt;10&lt;/volume&gt;&lt;dates&gt;&lt;year&gt;2023&lt;/year&gt;&lt;/dates&gt;&lt;urls&gt;&lt;related-urls&gt;&lt;url&gt;file:///C:/Users/rre016/OneDrive%20-%20UiT%20Office%20365/Artikler/Assessment/Paper/Cogent%20Education/Assessment%20considerations%20during%20lockdown%20in%20Norway%20An%20exploratory%20case%20study%20with%20focus%20on%20misconducts%20in%20university%20mathematics.pdf&lt;/url&gt;&lt;/related-urls&gt;&lt;/urls&gt;&lt;electronic-resource-num&gt;10.1080/2331186X.2023.2210456&lt;/electronic-resource-num&gt;&lt;/record&gt;&lt;/Cite&gt;&lt;/EndNote&gt;</w:instrText>
      </w:r>
      <w:r w:rsidR="009D0B90">
        <w:rPr>
          <w:lang w:val="en-GB"/>
        </w:rPr>
        <w:fldChar w:fldCharType="separate"/>
      </w:r>
      <w:r w:rsidR="009D0B90">
        <w:rPr>
          <w:noProof/>
          <w:lang w:val="en-GB"/>
        </w:rPr>
        <w:t>(Rensaa, 2023)</w:t>
      </w:r>
      <w:r w:rsidR="009D0B90">
        <w:rPr>
          <w:lang w:val="en-GB"/>
        </w:rPr>
        <w:fldChar w:fldCharType="end"/>
      </w:r>
      <w:r w:rsidR="00657967">
        <w:rPr>
          <w:lang w:val="en-GB"/>
        </w:rPr>
        <w:t xml:space="preserve"> and a question raised in wake of t</w:t>
      </w:r>
      <w:r w:rsidR="000B5220">
        <w:rPr>
          <w:lang w:val="en-GB"/>
        </w:rPr>
        <w:t>hese</w:t>
      </w:r>
      <w:r w:rsidR="00657967">
        <w:rPr>
          <w:lang w:val="en-GB"/>
        </w:rPr>
        <w:t xml:space="preserve"> statement</w:t>
      </w:r>
      <w:r w:rsidR="000B5220">
        <w:rPr>
          <w:lang w:val="en-GB"/>
        </w:rPr>
        <w:t>s</w:t>
      </w:r>
      <w:r w:rsidR="00657967">
        <w:rPr>
          <w:lang w:val="en-GB"/>
        </w:rPr>
        <w:t>.</w:t>
      </w:r>
    </w:p>
    <w:p w14:paraId="045A25D5" w14:textId="77777777" w:rsidR="002104D0" w:rsidRDefault="002104D0" w:rsidP="00DA4E21">
      <w:pPr>
        <w:pStyle w:val="Heading3"/>
        <w:spacing w:line="240" w:lineRule="auto"/>
        <w:rPr>
          <w:lang w:val="en-GB"/>
        </w:rPr>
      </w:pPr>
      <w:bookmarkStart w:id="0" w:name="_Hlk143682175"/>
    </w:p>
    <w:p w14:paraId="28BBDE5A" w14:textId="10F0E3A7" w:rsidR="00657967" w:rsidRDefault="00657967" w:rsidP="00DA4E21">
      <w:pPr>
        <w:pStyle w:val="Heading3"/>
        <w:spacing w:line="240" w:lineRule="auto"/>
        <w:rPr>
          <w:lang w:val="en-GB"/>
        </w:rPr>
      </w:pPr>
      <w:r>
        <w:rPr>
          <w:lang w:val="en-GB"/>
        </w:rPr>
        <w:t>T</w:t>
      </w:r>
      <w:r w:rsidR="003C191E" w:rsidRPr="00657967">
        <w:rPr>
          <w:lang w:val="en-GB"/>
        </w:rPr>
        <w:t>he perspective of</w:t>
      </w:r>
      <w:r w:rsidR="00895EF7" w:rsidRPr="00657967">
        <w:rPr>
          <w:lang w:val="en-GB"/>
        </w:rPr>
        <w:t xml:space="preserve"> context of </w:t>
      </w:r>
      <w:r w:rsidR="00B56D44">
        <w:rPr>
          <w:lang w:val="en-GB"/>
        </w:rPr>
        <w:t>take-home exam</w:t>
      </w:r>
      <w:r w:rsidR="00895EF7" w:rsidRPr="00657967">
        <w:rPr>
          <w:lang w:val="en-GB"/>
        </w:rPr>
        <w:t xml:space="preserve">s </w:t>
      </w:r>
      <w:bookmarkEnd w:id="0"/>
    </w:p>
    <w:p w14:paraId="3B0F88D3" w14:textId="77777777" w:rsidR="00234DB1" w:rsidRDefault="00657967" w:rsidP="00DA4E21">
      <w:pPr>
        <w:spacing w:line="240" w:lineRule="auto"/>
        <w:rPr>
          <w:lang w:val="en-GB"/>
        </w:rPr>
      </w:pPr>
      <w:r>
        <w:rPr>
          <w:lang w:val="en-GB"/>
        </w:rPr>
        <w:t>Quote</w:t>
      </w:r>
      <w:r w:rsidR="00234DB1">
        <w:rPr>
          <w:lang w:val="en-GB"/>
        </w:rPr>
        <w:t>s</w:t>
      </w:r>
      <w:r>
        <w:rPr>
          <w:lang w:val="en-GB"/>
        </w:rPr>
        <w:t>:</w:t>
      </w:r>
    </w:p>
    <w:p w14:paraId="11B3BBA5" w14:textId="19778E4F" w:rsidR="00657967" w:rsidRPr="00680E68" w:rsidRDefault="00234DB1" w:rsidP="00DA4E21">
      <w:pPr>
        <w:spacing w:line="240" w:lineRule="auto"/>
        <w:ind w:left="708"/>
        <w:rPr>
          <w:szCs w:val="24"/>
          <w:lang w:val="en-GB"/>
        </w:rPr>
      </w:pPr>
      <w:r w:rsidRPr="00680E68">
        <w:rPr>
          <w:szCs w:val="24"/>
          <w:lang w:val="en-GB"/>
        </w:rPr>
        <w:t>T1: It is a general problem that no matter how you set up an individual home exam, you cannot be sure that you are testing the individual student’s skills when there are no possibilities for surveillance.</w:t>
      </w:r>
      <w:r w:rsidR="00657967" w:rsidRPr="00680E68">
        <w:rPr>
          <w:szCs w:val="24"/>
          <w:lang w:val="en-GB"/>
        </w:rPr>
        <w:t xml:space="preserve"> </w:t>
      </w:r>
    </w:p>
    <w:p w14:paraId="4BF4B29B" w14:textId="3DFD4830" w:rsidR="00234DB1" w:rsidRPr="00680E68" w:rsidRDefault="00817A30" w:rsidP="002104D0">
      <w:pPr>
        <w:spacing w:line="240" w:lineRule="auto"/>
        <w:ind w:left="708"/>
        <w:rPr>
          <w:szCs w:val="24"/>
          <w:lang w:val="en-GB"/>
        </w:rPr>
      </w:pPr>
      <w:r w:rsidRPr="00680E68">
        <w:rPr>
          <w:szCs w:val="24"/>
          <w:lang w:val="en-GB"/>
        </w:rPr>
        <w:t>T3: We have done nothing but make the students responsible and emphasize that we have</w:t>
      </w:r>
      <w:r w:rsidR="002104D0" w:rsidRPr="00680E68">
        <w:rPr>
          <w:szCs w:val="24"/>
          <w:lang w:val="en-GB"/>
        </w:rPr>
        <w:t xml:space="preserve"> </w:t>
      </w:r>
      <w:r w:rsidRPr="00680E68">
        <w:rPr>
          <w:szCs w:val="24"/>
          <w:lang w:val="en-GB"/>
        </w:rPr>
        <w:t>a trust-based system. We have little faith in video surveillance.</w:t>
      </w:r>
    </w:p>
    <w:p w14:paraId="7F664B27" w14:textId="524F5F10" w:rsidR="000933AA" w:rsidRDefault="000933AA" w:rsidP="00DA4E21">
      <w:pPr>
        <w:spacing w:line="240" w:lineRule="auto"/>
        <w:rPr>
          <w:lang w:val="en-GB"/>
        </w:rPr>
      </w:pPr>
      <w:r>
        <w:rPr>
          <w:lang w:val="en-GB"/>
        </w:rPr>
        <w:t>Question:</w:t>
      </w:r>
    </w:p>
    <w:p w14:paraId="5F09F85B" w14:textId="3C8C5A90" w:rsidR="00895EF7" w:rsidRDefault="00895EF7" w:rsidP="00DA4E21">
      <w:pPr>
        <w:spacing w:line="240" w:lineRule="auto"/>
        <w:rPr>
          <w:lang w:val="en-GB"/>
        </w:rPr>
      </w:pPr>
      <w:r w:rsidRPr="00657967">
        <w:rPr>
          <w:lang w:val="en-GB"/>
        </w:rPr>
        <w:t xml:space="preserve">Since </w:t>
      </w:r>
      <w:r w:rsidR="00EC1591">
        <w:rPr>
          <w:lang w:val="en-GB"/>
        </w:rPr>
        <w:t xml:space="preserve">it can be difficult to carry out </w:t>
      </w:r>
      <w:r w:rsidR="00BD03ED" w:rsidRPr="00657967">
        <w:rPr>
          <w:lang w:val="en-GB"/>
        </w:rPr>
        <w:t xml:space="preserve">a </w:t>
      </w:r>
      <w:r w:rsidRPr="00657967">
        <w:rPr>
          <w:lang w:val="en-GB"/>
        </w:rPr>
        <w:t xml:space="preserve">plagiarism </w:t>
      </w:r>
      <w:r w:rsidR="00BD03ED" w:rsidRPr="00657967">
        <w:rPr>
          <w:lang w:val="en-GB"/>
        </w:rPr>
        <w:t>check on</w:t>
      </w:r>
      <w:r w:rsidRPr="00657967">
        <w:rPr>
          <w:lang w:val="en-GB"/>
        </w:rPr>
        <w:t xml:space="preserve"> mathematics </w:t>
      </w:r>
      <w:r w:rsidR="008B2BA5" w:rsidRPr="00657967">
        <w:rPr>
          <w:lang w:val="en-GB"/>
        </w:rPr>
        <w:t>arguments,</w:t>
      </w:r>
      <w:r w:rsidRPr="008736FC">
        <w:rPr>
          <w:lang w:val="en-GB"/>
        </w:rPr>
        <w:t xml:space="preserve"> what ethical considerations are there around monitoring students in a </w:t>
      </w:r>
      <w:r w:rsidR="00B56D44" w:rsidRPr="008736FC">
        <w:rPr>
          <w:lang w:val="en-GB"/>
        </w:rPr>
        <w:t>take-home exam</w:t>
      </w:r>
      <w:r w:rsidRPr="008736FC">
        <w:rPr>
          <w:lang w:val="en-GB"/>
        </w:rPr>
        <w:t xml:space="preserve"> situation?</w:t>
      </w:r>
    </w:p>
    <w:p w14:paraId="69BE132F" w14:textId="77777777" w:rsidR="003A217D" w:rsidRPr="008736FC" w:rsidRDefault="003A217D" w:rsidP="00DA4E21">
      <w:pPr>
        <w:spacing w:line="240" w:lineRule="auto"/>
        <w:rPr>
          <w:lang w:val="en-GB"/>
        </w:rPr>
      </w:pPr>
    </w:p>
    <w:p w14:paraId="55CF8841" w14:textId="02C852DD" w:rsidR="00AB4049" w:rsidRDefault="008736FC" w:rsidP="00DA4E21">
      <w:pPr>
        <w:spacing w:line="240" w:lineRule="auto"/>
        <w:rPr>
          <w:lang w:val="en-GB"/>
        </w:rPr>
      </w:pPr>
      <w:r>
        <w:rPr>
          <w:lang w:val="en-GB"/>
        </w:rPr>
        <w:t xml:space="preserve">From the two quotes, </w:t>
      </w:r>
      <w:r w:rsidR="003E55DB">
        <w:rPr>
          <w:lang w:val="en-GB"/>
        </w:rPr>
        <w:t xml:space="preserve">from </w:t>
      </w:r>
      <w:r>
        <w:rPr>
          <w:lang w:val="en-GB"/>
        </w:rPr>
        <w:t>the literature</w:t>
      </w:r>
      <w:r w:rsidR="00EC1591">
        <w:rPr>
          <w:lang w:val="en-GB"/>
        </w:rPr>
        <w:t>,</w:t>
      </w:r>
      <w:r>
        <w:rPr>
          <w:lang w:val="en-GB"/>
        </w:rPr>
        <w:t xml:space="preserve"> but also from public debates in Norway</w:t>
      </w:r>
      <w:r w:rsidR="00AF4240">
        <w:rPr>
          <w:lang w:val="en-GB"/>
        </w:rPr>
        <w:t>,</w:t>
      </w:r>
      <w:r>
        <w:rPr>
          <w:lang w:val="en-GB"/>
        </w:rPr>
        <w:t xml:space="preserve"> there are conflicting views on this </w:t>
      </w:r>
      <w:r w:rsidR="003E55DB">
        <w:rPr>
          <w:lang w:val="en-GB"/>
        </w:rPr>
        <w:t>question</w:t>
      </w:r>
      <w:r>
        <w:rPr>
          <w:lang w:val="en-GB"/>
        </w:rPr>
        <w:t xml:space="preserve">. </w:t>
      </w:r>
      <w:r w:rsidR="006D6A67" w:rsidRPr="008736FC">
        <w:rPr>
          <w:lang w:val="en-GB"/>
        </w:rPr>
        <w:t>A</w:t>
      </w:r>
      <w:r w:rsidR="003E55DB">
        <w:rPr>
          <w:lang w:val="en-GB"/>
        </w:rPr>
        <w:t>n</w:t>
      </w:r>
      <w:r w:rsidR="006D6A67" w:rsidRPr="008736FC">
        <w:rPr>
          <w:lang w:val="en-GB"/>
        </w:rPr>
        <w:t xml:space="preserve"> </w:t>
      </w:r>
      <w:r w:rsidR="003E55DB">
        <w:rPr>
          <w:lang w:val="en-GB"/>
        </w:rPr>
        <w:t>important</w:t>
      </w:r>
      <w:r w:rsidR="00F45D41" w:rsidRPr="008736FC">
        <w:rPr>
          <w:lang w:val="en-GB"/>
        </w:rPr>
        <w:t xml:space="preserve"> issue</w:t>
      </w:r>
      <w:r w:rsidR="006D6A67" w:rsidRPr="008736FC">
        <w:rPr>
          <w:lang w:val="en-GB"/>
        </w:rPr>
        <w:t xml:space="preserve"> when discussing the context of a </w:t>
      </w:r>
      <w:r w:rsidR="00B56D44" w:rsidRPr="008736FC">
        <w:rPr>
          <w:lang w:val="en-GB"/>
        </w:rPr>
        <w:t>take-home exam</w:t>
      </w:r>
      <w:r w:rsidR="006D6A67" w:rsidRPr="008736FC">
        <w:rPr>
          <w:lang w:val="en-GB"/>
        </w:rPr>
        <w:t xml:space="preserve"> is the use of</w:t>
      </w:r>
      <w:r w:rsidR="003E55DB">
        <w:rPr>
          <w:lang w:val="en-GB"/>
        </w:rPr>
        <w:t xml:space="preserve"> student</w:t>
      </w:r>
      <w:r w:rsidR="006D6A67" w:rsidRPr="008736FC">
        <w:rPr>
          <w:lang w:val="en-GB"/>
        </w:rPr>
        <w:t xml:space="preserve"> monitoring.</w:t>
      </w:r>
      <w:r w:rsidR="00AB4049" w:rsidRPr="008736FC">
        <w:rPr>
          <w:lang w:val="en-GB"/>
        </w:rPr>
        <w:t xml:space="preserve"> If</w:t>
      </w:r>
      <w:r w:rsidR="003E55DB">
        <w:rPr>
          <w:lang w:val="en-GB"/>
        </w:rPr>
        <w:t xml:space="preserve"> this is</w:t>
      </w:r>
      <w:r w:rsidR="00AB4049" w:rsidRPr="008736FC">
        <w:rPr>
          <w:lang w:val="en-GB"/>
        </w:rPr>
        <w:t xml:space="preserve"> not do</w:t>
      </w:r>
      <w:r w:rsidR="003E55DB">
        <w:rPr>
          <w:lang w:val="en-GB"/>
        </w:rPr>
        <w:t>ne</w:t>
      </w:r>
      <w:r w:rsidR="00AB4049" w:rsidRPr="008736FC">
        <w:rPr>
          <w:lang w:val="en-GB"/>
        </w:rPr>
        <w:t>,</w:t>
      </w:r>
      <w:r w:rsidR="003E55DB">
        <w:rPr>
          <w:lang w:val="en-GB"/>
        </w:rPr>
        <w:t xml:space="preserve"> there will be a</w:t>
      </w:r>
      <w:r w:rsidR="00AB4049" w:rsidRPr="008736FC">
        <w:rPr>
          <w:lang w:val="en-GB"/>
        </w:rPr>
        <w:t xml:space="preserve"> </w:t>
      </w:r>
      <w:r w:rsidR="00AB4049" w:rsidRPr="008736FC">
        <w:rPr>
          <w:lang w:val="en-US"/>
        </w:rPr>
        <w:t xml:space="preserve">concern whether </w:t>
      </w:r>
      <w:r w:rsidR="00063280" w:rsidRPr="008736FC">
        <w:rPr>
          <w:lang w:val="en-US"/>
        </w:rPr>
        <w:t>the</w:t>
      </w:r>
      <w:r w:rsidR="00AB4049" w:rsidRPr="008736FC">
        <w:rPr>
          <w:lang w:val="en-US"/>
        </w:rPr>
        <w:t xml:space="preserve"> student</w:t>
      </w:r>
      <w:r w:rsidR="00063280" w:rsidRPr="008736FC">
        <w:rPr>
          <w:lang w:val="en-US"/>
        </w:rPr>
        <w:t>s</w:t>
      </w:r>
      <w:r w:rsidR="003E55DB">
        <w:rPr>
          <w:lang w:val="en-US"/>
        </w:rPr>
        <w:t xml:space="preserve"> may</w:t>
      </w:r>
      <w:r w:rsidR="00063280" w:rsidRPr="008736FC">
        <w:rPr>
          <w:lang w:val="en-US"/>
        </w:rPr>
        <w:t xml:space="preserve"> have taken advantages of the situation and cheated. </w:t>
      </w:r>
      <w:r w:rsidR="009A11E4" w:rsidRPr="008736FC">
        <w:rPr>
          <w:lang w:val="en-US"/>
        </w:rPr>
        <w:t>A dominant motivation for exam</w:t>
      </w:r>
      <w:r w:rsidR="003E55DB">
        <w:rPr>
          <w:lang w:val="en-US"/>
        </w:rPr>
        <w:t>inations of</w:t>
      </w:r>
      <w:r w:rsidR="009A11E4" w:rsidRPr="008736FC">
        <w:rPr>
          <w:lang w:val="en-US"/>
        </w:rPr>
        <w:t xml:space="preserve"> students is to authenticate learning </w:t>
      </w:r>
      <w:r w:rsidR="00AB4049" w:rsidRPr="008736FC">
        <w:rPr>
          <w:lang w:val="en-US"/>
        </w:rPr>
        <w:fldChar w:fldCharType="begin"/>
      </w:r>
      <w:r w:rsidR="00AB4049" w:rsidRPr="008736FC">
        <w:rPr>
          <w:lang w:val="en-US"/>
        </w:rPr>
        <w:instrText xml:space="preserve"> ADDIN EN.CITE &lt;EndNote&gt;&lt;Cite&gt;&lt;Author&gt;Butler-Henderson&lt;/Author&gt;&lt;Year&gt;2020&lt;/Year&gt;&lt;RecNum&gt;906&lt;/RecNum&gt;&lt;DisplayText&gt;(Butler-Henderson &amp;amp; Crawford, 2020)&lt;/DisplayText&gt;&lt;record&gt;&lt;rec-number&gt;906&lt;/rec-number&gt;&lt;foreign-keys&gt;&lt;key app="EN" db-id="sz2srxws7e9sr9etrz15020b0p5z2zw5e0dw" timestamp="1670575921" guid="e12f6c28-53d2-4258-917a-a3e184f0b701"&gt;906&lt;/key&gt;&lt;/foreign-keys&gt;&lt;ref-type name="Journal Article"&gt;17&lt;/ref-type&gt;&lt;contributors&gt;&lt;authors&gt;&lt;author&gt;Butler-Henderson, Kerryn&lt;/author&gt;&lt;author&gt;Crawford, Joseph&lt;/author&gt;&lt;/authors&gt;&lt;/contributors&gt;&lt;titles&gt;&lt;title&gt;A systematic review of online examinations: A pedagogical innovation for scalable authentication and integrity&lt;/title&gt;&lt;secondary-title&gt;Computers and education&lt;/secondary-title&gt;&lt;/titles&gt;&lt;periodical&gt;&lt;full-title&gt;Computers and education&lt;/full-title&gt;&lt;/periodical&gt;&lt;pages&gt;104024-104024&lt;/pages&gt;&lt;volume&gt;159&lt;/volume&gt;&lt;keywords&gt;&lt;keyword&gt;Adult learning applications&lt;/keyword&gt;&lt;keyword&gt;Architectures for educational technology system&lt;/keyword&gt;&lt;keyword&gt;Human-computer interface&lt;/keyword&gt;&lt;keyword&gt;Pedagogical issues&lt;/keyword&gt;&lt;/keywords&gt;&lt;dates&gt;&lt;year&gt;2020&lt;/year&gt;&lt;/dates&gt;&lt;publisher&gt;Elsevier Ltd&lt;/publisher&gt;&lt;isbn&gt;0360-1315&lt;/isbn&gt;&lt;urls&gt;&lt;/urls&gt;&lt;electronic-resource-num&gt;10.1016/j.compedu.2020.104024&lt;/electronic-resource-num&gt;&lt;/record&gt;&lt;/Cite&gt;&lt;/EndNote&gt;</w:instrText>
      </w:r>
      <w:r w:rsidR="00AB4049" w:rsidRPr="008736FC">
        <w:rPr>
          <w:lang w:val="en-US"/>
        </w:rPr>
        <w:fldChar w:fldCharType="separate"/>
      </w:r>
      <w:r w:rsidR="00AB4049" w:rsidRPr="008736FC">
        <w:rPr>
          <w:noProof/>
          <w:lang w:val="en-US"/>
        </w:rPr>
        <w:t>(Butler-Henderson &amp; Crawford, 2020)</w:t>
      </w:r>
      <w:r w:rsidR="00AB4049" w:rsidRPr="008736FC">
        <w:rPr>
          <w:lang w:val="en-US"/>
        </w:rPr>
        <w:fldChar w:fldCharType="end"/>
      </w:r>
      <w:r w:rsidR="00AB4049" w:rsidRPr="008736FC">
        <w:rPr>
          <w:lang w:val="en-US"/>
        </w:rPr>
        <w:t xml:space="preserve">. </w:t>
      </w:r>
      <w:r w:rsidR="0082199F">
        <w:rPr>
          <w:lang w:val="en-US"/>
        </w:rPr>
        <w:t xml:space="preserve">Students may use illegal tools or collaborate when this is not permitted. They may even </w:t>
      </w:r>
      <w:r w:rsidR="00521D53" w:rsidRPr="00521D53">
        <w:rPr>
          <w:lang w:val="en-US"/>
        </w:rPr>
        <w:t xml:space="preserve">have someone else </w:t>
      </w:r>
      <w:r w:rsidR="0028295B">
        <w:rPr>
          <w:lang w:val="en-US"/>
        </w:rPr>
        <w:t>take</w:t>
      </w:r>
      <w:r w:rsidR="00521D53" w:rsidRPr="00521D53">
        <w:rPr>
          <w:lang w:val="en-US"/>
        </w:rPr>
        <w:t xml:space="preserve"> the exam for them</w:t>
      </w:r>
      <w:r w:rsidR="00521D53">
        <w:rPr>
          <w:lang w:val="en-US"/>
        </w:rPr>
        <w:t xml:space="preserve"> </w:t>
      </w:r>
      <w:r w:rsidR="00521D53">
        <w:rPr>
          <w:lang w:val="en-US"/>
        </w:rPr>
        <w:fldChar w:fldCharType="begin"/>
      </w:r>
      <w:r w:rsidR="00521D53">
        <w:rPr>
          <w:lang w:val="en-US"/>
        </w:rPr>
        <w:instrText xml:space="preserve"> ADDIN EN.CITE &lt;EndNote&gt;&lt;Cite&gt;&lt;Author&gt;Hylton&lt;/Author&gt;&lt;Year&gt;2016&lt;/Year&gt;&lt;RecNum&gt;969&lt;/RecNum&gt;&lt;DisplayText&gt;(Hylton et al., 2016)&lt;/DisplayText&gt;&lt;record&gt;&lt;rec-number&gt;969&lt;/rec-number&gt;&lt;foreign-keys&gt;&lt;key app="EN" db-id="sz2srxws7e9sr9etrz15020b0p5z2zw5e0dw" timestamp="1670575989" guid="091cd9d2-3cfe-4e12-87b6-404d12b10e2d"&gt;969&lt;/key&gt;&lt;/foreign-keys&gt;&lt;ref-type name="Journal Article"&gt;17&lt;/ref-type&gt;&lt;contributors&gt;&lt;authors&gt;&lt;author&gt;Hylton, Kenrie&lt;/author&gt;&lt;author&gt;Levy, Yair&lt;/author&gt;&lt;author&gt;Dringus, Laurie P.&lt;/author&gt;&lt;/authors&gt;&lt;/contributors&gt;&lt;titles&gt;&lt;title&gt;Utilizing webcam-based proctoring to deter misconduct in online exams&lt;/title&gt;&lt;secondary-title&gt;Computers and education&lt;/secondary-title&gt;&lt;/titles&gt;&lt;periodical&gt;&lt;full-title&gt;Computers and education&lt;/full-title&gt;&lt;/periodical&gt;&lt;pages&gt;53-63&lt;/pages&gt;&lt;volume&gt;92-93&lt;/volume&gt;&lt;keywords&gt;&lt;keyword&gt;Architectures for educational technology system&lt;/keyword&gt;&lt;keyword&gt;Assessments&lt;/keyword&gt;&lt;keyword&gt;Cheating&lt;/keyword&gt;&lt;keyword&gt;Computer Science&lt;/keyword&gt;&lt;keyword&gt;Computer Science, Interdisciplinary Applications&lt;/keyword&gt;&lt;keyword&gt;Control&lt;/keyword&gt;&lt;keyword&gt;Design engineering&lt;/keyword&gt;&lt;keyword&gt;Distance education&lt;/keyword&gt;&lt;keyword&gt;Distance education and telelearning&lt;/keyword&gt;&lt;keyword&gt;Education&lt;/keyword&gt;&lt;keyword&gt;Education &amp;amp; Educational Research&lt;/keyword&gt;&lt;keyword&gt;Educational tests and measurements&lt;/keyword&gt;&lt;keyword&gt;Examinations&lt;/keyword&gt;&lt;keyword&gt;Instructors&lt;/keyword&gt;&lt;keyword&gt;Methods&lt;/keyword&gt;&lt;keyword&gt;Online&lt;/keyword&gt;&lt;keyword&gt;Online education&lt;/keyword&gt;&lt;keyword&gt;Science &amp;amp; Technology&lt;/keyword&gt;&lt;keyword&gt;Social Sciences&lt;/keyword&gt;&lt;keyword&gt;Technology&lt;/keyword&gt;&lt;keyword&gt;Technology application&lt;/keyword&gt;&lt;keyword&gt;Unauthorized&lt;/keyword&gt;&lt;keyword&gt;World Wide Web&lt;/keyword&gt;&lt;/keywords&gt;&lt;dates&gt;&lt;year&gt;2016&lt;/year&gt;&lt;/dates&gt;&lt;pub-location&gt;OXFORD&lt;/pub-location&gt;&lt;publisher&gt;OXFORD: Elsevier Ltd&lt;/publisher&gt;&lt;isbn&gt;0360-1315&lt;/isbn&gt;&lt;urls&gt;&lt;/urls&gt;&lt;electronic-resource-num&gt;10.1016/j.compedu.2015.10.002&lt;/electronic-resource-num&gt;&lt;/record&gt;&lt;/Cite&gt;&lt;/EndNote&gt;</w:instrText>
      </w:r>
      <w:r w:rsidR="00521D53">
        <w:rPr>
          <w:lang w:val="en-US"/>
        </w:rPr>
        <w:fldChar w:fldCharType="separate"/>
      </w:r>
      <w:r w:rsidR="00521D53">
        <w:rPr>
          <w:noProof/>
          <w:lang w:val="en-US"/>
        </w:rPr>
        <w:t>(Hylton et al., 2016)</w:t>
      </w:r>
      <w:r w:rsidR="00521D53">
        <w:rPr>
          <w:lang w:val="en-US"/>
        </w:rPr>
        <w:fldChar w:fldCharType="end"/>
      </w:r>
      <w:r w:rsidRPr="008736FC">
        <w:rPr>
          <w:lang w:val="en-US"/>
        </w:rPr>
        <w:t>.</w:t>
      </w:r>
      <w:r w:rsidR="00521D53">
        <w:rPr>
          <w:lang w:val="en-US"/>
        </w:rPr>
        <w:t xml:space="preserve"> Then </w:t>
      </w:r>
      <w:r w:rsidR="0028295B">
        <w:rPr>
          <w:lang w:val="en-US"/>
        </w:rPr>
        <w:t>you</w:t>
      </w:r>
      <w:r w:rsidR="00521D53">
        <w:rPr>
          <w:lang w:val="en-US"/>
        </w:rPr>
        <w:t xml:space="preserve"> cannot </w:t>
      </w:r>
      <w:r w:rsidR="0028295B">
        <w:rPr>
          <w:lang w:val="en-US"/>
        </w:rPr>
        <w:t>evaluate</w:t>
      </w:r>
      <w:r w:rsidR="00521D53" w:rsidRPr="00521D53">
        <w:rPr>
          <w:lang w:val="en-US"/>
        </w:rPr>
        <w:t xml:space="preserve"> the student taking the </w:t>
      </w:r>
      <w:r w:rsidR="00521D53">
        <w:rPr>
          <w:lang w:val="en-US"/>
        </w:rPr>
        <w:t xml:space="preserve">exam. </w:t>
      </w:r>
      <w:r w:rsidR="00492BF6">
        <w:rPr>
          <w:lang w:val="en-US"/>
        </w:rPr>
        <w:t>I</w:t>
      </w:r>
      <w:r w:rsidR="00492BF6" w:rsidRPr="00492BF6">
        <w:rPr>
          <w:lang w:val="en-US"/>
        </w:rPr>
        <w:t xml:space="preserve">n such cases, students </w:t>
      </w:r>
      <w:r w:rsidR="00492BF6">
        <w:rPr>
          <w:lang w:val="en-US"/>
        </w:rPr>
        <w:t>may</w:t>
      </w:r>
      <w:r w:rsidR="00492BF6" w:rsidRPr="00492BF6">
        <w:rPr>
          <w:lang w:val="en-US"/>
        </w:rPr>
        <w:t xml:space="preserve"> achieve an exam result that is better than what their knowledge </w:t>
      </w:r>
      <w:r w:rsidR="0028295B">
        <w:rPr>
          <w:lang w:val="en-US"/>
        </w:rPr>
        <w:t>suggest</w:t>
      </w:r>
      <w:r w:rsidR="00492BF6">
        <w:rPr>
          <w:lang w:val="en-US"/>
        </w:rPr>
        <w:t>.</w:t>
      </w:r>
      <w:r w:rsidR="00911132">
        <w:rPr>
          <w:lang w:val="en-US"/>
        </w:rPr>
        <w:t xml:space="preserve"> </w:t>
      </w:r>
      <w:r w:rsidR="00270BFA">
        <w:rPr>
          <w:lang w:val="en-US"/>
        </w:rPr>
        <w:t xml:space="preserve">However, </w:t>
      </w:r>
      <w:r w:rsidR="00AB4049" w:rsidRPr="008736FC">
        <w:rPr>
          <w:lang w:val="en-US"/>
        </w:rPr>
        <w:t>Teacher T</w:t>
      </w:r>
      <w:r w:rsidR="0069410D">
        <w:rPr>
          <w:lang w:val="en-US"/>
        </w:rPr>
        <w:t>3</w:t>
      </w:r>
      <w:r w:rsidRPr="008736FC">
        <w:rPr>
          <w:lang w:val="en-US"/>
        </w:rPr>
        <w:t xml:space="preserve"> conveys a trust-based system</w:t>
      </w:r>
      <w:r w:rsidR="00492BF6">
        <w:rPr>
          <w:lang w:val="en-US"/>
        </w:rPr>
        <w:t>;</w:t>
      </w:r>
      <w:r w:rsidRPr="008736FC">
        <w:rPr>
          <w:lang w:val="en-US"/>
        </w:rPr>
        <w:t xml:space="preserve"> the benefit of the doubt.</w:t>
      </w:r>
      <w:r w:rsidR="00492BF6">
        <w:rPr>
          <w:lang w:val="en-US"/>
        </w:rPr>
        <w:t xml:space="preserve"> </w:t>
      </w:r>
      <w:r w:rsidR="00270BFA">
        <w:rPr>
          <w:lang w:val="en-US"/>
        </w:rPr>
        <w:t>This</w:t>
      </w:r>
      <w:r w:rsidR="009D0B90" w:rsidRPr="009D0B90">
        <w:rPr>
          <w:lang w:val="en-US"/>
        </w:rPr>
        <w:t xml:space="preserve"> is in line with Norw</w:t>
      </w:r>
      <w:r w:rsidR="009D0B90">
        <w:rPr>
          <w:lang w:val="en-US"/>
        </w:rPr>
        <w:t>egian laws</w:t>
      </w:r>
      <w:r w:rsidR="00270BFA">
        <w:rPr>
          <w:lang w:val="en-US"/>
        </w:rPr>
        <w:t xml:space="preserve"> where</w:t>
      </w:r>
      <w:r w:rsidR="009D0B90">
        <w:rPr>
          <w:lang w:val="en-US"/>
        </w:rPr>
        <w:t xml:space="preserve"> privacy is strict</w:t>
      </w:r>
      <w:r w:rsidR="00CF31F2">
        <w:rPr>
          <w:lang w:val="en-US"/>
        </w:rPr>
        <w:t xml:space="preserve"> </w:t>
      </w:r>
      <w:r w:rsidR="00CF31F2">
        <w:rPr>
          <w:lang w:val="en-US"/>
        </w:rPr>
        <w:fldChar w:fldCharType="begin"/>
      </w:r>
      <w:r w:rsidR="00CF31F2">
        <w:rPr>
          <w:lang w:val="en-US"/>
        </w:rPr>
        <w:instrText xml:space="preserve"> ADDIN EN.CITE &lt;EndNote&gt;&lt;Cite&gt;&lt;Author&gt;Lovdata&lt;/Author&gt;&lt;Year&gt;2018&lt;/Year&gt;&lt;RecNum&gt;925&lt;/RecNum&gt;&lt;DisplayText&gt;(Lovdata, 2018)&lt;/DisplayText&gt;&lt;record&gt;&lt;rec-number&gt;925&lt;/rec-number&gt;&lt;foreign-keys&gt;&lt;key app="EN" db-id="sz2srxws7e9sr9etrz15020b0p5z2zw5e0dw" timestamp="1670575947" guid="d4a01ce1-e326-400c-8a97-f4de772f15b7"&gt;925&lt;/key&gt;&lt;/foreign-keys&gt;&lt;ref-type name="Government Document"&gt;46&lt;/ref-type&gt;&lt;contributors&gt;&lt;authors&gt;&lt;author&gt;Lovdata&lt;/author&gt;&lt;/authors&gt;&lt;secondary-authors&gt;&lt;author&gt;Justis- og beredskapsdepartementet&lt;/author&gt;&lt;/secondary-authors&gt;&lt;/contributors&gt;&lt;titles&gt;&lt;title&gt;Lov om behandling av personopplysninger (personopplysningsloven) [Act on the processing of personal data (Personal Data Act)]&lt;/title&gt;&lt;/titles&gt;&lt;dates&gt;&lt;year&gt;2018&lt;/year&gt;&lt;/dates&gt;&lt;pub-location&gt;https://lovdata.no/dokument/NL/lov/2018-06-15-38/gdpr%2FARTIKKEL_6#gdpr&amp;amp;#x2f;ARTIKKEL_6&lt;/pub-location&gt;&lt;isbn&gt;§6&lt;/isbn&gt;&lt;urls&gt;&lt;/urls&gt;&lt;/record&gt;&lt;/Cite&gt;&lt;/EndNote&gt;</w:instrText>
      </w:r>
      <w:r w:rsidR="00CF31F2">
        <w:rPr>
          <w:lang w:val="en-US"/>
        </w:rPr>
        <w:fldChar w:fldCharType="separate"/>
      </w:r>
      <w:r w:rsidR="00CF31F2">
        <w:rPr>
          <w:noProof/>
          <w:lang w:val="en-US"/>
        </w:rPr>
        <w:t>(Lovdata, 2018)</w:t>
      </w:r>
      <w:r w:rsidR="00CF31F2">
        <w:rPr>
          <w:lang w:val="en-US"/>
        </w:rPr>
        <w:fldChar w:fldCharType="end"/>
      </w:r>
      <w:r w:rsidR="009D0B90" w:rsidRPr="009D0B90">
        <w:rPr>
          <w:lang w:val="en-US"/>
        </w:rPr>
        <w:t xml:space="preserve">. </w:t>
      </w:r>
      <w:r w:rsidR="00270BFA">
        <w:rPr>
          <w:lang w:val="en-US"/>
        </w:rPr>
        <w:t>During the pandemic, this was also publicly debated</w:t>
      </w:r>
      <w:r w:rsidR="009D0B90" w:rsidRPr="009D0B90">
        <w:rPr>
          <w:lang w:val="en-US"/>
        </w:rPr>
        <w:t xml:space="preserve"> </w:t>
      </w:r>
      <w:r w:rsidR="00CF31F2">
        <w:rPr>
          <w:lang w:val="en-US"/>
        </w:rPr>
        <w:t>in Norway</w:t>
      </w:r>
      <w:r w:rsidR="009D0B90" w:rsidRPr="009D0B90">
        <w:rPr>
          <w:lang w:val="en-US"/>
        </w:rPr>
        <w:t xml:space="preserve">. Some </w:t>
      </w:r>
      <w:r w:rsidR="000E391C">
        <w:rPr>
          <w:lang w:val="en-US"/>
        </w:rPr>
        <w:t>academic</w:t>
      </w:r>
      <w:r w:rsidR="009D0B90" w:rsidRPr="009D0B90">
        <w:rPr>
          <w:lang w:val="en-US"/>
        </w:rPr>
        <w:t>s advocate</w:t>
      </w:r>
      <w:r w:rsidR="007F1624">
        <w:rPr>
          <w:lang w:val="en-US"/>
        </w:rPr>
        <w:t>d</w:t>
      </w:r>
      <w:r w:rsidR="009D0B90" w:rsidRPr="009D0B90">
        <w:rPr>
          <w:lang w:val="en-US"/>
        </w:rPr>
        <w:t xml:space="preserve"> use of online proctoring</w:t>
      </w:r>
      <w:r w:rsidR="007F1624">
        <w:rPr>
          <w:lang w:val="en-US"/>
        </w:rPr>
        <w:t>,</w:t>
      </w:r>
      <w:r w:rsidR="009D0B90" w:rsidRPr="009D0B90">
        <w:rPr>
          <w:lang w:val="en-US"/>
        </w:rPr>
        <w:t xml:space="preserve"> while university </w:t>
      </w:r>
      <w:r w:rsidR="007F1624">
        <w:rPr>
          <w:lang w:val="en-US"/>
        </w:rPr>
        <w:t>leaders</w:t>
      </w:r>
      <w:r w:rsidR="009D0B90" w:rsidRPr="009D0B90">
        <w:rPr>
          <w:lang w:val="en-US"/>
        </w:rPr>
        <w:t xml:space="preserve"> explain</w:t>
      </w:r>
      <w:r w:rsidR="007F1624">
        <w:rPr>
          <w:lang w:val="en-US"/>
        </w:rPr>
        <w:t>ed</w:t>
      </w:r>
      <w:r w:rsidR="009D0B90" w:rsidRPr="009D0B90">
        <w:rPr>
          <w:lang w:val="en-US"/>
        </w:rPr>
        <w:t xml:space="preserve"> why this </w:t>
      </w:r>
      <w:r w:rsidR="007F1624">
        <w:rPr>
          <w:lang w:val="en-US"/>
        </w:rPr>
        <w:t>was</w:t>
      </w:r>
      <w:r w:rsidR="009D0B90" w:rsidRPr="009D0B90">
        <w:rPr>
          <w:lang w:val="en-US"/>
        </w:rPr>
        <w:t xml:space="preserve"> not possible</w:t>
      </w:r>
      <w:r w:rsidR="00CF31F2">
        <w:rPr>
          <w:lang w:val="en-US"/>
        </w:rPr>
        <w:t xml:space="preserve"> </w:t>
      </w:r>
      <w:r w:rsidR="00CF31F2">
        <w:rPr>
          <w:lang w:val="en-US"/>
        </w:rPr>
        <w:fldChar w:fldCharType="begin"/>
      </w:r>
      <w:r w:rsidR="00CF31F2">
        <w:rPr>
          <w:lang w:val="en-US"/>
        </w:rPr>
        <w:instrText xml:space="preserve"> ADDIN EN.CITE &lt;EndNote&gt;&lt;Cite&gt;&lt;Author&gt;Mikkelsen&lt;/Author&gt;&lt;Year&gt;2022&lt;/Year&gt;&lt;RecNum&gt;916&lt;/RecNum&gt;&lt;DisplayText&gt;(Mikkelsen, 2022)&lt;/DisplayText&gt;&lt;record&gt;&lt;rec-number&gt;916&lt;/rec-number&gt;&lt;foreign-keys&gt;&lt;key app="EN" db-id="sz2srxws7e9sr9etrz15020b0p5z2zw5e0dw" timestamp="1670575938" guid="ab1c499d-c4ba-466e-9b53-e8c7acfdd535"&gt;916&lt;/key&gt;&lt;/foreign-keys&gt;&lt;ref-type name="Electronic Article"&gt;43&lt;/ref-type&gt;&lt;contributors&gt;&lt;authors&gt;&lt;author&gt;Mikkelsen, Solveig&lt;/author&gt;&lt;/authors&gt;&lt;/contributors&gt;&lt;titles&gt;&lt;title&gt;Faglærer sjekket markedet for juks på nett. Ble tilbudt en god besvarelse for 500 kroner [Teacher checked the market for online cheating. Was offered a good solution for 500 NOK]&lt;/title&gt;&lt;/titles&gt;&lt;dates&gt;&lt;year&gt;2022&lt;/year&gt;&lt;/dates&gt;&lt;pub-location&gt;https://www.universitetsavisa.no/andrey-chesnokov-eksamen-eksamensjuks/faglaerer-sjekket-markedet-for-juks-pa-nett-ble-tilbudt-en-god-besvarelse-for-500-kroner/206094&lt;/pub-location&gt;&lt;publisher&gt;Universitetsavisa&lt;/publisher&gt;&lt;urls&gt;&lt;related-urls&gt;&lt;url&gt;https://www.universitetsavisa.no/andrey-chesnokov-eksamen-eksamensjuks/faglaerer-sjekket-markedet-for-juks-pa-nett-ble-tilbudt-en-god-besvarelse-for-500-kroner/206094&lt;/url&gt;&lt;/related-urls&gt;&lt;/urls&gt;&lt;/record&gt;&lt;/Cite&gt;&lt;/EndNote&gt;</w:instrText>
      </w:r>
      <w:r w:rsidR="00CF31F2">
        <w:rPr>
          <w:lang w:val="en-US"/>
        </w:rPr>
        <w:fldChar w:fldCharType="separate"/>
      </w:r>
      <w:r w:rsidR="00CF31F2">
        <w:rPr>
          <w:noProof/>
          <w:lang w:val="en-US"/>
        </w:rPr>
        <w:t>(Mikkelsen, 2022)</w:t>
      </w:r>
      <w:r w:rsidR="00CF31F2">
        <w:rPr>
          <w:lang w:val="en-US"/>
        </w:rPr>
        <w:fldChar w:fldCharType="end"/>
      </w:r>
      <w:r w:rsidR="009D0B90" w:rsidRPr="009D0B90">
        <w:rPr>
          <w:lang w:val="en-US"/>
        </w:rPr>
        <w:t xml:space="preserve">. </w:t>
      </w:r>
      <w:r w:rsidR="00CF31F2">
        <w:rPr>
          <w:lang w:val="en-US"/>
        </w:rPr>
        <w:t xml:space="preserve">Still, </w:t>
      </w:r>
      <w:r w:rsidR="00CF31F2" w:rsidRPr="00CF31F2">
        <w:rPr>
          <w:lang w:val="en-US"/>
        </w:rPr>
        <w:t xml:space="preserve">a majority of our universities </w:t>
      </w:r>
      <w:r w:rsidR="00CF31F2">
        <w:rPr>
          <w:lang w:val="en-US"/>
        </w:rPr>
        <w:t xml:space="preserve">looked </w:t>
      </w:r>
      <w:r w:rsidR="007F1624">
        <w:rPr>
          <w:lang w:val="en-US"/>
        </w:rPr>
        <w:t>at</w:t>
      </w:r>
      <w:r w:rsidR="00CF31F2" w:rsidRPr="00CF31F2">
        <w:rPr>
          <w:lang w:val="en-US"/>
        </w:rPr>
        <w:t xml:space="preserve"> the possibilities </w:t>
      </w:r>
      <w:r w:rsidR="00CF31F2">
        <w:rPr>
          <w:lang w:val="en-US"/>
        </w:rPr>
        <w:t xml:space="preserve">of </w:t>
      </w:r>
      <w:r w:rsidR="007F1624">
        <w:rPr>
          <w:lang w:val="en-US"/>
        </w:rPr>
        <w:t>monitoring</w:t>
      </w:r>
      <w:r w:rsidR="00CF31F2" w:rsidRPr="00CF31F2">
        <w:rPr>
          <w:lang w:val="en-US"/>
        </w:rPr>
        <w:t xml:space="preserve"> students</w:t>
      </w:r>
      <w:r w:rsidR="00CF31F2">
        <w:rPr>
          <w:lang w:val="en-US"/>
        </w:rPr>
        <w:t xml:space="preserve"> </w:t>
      </w:r>
      <w:r w:rsidR="007F1624">
        <w:rPr>
          <w:lang w:val="en-US"/>
        </w:rPr>
        <w:t>at</w:t>
      </w:r>
      <w:r w:rsidR="00CF31F2" w:rsidRPr="00CF31F2">
        <w:rPr>
          <w:lang w:val="en-US"/>
        </w:rPr>
        <w:t xml:space="preserve"> </w:t>
      </w:r>
      <w:r w:rsidR="00CF31F2">
        <w:rPr>
          <w:lang w:val="en-US"/>
        </w:rPr>
        <w:t>take-</w:t>
      </w:r>
      <w:r w:rsidR="00CF31F2" w:rsidRPr="00CF31F2">
        <w:rPr>
          <w:lang w:val="en-US"/>
        </w:rPr>
        <w:t>home</w:t>
      </w:r>
      <w:r w:rsidR="00CF31F2">
        <w:rPr>
          <w:lang w:val="en-US"/>
        </w:rPr>
        <w:t>-</w:t>
      </w:r>
      <w:r w:rsidR="00CF31F2" w:rsidRPr="00CF31F2">
        <w:rPr>
          <w:lang w:val="en-US"/>
        </w:rPr>
        <w:t xml:space="preserve">exams </w:t>
      </w:r>
      <w:r w:rsidR="007F1624">
        <w:rPr>
          <w:lang w:val="en-US"/>
        </w:rPr>
        <w:t xml:space="preserve">when there was a </w:t>
      </w:r>
      <w:r w:rsidR="00CF31F2" w:rsidRPr="00CF31F2">
        <w:rPr>
          <w:lang w:val="en-US"/>
        </w:rPr>
        <w:t>lockdown</w:t>
      </w:r>
      <w:r w:rsidR="009D0B90" w:rsidRPr="009D0B90">
        <w:rPr>
          <w:lang w:val="en-US"/>
        </w:rPr>
        <w:t xml:space="preserve"> </w:t>
      </w:r>
      <w:r w:rsidR="00CF31F2">
        <w:rPr>
          <w:lang w:val="en-US"/>
        </w:rPr>
        <w:fldChar w:fldCharType="begin"/>
      </w:r>
      <w:r w:rsidR="00CF31F2">
        <w:rPr>
          <w:lang w:val="en-US"/>
        </w:rPr>
        <w:instrText xml:space="preserve"> ADDIN EN.CITE &lt;EndNote&gt;&lt;Cite&gt;&lt;Author&gt;Bye&lt;/Author&gt;&lt;Year&gt;2022&lt;/Year&gt;&lt;RecNum&gt;917&lt;/RecNum&gt;&lt;DisplayText&gt;(Bye, 2022)&lt;/DisplayText&gt;&lt;record&gt;&lt;rec-number&gt;917&lt;/rec-number&gt;&lt;foreign-keys&gt;&lt;key app="EN" db-id="sz2srxws7e9sr9etrz15020b0p5z2zw5e0dw" timestamp="1670575938" guid="8d10890a-ad07-4f1a-9c79-ae58295b1163"&gt;917&lt;/key&gt;&lt;/foreign-keys&gt;&lt;ref-type name="Electronic Article"&gt;43&lt;/ref-type&gt;&lt;contributors&gt;&lt;authors&gt;&lt;author&gt;Bye, Kristina&lt;/author&gt;&lt;/authors&gt;&lt;/contributors&gt;&lt;titles&gt;&lt;title&gt;Ti av elleve læresteder har vurdert å overvåke studentene [Ten out of eleven educational institutions have considered monitoring the students]&lt;/title&gt;&lt;/titles&gt;&lt;dates&gt;&lt;year&gt;2022&lt;/year&gt;&lt;/dates&gt;&lt;pub-location&gt;https://khrono.no/ti-av-elleve-laeresteder-har-vurdert-a-overvake-studentene/667021&lt;/pub-location&gt;&lt;publisher&gt;Khrono&lt;/publisher&gt;&lt;urls&gt;&lt;related-urls&gt;&lt;url&gt;https://khrono.no/ti-av-elleve-laeresteder-har-vurdert-a-overvake-studentene/667021&lt;/url&gt;&lt;/related-urls&gt;&lt;/urls&gt;&lt;/record&gt;&lt;/Cite&gt;&lt;/EndNote&gt;</w:instrText>
      </w:r>
      <w:r w:rsidR="00CF31F2">
        <w:rPr>
          <w:lang w:val="en-US"/>
        </w:rPr>
        <w:fldChar w:fldCharType="separate"/>
      </w:r>
      <w:r w:rsidR="00CF31F2">
        <w:rPr>
          <w:noProof/>
          <w:lang w:val="en-US"/>
        </w:rPr>
        <w:t>(Bye, 2022)</w:t>
      </w:r>
      <w:r w:rsidR="00CF31F2">
        <w:rPr>
          <w:lang w:val="en-US"/>
        </w:rPr>
        <w:fldChar w:fldCharType="end"/>
      </w:r>
      <w:r w:rsidR="009D0B90" w:rsidRPr="009D0B90">
        <w:rPr>
          <w:lang w:val="en-US"/>
        </w:rPr>
        <w:t>.</w:t>
      </w:r>
      <w:r w:rsidR="001A6EF7">
        <w:rPr>
          <w:lang w:val="en-US"/>
        </w:rPr>
        <w:t xml:space="preserve"> </w:t>
      </w:r>
      <w:r w:rsidR="00645F36">
        <w:rPr>
          <w:lang w:val="en-US"/>
        </w:rPr>
        <w:t xml:space="preserve">Keeping the technical challenges aside, it is </w:t>
      </w:r>
      <w:r w:rsidR="00883460">
        <w:rPr>
          <w:lang w:val="en-US"/>
        </w:rPr>
        <w:t xml:space="preserve">also </w:t>
      </w:r>
      <w:r w:rsidR="00645F36">
        <w:rPr>
          <w:lang w:val="en-US"/>
        </w:rPr>
        <w:t xml:space="preserve">interesting to note the </w:t>
      </w:r>
      <w:r w:rsidR="006A4666">
        <w:rPr>
          <w:lang w:val="en-US"/>
        </w:rPr>
        <w:t>gap between</w:t>
      </w:r>
      <w:r w:rsidR="00645F36">
        <w:rPr>
          <w:lang w:val="en-US"/>
        </w:rPr>
        <w:t xml:space="preserve"> </w:t>
      </w:r>
      <w:r w:rsidR="00BE264C">
        <w:rPr>
          <w:lang w:val="en-US"/>
        </w:rPr>
        <w:t xml:space="preserve">the strong proctoring typically </w:t>
      </w:r>
      <w:r w:rsidR="003F1835">
        <w:rPr>
          <w:lang w:val="en-US"/>
        </w:rPr>
        <w:t xml:space="preserve">used for </w:t>
      </w:r>
      <w:r w:rsidR="00232236">
        <w:rPr>
          <w:lang w:val="en-US"/>
        </w:rPr>
        <w:t>school exams</w:t>
      </w:r>
      <w:r w:rsidR="006A4666">
        <w:rPr>
          <w:lang w:val="en-US"/>
        </w:rPr>
        <w:t xml:space="preserve"> and</w:t>
      </w:r>
      <w:r w:rsidR="00232236">
        <w:rPr>
          <w:lang w:val="en-US"/>
        </w:rPr>
        <w:t xml:space="preserve"> a trust-based system for</w:t>
      </w:r>
      <w:r w:rsidR="00826B6E">
        <w:rPr>
          <w:lang w:val="en-US"/>
        </w:rPr>
        <w:t xml:space="preserve"> </w:t>
      </w:r>
      <w:r w:rsidR="0049651C">
        <w:rPr>
          <w:lang w:val="en-US"/>
        </w:rPr>
        <w:t>take-home</w:t>
      </w:r>
      <w:r w:rsidR="00232236">
        <w:rPr>
          <w:lang w:val="en-US"/>
        </w:rPr>
        <w:t xml:space="preserve"> exams</w:t>
      </w:r>
      <w:r w:rsidR="00CF30E4">
        <w:rPr>
          <w:lang w:val="en-US"/>
        </w:rPr>
        <w:t>, as suggested by Teacher T3</w:t>
      </w:r>
      <w:r w:rsidR="00232236">
        <w:rPr>
          <w:lang w:val="en-US"/>
        </w:rPr>
        <w:t xml:space="preserve">. </w:t>
      </w:r>
      <w:r w:rsidR="00C22E4A">
        <w:rPr>
          <w:lang w:val="en-US"/>
        </w:rPr>
        <w:t xml:space="preserve">If trust was a viable option, why is </w:t>
      </w:r>
      <w:r w:rsidR="00CF30E4">
        <w:rPr>
          <w:lang w:val="en-US"/>
        </w:rPr>
        <w:t>this</w:t>
      </w:r>
      <w:r w:rsidR="006A4666">
        <w:rPr>
          <w:lang w:val="en-US"/>
        </w:rPr>
        <w:t xml:space="preserve"> not</w:t>
      </w:r>
      <w:r w:rsidR="00CF30E4">
        <w:rPr>
          <w:lang w:val="en-US"/>
        </w:rPr>
        <w:t xml:space="preserve"> used </w:t>
      </w:r>
      <w:r w:rsidR="00C66E31">
        <w:rPr>
          <w:lang w:val="en-US"/>
        </w:rPr>
        <w:t xml:space="preserve">more </w:t>
      </w:r>
      <w:r w:rsidR="00CF30E4">
        <w:rPr>
          <w:lang w:val="en-US"/>
        </w:rPr>
        <w:t xml:space="preserve">in school exams? </w:t>
      </w:r>
      <w:r w:rsidR="005B40AD">
        <w:rPr>
          <w:lang w:val="en-US"/>
        </w:rPr>
        <w:t xml:space="preserve">Do we really trust our students, </w:t>
      </w:r>
      <w:r w:rsidR="00FB211B">
        <w:rPr>
          <w:lang w:val="en-US"/>
        </w:rPr>
        <w:t xml:space="preserve">or do we use </w:t>
      </w:r>
      <w:r w:rsidR="006A4666">
        <w:rPr>
          <w:lang w:val="en-US"/>
        </w:rPr>
        <w:t>trust</w:t>
      </w:r>
      <w:r w:rsidR="00FB211B">
        <w:rPr>
          <w:lang w:val="en-US"/>
        </w:rPr>
        <w:t xml:space="preserve"> as an argument when we have no other option?</w:t>
      </w:r>
    </w:p>
    <w:p w14:paraId="59626A63" w14:textId="1A951D12" w:rsidR="00F77164" w:rsidRDefault="0099160E" w:rsidP="00DA4E21">
      <w:pPr>
        <w:spacing w:line="240" w:lineRule="auto"/>
        <w:rPr>
          <w:lang w:val="en-GB"/>
        </w:rPr>
      </w:pPr>
      <w:r>
        <w:rPr>
          <w:lang w:val="en-GB"/>
        </w:rPr>
        <w:t>Monitoring students at home is a</w:t>
      </w:r>
      <w:r w:rsidR="00D223D1">
        <w:rPr>
          <w:lang w:val="en-GB"/>
        </w:rPr>
        <w:t xml:space="preserve"> challenging issue with neither definite yes </w:t>
      </w:r>
      <w:r w:rsidR="00D03CC4">
        <w:rPr>
          <w:lang w:val="en-GB"/>
        </w:rPr>
        <w:t>n</w:t>
      </w:r>
      <w:r w:rsidR="00D223D1">
        <w:rPr>
          <w:lang w:val="en-GB"/>
        </w:rPr>
        <w:t xml:space="preserve">or definite no </w:t>
      </w:r>
      <w:r>
        <w:rPr>
          <w:lang w:val="en-GB"/>
        </w:rPr>
        <w:t>to</w:t>
      </w:r>
      <w:r w:rsidR="00D03CC4">
        <w:rPr>
          <w:lang w:val="en-GB"/>
        </w:rPr>
        <w:t xml:space="preserve"> carrying out</w:t>
      </w:r>
      <w:r>
        <w:rPr>
          <w:lang w:val="en-GB"/>
        </w:rPr>
        <w:t xml:space="preserve"> such</w:t>
      </w:r>
      <w:r w:rsidR="00D223D1">
        <w:rPr>
          <w:lang w:val="en-GB"/>
        </w:rPr>
        <w:t xml:space="preserve"> activities.</w:t>
      </w:r>
      <w:r w:rsidR="00FE6E9A">
        <w:rPr>
          <w:lang w:val="en-GB"/>
        </w:rPr>
        <w:t xml:space="preserve"> </w:t>
      </w:r>
      <w:r w:rsidR="000D18FB">
        <w:rPr>
          <w:lang w:val="en-GB"/>
        </w:rPr>
        <w:t>Our stance is</w:t>
      </w:r>
      <w:r w:rsidR="00FE6E9A" w:rsidRPr="00FE6E9A">
        <w:rPr>
          <w:lang w:val="en-GB"/>
        </w:rPr>
        <w:t xml:space="preserve"> that the </w:t>
      </w:r>
      <w:r w:rsidR="00FE6E9A" w:rsidRPr="0099160E">
        <w:rPr>
          <w:lang w:val="en-GB"/>
        </w:rPr>
        <w:t>parity principle</w:t>
      </w:r>
      <w:r w:rsidR="00FE6E9A" w:rsidRPr="00FE6E9A">
        <w:rPr>
          <w:lang w:val="en-GB"/>
        </w:rPr>
        <w:t xml:space="preserve"> makes the support for such actions weightier than the arguments against surveillance.</w:t>
      </w:r>
      <w:r w:rsidR="00D223D1">
        <w:rPr>
          <w:lang w:val="en-GB"/>
        </w:rPr>
        <w:t xml:space="preserve"> </w:t>
      </w:r>
      <w:r w:rsidR="005E3050">
        <w:rPr>
          <w:lang w:val="en-GB"/>
        </w:rPr>
        <w:t>S</w:t>
      </w:r>
      <w:r w:rsidR="002D75E1">
        <w:rPr>
          <w:lang w:val="en-GB"/>
        </w:rPr>
        <w:t xml:space="preserve">ome of the </w:t>
      </w:r>
      <w:r w:rsidR="003A1EB7">
        <w:rPr>
          <w:lang w:val="en-GB"/>
        </w:rPr>
        <w:t>arguments</w:t>
      </w:r>
      <w:r w:rsidR="005E3050">
        <w:rPr>
          <w:lang w:val="en-GB"/>
        </w:rPr>
        <w:t xml:space="preserve"> that</w:t>
      </w:r>
      <w:r w:rsidR="003A1EB7">
        <w:rPr>
          <w:lang w:val="en-GB"/>
        </w:rPr>
        <w:t xml:space="preserve"> </w:t>
      </w:r>
      <w:r w:rsidR="00A47BE9">
        <w:rPr>
          <w:lang w:val="en-GB"/>
        </w:rPr>
        <w:t>focus on student well</w:t>
      </w:r>
      <w:r w:rsidR="005E3050">
        <w:rPr>
          <w:lang w:val="en-GB"/>
        </w:rPr>
        <w:t>-</w:t>
      </w:r>
      <w:r w:rsidR="00A47BE9">
        <w:rPr>
          <w:lang w:val="en-GB"/>
        </w:rPr>
        <w:t>being</w:t>
      </w:r>
      <w:r w:rsidR="00AC2976">
        <w:rPr>
          <w:lang w:val="en-GB"/>
        </w:rPr>
        <w:t>,</w:t>
      </w:r>
      <w:r w:rsidR="00A47BE9">
        <w:rPr>
          <w:lang w:val="en-GB"/>
        </w:rPr>
        <w:t xml:space="preserve"> thus </w:t>
      </w:r>
      <w:r w:rsidR="003A1EB7">
        <w:rPr>
          <w:lang w:val="en-GB"/>
        </w:rPr>
        <w:t>reject</w:t>
      </w:r>
      <w:r w:rsidR="00A47BE9">
        <w:rPr>
          <w:lang w:val="en-GB"/>
        </w:rPr>
        <w:t>ing</w:t>
      </w:r>
      <w:r w:rsidR="003A1EB7">
        <w:rPr>
          <w:lang w:val="en-GB"/>
        </w:rPr>
        <w:t xml:space="preserve"> </w:t>
      </w:r>
      <w:r w:rsidR="00AF1637">
        <w:rPr>
          <w:lang w:val="en-GB"/>
        </w:rPr>
        <w:t>surveillance</w:t>
      </w:r>
      <w:r w:rsidR="00AC2976">
        <w:rPr>
          <w:lang w:val="en-GB"/>
        </w:rPr>
        <w:t>,</w:t>
      </w:r>
      <w:r w:rsidR="002D75E1">
        <w:rPr>
          <w:lang w:val="en-GB"/>
        </w:rPr>
        <w:t xml:space="preserve"> may</w:t>
      </w:r>
      <w:r w:rsidR="005E3050">
        <w:rPr>
          <w:lang w:val="en-GB"/>
        </w:rPr>
        <w:t xml:space="preserve"> also</w:t>
      </w:r>
      <w:r w:rsidR="002D75E1">
        <w:rPr>
          <w:lang w:val="en-GB"/>
        </w:rPr>
        <w:t xml:space="preserve"> be countered</w:t>
      </w:r>
      <w:r w:rsidR="000B2BB3">
        <w:rPr>
          <w:lang w:val="en-GB"/>
        </w:rPr>
        <w:t>.</w:t>
      </w:r>
      <w:r w:rsidR="00AF1637">
        <w:rPr>
          <w:lang w:val="en-GB"/>
        </w:rPr>
        <w:t xml:space="preserve"> </w:t>
      </w:r>
      <w:r w:rsidR="000D18FB" w:rsidRPr="00FD1ABD">
        <w:rPr>
          <w:lang w:val="en-GB"/>
        </w:rPr>
        <w:t xml:space="preserve">Butler-Henderson </w:t>
      </w:r>
      <w:r w:rsidR="000D18FB">
        <w:rPr>
          <w:lang w:val="en-GB"/>
        </w:rPr>
        <w:t>and</w:t>
      </w:r>
      <w:r w:rsidR="000D18FB" w:rsidRPr="00FD1ABD">
        <w:rPr>
          <w:lang w:val="en-GB"/>
        </w:rPr>
        <w:t xml:space="preserve"> Crawford</w:t>
      </w:r>
      <w:r w:rsidR="000D18FB">
        <w:rPr>
          <w:lang w:val="en-GB"/>
        </w:rPr>
        <w:t xml:space="preserve"> point to students’ anxiety in online examinations </w:t>
      </w:r>
      <w:r w:rsidR="00A47BE9">
        <w:rPr>
          <w:lang w:val="en-GB"/>
        </w:rPr>
        <w:t>as a</w:t>
      </w:r>
      <w:r w:rsidR="005E3050">
        <w:rPr>
          <w:lang w:val="en-GB"/>
        </w:rPr>
        <w:t xml:space="preserve"> problem</w:t>
      </w:r>
      <w:r w:rsidR="000D18FB">
        <w:rPr>
          <w:lang w:val="en-GB"/>
        </w:rPr>
        <w:t xml:space="preserve">, something that </w:t>
      </w:r>
      <w:r w:rsidR="005E3050">
        <w:rPr>
          <w:lang w:val="en-GB"/>
        </w:rPr>
        <w:t>can</w:t>
      </w:r>
      <w:r w:rsidR="000D18FB" w:rsidRPr="00FD1ABD">
        <w:rPr>
          <w:lang w:val="en-GB"/>
        </w:rPr>
        <w:t xml:space="preserve"> </w:t>
      </w:r>
      <w:r w:rsidR="000D18FB">
        <w:rPr>
          <w:lang w:val="en-GB"/>
        </w:rPr>
        <w:t>hinder</w:t>
      </w:r>
      <w:r w:rsidR="00AC2976">
        <w:rPr>
          <w:lang w:val="en-GB"/>
        </w:rPr>
        <w:t xml:space="preserve"> </w:t>
      </w:r>
      <w:r w:rsidR="000D18FB">
        <w:rPr>
          <w:lang w:val="en-GB"/>
        </w:rPr>
        <w:t xml:space="preserve"> </w:t>
      </w:r>
      <w:r w:rsidR="000D18FB" w:rsidRPr="00FD1ABD">
        <w:rPr>
          <w:lang w:val="en-GB"/>
        </w:rPr>
        <w:t xml:space="preserve">optimal </w:t>
      </w:r>
      <w:r w:rsidR="000D18FB">
        <w:rPr>
          <w:lang w:val="en-GB"/>
        </w:rPr>
        <w:t xml:space="preserve">performance </w:t>
      </w:r>
      <w:r w:rsidR="000D18FB" w:rsidRPr="00FD1ABD">
        <w:rPr>
          <w:lang w:val="en-GB"/>
        </w:rPr>
        <w:t>on the exam</w:t>
      </w:r>
      <w:r w:rsidR="000D18FB">
        <w:rPr>
          <w:lang w:val="en-GB"/>
        </w:rPr>
        <w:t xml:space="preserve"> </w:t>
      </w:r>
      <w:r w:rsidR="000D18FB">
        <w:rPr>
          <w:lang w:val="en-GB"/>
        </w:rPr>
        <w:fldChar w:fldCharType="begin"/>
      </w:r>
      <w:r w:rsidR="000D18FB">
        <w:rPr>
          <w:lang w:val="en-GB"/>
        </w:rPr>
        <w:instrText xml:space="preserve"> ADDIN EN.CITE &lt;EndNote&gt;&lt;Cite&gt;&lt;Author&gt;Butler-Henderson&lt;/Author&gt;&lt;Year&gt;2020&lt;/Year&gt;&lt;RecNum&gt;906&lt;/RecNum&gt;&lt;DisplayText&gt;(Butler-Henderson &amp;amp; Crawford, 2020)&lt;/DisplayText&gt;&lt;record&gt;&lt;rec-number&gt;906&lt;/rec-number&gt;&lt;foreign-keys&gt;&lt;key app="EN" db-id="sz2srxws7e9sr9etrz15020b0p5z2zw5e0dw" timestamp="1670575921" guid="e12f6c28-53d2-4258-917a-a3e184f0b701"&gt;906&lt;/key&gt;&lt;/foreign-keys&gt;&lt;ref-type name="Journal Article"&gt;17&lt;/ref-type&gt;&lt;contributors&gt;&lt;authors&gt;&lt;author&gt;Butler-Henderson, Kerryn&lt;/author&gt;&lt;author&gt;Crawford, Joseph&lt;/author&gt;&lt;/authors&gt;&lt;/contributors&gt;&lt;titles&gt;&lt;title&gt;A systematic review of online examinations: A pedagogical innovation for scalable authentication and integrity&lt;/title&gt;&lt;secondary-title&gt;Computers and education&lt;/secondary-title&gt;&lt;/titles&gt;&lt;periodical&gt;&lt;full-title&gt;Computers and education&lt;/full-title&gt;&lt;/periodical&gt;&lt;pages&gt;104024-104024&lt;/pages&gt;&lt;volume&gt;159&lt;/volume&gt;&lt;keywords&gt;&lt;keyword&gt;Adult learning applications&lt;/keyword&gt;&lt;keyword&gt;Architectures for educational technology system&lt;/keyword&gt;&lt;keyword&gt;Human-computer interface&lt;/keyword&gt;&lt;keyword&gt;Pedagogical issues&lt;/keyword&gt;&lt;/keywords&gt;&lt;dates&gt;&lt;year&gt;2020&lt;/year&gt;&lt;/dates&gt;&lt;publisher&gt;Elsevier Ltd&lt;/publisher&gt;&lt;isbn&gt;0360-1315&lt;/isbn&gt;&lt;urls&gt;&lt;/urls&gt;&lt;electronic-resource-num&gt;10.1016/j.compedu.2020.104024&lt;/electronic-resource-num&gt;&lt;/record&gt;&lt;/Cite&gt;&lt;/EndNote&gt;</w:instrText>
      </w:r>
      <w:r w:rsidR="000D18FB">
        <w:rPr>
          <w:lang w:val="en-GB"/>
        </w:rPr>
        <w:fldChar w:fldCharType="separate"/>
      </w:r>
      <w:r w:rsidR="000D18FB">
        <w:rPr>
          <w:noProof/>
          <w:lang w:val="en-GB"/>
        </w:rPr>
        <w:t>(Butler-Henderson &amp; Crawford, 2020)</w:t>
      </w:r>
      <w:r w:rsidR="000D18FB">
        <w:rPr>
          <w:lang w:val="en-GB"/>
        </w:rPr>
        <w:fldChar w:fldCharType="end"/>
      </w:r>
      <w:r w:rsidR="000D18FB">
        <w:rPr>
          <w:lang w:val="en-GB"/>
        </w:rPr>
        <w:t>. Their review, however, shows inconsistencies in the anxiety effect with</w:t>
      </w:r>
      <w:r w:rsidR="00E508F0">
        <w:rPr>
          <w:lang w:val="en-GB"/>
        </w:rPr>
        <w:t>out any</w:t>
      </w:r>
      <w:r w:rsidR="000D18FB">
        <w:rPr>
          <w:lang w:val="en-GB"/>
        </w:rPr>
        <w:t xml:space="preserve"> definite conclusion about increased anxiety. </w:t>
      </w:r>
      <w:r w:rsidR="000B2BB3">
        <w:rPr>
          <w:lang w:val="en-GB"/>
        </w:rPr>
        <w:t xml:space="preserve">Norway </w:t>
      </w:r>
      <w:r w:rsidR="00662185">
        <w:rPr>
          <w:lang w:val="en-GB"/>
        </w:rPr>
        <w:t>has</w:t>
      </w:r>
      <w:r w:rsidR="000B2BB3">
        <w:rPr>
          <w:lang w:val="en-GB"/>
        </w:rPr>
        <w:t xml:space="preserve"> a very strict policy when it comes to surveillance</w:t>
      </w:r>
      <w:r w:rsidR="00FC7F25">
        <w:rPr>
          <w:lang w:val="en-GB"/>
        </w:rPr>
        <w:t>;</w:t>
      </w:r>
      <w:r w:rsidR="000B2BB3">
        <w:rPr>
          <w:lang w:val="en-GB"/>
        </w:rPr>
        <w:t xml:space="preserve"> </w:t>
      </w:r>
      <w:r w:rsidR="00E508F0">
        <w:rPr>
          <w:lang w:val="en-GB"/>
        </w:rPr>
        <w:t xml:space="preserve">it is </w:t>
      </w:r>
      <w:r w:rsidR="00E508F0">
        <w:rPr>
          <w:lang w:val="en-GB"/>
        </w:rPr>
        <w:lastRenderedPageBreak/>
        <w:t xml:space="preserve">sacred to </w:t>
      </w:r>
      <w:r w:rsidR="002D75E1">
        <w:rPr>
          <w:lang w:val="en-GB"/>
        </w:rPr>
        <w:t>keep</w:t>
      </w:r>
      <w:r w:rsidR="00E508F0">
        <w:rPr>
          <w:lang w:val="en-GB"/>
        </w:rPr>
        <w:t xml:space="preserve"> the privacy of</w:t>
      </w:r>
      <w:r w:rsidR="000B2BB3">
        <w:rPr>
          <w:lang w:val="en-GB"/>
        </w:rPr>
        <w:t xml:space="preserve"> each </w:t>
      </w:r>
      <w:r w:rsidR="00E508F0">
        <w:rPr>
          <w:lang w:val="en-GB"/>
        </w:rPr>
        <w:t xml:space="preserve">individual </w:t>
      </w:r>
      <w:r w:rsidR="000B2BB3">
        <w:rPr>
          <w:lang w:val="en-GB"/>
        </w:rPr>
        <w:t>citizen</w:t>
      </w:r>
      <w:r w:rsidR="00FD1ABD">
        <w:rPr>
          <w:lang w:val="en-GB"/>
        </w:rPr>
        <w:t xml:space="preserve"> </w:t>
      </w:r>
      <w:r w:rsidR="00FD1ABD">
        <w:rPr>
          <w:lang w:val="en-GB"/>
        </w:rPr>
        <w:fldChar w:fldCharType="begin"/>
      </w:r>
      <w:r w:rsidR="00FD1ABD">
        <w:rPr>
          <w:lang w:val="en-GB"/>
        </w:rPr>
        <w:instrText xml:space="preserve"> ADDIN EN.CITE &lt;EndNote&gt;&lt;Cite&gt;&lt;Author&gt;Datatilsynet&lt;/Author&gt;&lt;Year&gt;2022&lt;/Year&gt;&lt;RecNum&gt;919&lt;/RecNum&gt;&lt;DisplayText&gt;(Datatilsynet, 2022)&lt;/DisplayText&gt;&lt;record&gt;&lt;rec-number&gt;919&lt;/rec-number&gt;&lt;foreign-keys&gt;&lt;key app="EN" db-id="sz2srxws7e9sr9etrz15020b0p5z2zw5e0dw" timestamp="1670575938" guid="e8e80da6-4d3d-45b2-b087-ca1648561b12"&gt;919&lt;/key&gt;&lt;/foreign-keys&gt;&lt;ref-type name="Government Document"&gt;46&lt;/ref-type&gt;&lt;contributors&gt;&lt;authors&gt;&lt;author&gt;Datatilsynet&lt;/author&gt;&lt;/authors&gt;&lt;secondary-authors&gt;&lt;author&gt;Datatilsynet&lt;/author&gt;&lt;/secondary-authors&gt;&lt;/contributors&gt;&lt;titles&gt;&lt;title&gt;Kameraovervåking - hva er lov? [Camera surveillance - what is allowed?]&lt;/title&gt;&lt;/titles&gt;&lt;dates&gt;&lt;year&gt;2022&lt;/year&gt;&lt;/dates&gt;&lt;publisher&gt;https://www.datatilsynet.no/personvern-pa-ulike-omrader/overvaking-og-sporing/kameraovervaking/&lt;/publisher&gt;&lt;urls&gt;&lt;/urls&gt;&lt;/record&gt;&lt;/Cite&gt;&lt;/EndNote&gt;</w:instrText>
      </w:r>
      <w:r w:rsidR="00FD1ABD">
        <w:rPr>
          <w:lang w:val="en-GB"/>
        </w:rPr>
        <w:fldChar w:fldCharType="separate"/>
      </w:r>
      <w:r w:rsidR="00FD1ABD">
        <w:rPr>
          <w:noProof/>
          <w:lang w:val="en-GB"/>
        </w:rPr>
        <w:t>(Datatilsynet, 2022)</w:t>
      </w:r>
      <w:r w:rsidR="00FD1ABD">
        <w:rPr>
          <w:lang w:val="en-GB"/>
        </w:rPr>
        <w:fldChar w:fldCharType="end"/>
      </w:r>
      <w:r w:rsidR="000B2BB3">
        <w:rPr>
          <w:lang w:val="en-GB"/>
        </w:rPr>
        <w:t>.</w:t>
      </w:r>
      <w:r w:rsidR="00FD1ABD">
        <w:rPr>
          <w:lang w:val="en-GB"/>
        </w:rPr>
        <w:t xml:space="preserve"> </w:t>
      </w:r>
      <w:r w:rsidR="000B2BB3">
        <w:rPr>
          <w:lang w:val="en-GB"/>
        </w:rPr>
        <w:t xml:space="preserve">However, monitoring a student in a home atmosphere is something else. </w:t>
      </w:r>
      <w:r w:rsidR="00FC7F25">
        <w:rPr>
          <w:lang w:val="en-GB"/>
        </w:rPr>
        <w:t>Then</w:t>
      </w:r>
      <w:r w:rsidR="000B2BB3">
        <w:rPr>
          <w:lang w:val="en-GB"/>
        </w:rPr>
        <w:t xml:space="preserve"> the student has put up the camera herself, she decides what </w:t>
      </w:r>
      <w:r w:rsidR="00F82CA2">
        <w:rPr>
          <w:lang w:val="en-GB"/>
        </w:rPr>
        <w:t xml:space="preserve">is </w:t>
      </w:r>
      <w:r w:rsidR="000B2BB3">
        <w:rPr>
          <w:lang w:val="en-GB"/>
        </w:rPr>
        <w:t xml:space="preserve">to be filmed and she is </w:t>
      </w:r>
      <w:r w:rsidR="00F82CA2">
        <w:rPr>
          <w:lang w:val="en-GB"/>
        </w:rPr>
        <w:t>fully</w:t>
      </w:r>
      <w:r w:rsidR="000B2BB3">
        <w:rPr>
          <w:lang w:val="en-GB"/>
        </w:rPr>
        <w:t xml:space="preserve"> aware of when she is</w:t>
      </w:r>
      <w:r w:rsidR="00F82CA2">
        <w:rPr>
          <w:lang w:val="en-GB"/>
        </w:rPr>
        <w:t xml:space="preserve"> being</w:t>
      </w:r>
      <w:r w:rsidR="000B2BB3">
        <w:rPr>
          <w:lang w:val="en-GB"/>
        </w:rPr>
        <w:t xml:space="preserve"> filmed and when the camera is </w:t>
      </w:r>
      <w:r w:rsidR="00F82CA2">
        <w:rPr>
          <w:lang w:val="en-GB"/>
        </w:rPr>
        <w:t>swit</w:t>
      </w:r>
      <w:r w:rsidR="00EB3D08">
        <w:rPr>
          <w:lang w:val="en-GB"/>
        </w:rPr>
        <w:t>c</w:t>
      </w:r>
      <w:r w:rsidR="00F82CA2">
        <w:rPr>
          <w:lang w:val="en-GB"/>
        </w:rPr>
        <w:t>hed</w:t>
      </w:r>
      <w:r w:rsidR="000B2BB3">
        <w:rPr>
          <w:lang w:val="en-GB"/>
        </w:rPr>
        <w:t xml:space="preserve"> off. </w:t>
      </w:r>
      <w:r w:rsidR="00EA4F13">
        <w:rPr>
          <w:lang w:val="en-GB"/>
        </w:rPr>
        <w:t xml:space="preserve">It </w:t>
      </w:r>
      <w:r w:rsidR="00826B6E">
        <w:rPr>
          <w:lang w:val="en-GB"/>
        </w:rPr>
        <w:t>resembles</w:t>
      </w:r>
      <w:r w:rsidR="000B2BB3">
        <w:rPr>
          <w:lang w:val="en-GB"/>
        </w:rPr>
        <w:t xml:space="preserve"> a school exam </w:t>
      </w:r>
      <w:r w:rsidR="00A86EEF">
        <w:rPr>
          <w:lang w:val="en-GB"/>
        </w:rPr>
        <w:t>situation;</w:t>
      </w:r>
      <w:r w:rsidR="00F82CA2">
        <w:rPr>
          <w:lang w:val="en-GB"/>
        </w:rPr>
        <w:t xml:space="preserve"> the</w:t>
      </w:r>
      <w:r w:rsidR="000B2BB3">
        <w:rPr>
          <w:lang w:val="en-GB"/>
        </w:rPr>
        <w:t xml:space="preserve"> students are being watched while</w:t>
      </w:r>
      <w:r w:rsidR="00F82CA2">
        <w:rPr>
          <w:lang w:val="en-GB"/>
        </w:rPr>
        <w:t xml:space="preserve"> they</w:t>
      </w:r>
      <w:r w:rsidR="000B2BB3">
        <w:rPr>
          <w:lang w:val="en-GB"/>
        </w:rPr>
        <w:t xml:space="preserve"> solv</w:t>
      </w:r>
      <w:r w:rsidR="00F82CA2">
        <w:rPr>
          <w:lang w:val="en-GB"/>
        </w:rPr>
        <w:t>e</w:t>
      </w:r>
      <w:r w:rsidR="000B2BB3">
        <w:rPr>
          <w:lang w:val="en-GB"/>
        </w:rPr>
        <w:t xml:space="preserve"> tasks.</w:t>
      </w:r>
      <w:r w:rsidR="00EA4F13">
        <w:rPr>
          <w:lang w:val="en-GB"/>
        </w:rPr>
        <w:t xml:space="preserve"> This is also supported by literature. </w:t>
      </w:r>
      <w:r w:rsidR="00F82CA2">
        <w:rPr>
          <w:lang w:val="en-GB"/>
        </w:rPr>
        <w:t xml:space="preserve">Among other things, </w:t>
      </w:r>
      <w:r w:rsidR="00EA4F13">
        <w:rPr>
          <w:lang w:val="en-GB"/>
        </w:rPr>
        <w:t>Rois and Liu</w:t>
      </w:r>
      <w:r w:rsidR="00163406">
        <w:rPr>
          <w:lang w:val="en-GB"/>
        </w:rPr>
        <w:t xml:space="preserve"> </w:t>
      </w:r>
      <w:r w:rsidR="00163406">
        <w:rPr>
          <w:lang w:val="en-GB"/>
        </w:rPr>
        <w:fldChar w:fldCharType="begin"/>
      </w:r>
      <w:r w:rsidR="00163406">
        <w:rPr>
          <w:lang w:val="en-GB"/>
        </w:rPr>
        <w:instrText xml:space="preserve"> ADDIN EN.CITE &lt;EndNote&gt;&lt;Cite ExcludeAuth="1"&gt;&lt;Author&gt;Rios&lt;/Author&gt;&lt;Year&gt;2017&lt;/Year&gt;&lt;RecNum&gt;1104&lt;/RecNum&gt;&lt;DisplayText&gt;(2017)&lt;/DisplayText&gt;&lt;record&gt;&lt;rec-number&gt;1104&lt;/rec-number&gt;&lt;foreign-keys&gt;&lt;key app="EN" db-id="sz2srxws7e9sr9etrz15020b0p5z2zw5e0dw" timestamp="1693293480"&gt;1104&lt;/key&gt;&lt;/foreign-keys&gt;&lt;ref-type name="Journal Article"&gt;17&lt;/ref-type&gt;&lt;contributors&gt;&lt;authors&gt;&lt;author&gt;Rios, Joseph A.&lt;/author&gt;&lt;author&gt;Liu, Ou Lydia&lt;/author&gt;&lt;/authors&gt;&lt;/contributors&gt;&lt;titles&gt;&lt;title&gt;Online Proctored Versus Unproctored Low-Stakes Internet Test Administration: Is There Differential Test-Taking Behavior and Performance?&lt;/title&gt;&lt;secondary-title&gt;The American journal of distance education&lt;/secondary-title&gt;&lt;/titles&gt;&lt;periodical&gt;&lt;full-title&gt;The American journal of distance education&lt;/full-title&gt;&lt;/periodical&gt;&lt;pages&gt;226-241&lt;/pages&gt;&lt;volume&gt;31&lt;/volume&gt;&lt;number&gt;4&lt;/number&gt;&lt;keywords&gt;&lt;keyword&gt;Academic achievement&lt;/keyword&gt;&lt;keyword&gt;Distance learning&lt;/keyword&gt;&lt;keyword&gt;Educational evaluation&lt;/keyword&gt;&lt;keyword&gt;Online instruction&lt;/keyword&gt;&lt;keyword&gt;Student behavior&lt;/keyword&gt;&lt;keyword&gt;Tests&lt;/keyword&gt;&lt;/keywords&gt;&lt;dates&gt;&lt;year&gt;2017&lt;/year&gt;&lt;/dates&gt;&lt;pub-location&gt;Philadelphia&lt;/pub-location&gt;&lt;publisher&gt;Philadelphia: Routledge&lt;/publisher&gt;&lt;isbn&gt;0892-3647&lt;/isbn&gt;&lt;urls&gt;&lt;/urls&gt;&lt;electronic-resource-num&gt;10.1080/08923647.2017.1258628&lt;/electronic-resource-num&gt;&lt;/record&gt;&lt;/Cite&gt;&lt;/EndNote&gt;</w:instrText>
      </w:r>
      <w:r w:rsidR="00163406">
        <w:rPr>
          <w:lang w:val="en-GB"/>
        </w:rPr>
        <w:fldChar w:fldCharType="separate"/>
      </w:r>
      <w:r w:rsidR="00163406">
        <w:rPr>
          <w:noProof/>
          <w:lang w:val="en-GB"/>
        </w:rPr>
        <w:t>(2017)</w:t>
      </w:r>
      <w:r w:rsidR="00163406">
        <w:rPr>
          <w:lang w:val="en-GB"/>
        </w:rPr>
        <w:fldChar w:fldCharType="end"/>
      </w:r>
      <w:r w:rsidR="00163406">
        <w:rPr>
          <w:lang w:val="en-GB"/>
        </w:rPr>
        <w:t xml:space="preserve"> compared the test-taking behaviour of students in proctored and non-proctored online exams and found no difference between the two environments.</w:t>
      </w:r>
      <w:r w:rsidR="00700C4F">
        <w:rPr>
          <w:lang w:val="en-GB"/>
        </w:rPr>
        <w:t xml:space="preserve"> A</w:t>
      </w:r>
      <w:r w:rsidR="00A47BE9">
        <w:rPr>
          <w:lang w:val="en-GB"/>
        </w:rPr>
        <w:t>nother objection is that</w:t>
      </w:r>
      <w:r w:rsidR="000B2BB3">
        <w:rPr>
          <w:lang w:val="en-GB"/>
        </w:rPr>
        <w:t xml:space="preserve"> </w:t>
      </w:r>
      <w:r w:rsidR="00A86EEF">
        <w:rPr>
          <w:lang w:val="en-GB"/>
        </w:rPr>
        <w:t>surveillance</w:t>
      </w:r>
      <w:r w:rsidR="000B2BB3">
        <w:rPr>
          <w:lang w:val="en-GB"/>
        </w:rPr>
        <w:t xml:space="preserve"> situation</w:t>
      </w:r>
      <w:r w:rsidR="00A47BE9">
        <w:rPr>
          <w:lang w:val="en-GB"/>
        </w:rPr>
        <w:t>s</w:t>
      </w:r>
      <w:r w:rsidR="00700C4F">
        <w:rPr>
          <w:lang w:val="en-GB"/>
        </w:rPr>
        <w:t xml:space="preserve"> </w:t>
      </w:r>
      <w:r w:rsidR="00FC7F25">
        <w:rPr>
          <w:lang w:val="en-GB"/>
        </w:rPr>
        <w:t>may be recorded</w:t>
      </w:r>
      <w:r w:rsidR="0076516E">
        <w:rPr>
          <w:lang w:val="en-GB"/>
        </w:rPr>
        <w:t xml:space="preserve"> with an </w:t>
      </w:r>
      <w:r w:rsidR="0076516E" w:rsidRPr="0076516E">
        <w:rPr>
          <w:lang w:val="en-GB"/>
        </w:rPr>
        <w:t>appurtenant</w:t>
      </w:r>
      <w:r w:rsidR="0076516E">
        <w:rPr>
          <w:lang w:val="en-GB"/>
        </w:rPr>
        <w:t xml:space="preserve"> possibility to store and use</w:t>
      </w:r>
      <w:r w:rsidR="00A47BE9">
        <w:rPr>
          <w:lang w:val="en-GB"/>
        </w:rPr>
        <w:t xml:space="preserve"> th</w:t>
      </w:r>
      <w:r w:rsidR="00AC2976">
        <w:rPr>
          <w:lang w:val="en-GB"/>
        </w:rPr>
        <w:t>e recordings</w:t>
      </w:r>
      <w:r w:rsidR="0076516E">
        <w:rPr>
          <w:lang w:val="en-GB"/>
        </w:rPr>
        <w:t xml:space="preserve"> in other </w:t>
      </w:r>
      <w:r w:rsidR="00F82CA2">
        <w:rPr>
          <w:lang w:val="en-GB"/>
        </w:rPr>
        <w:t>contexts</w:t>
      </w:r>
      <w:r w:rsidR="0076516E">
        <w:rPr>
          <w:lang w:val="en-GB"/>
        </w:rPr>
        <w:t xml:space="preserve">. This </w:t>
      </w:r>
      <w:r w:rsidR="00F82CA2">
        <w:rPr>
          <w:lang w:val="en-GB"/>
        </w:rPr>
        <w:t>can</w:t>
      </w:r>
      <w:r w:rsidR="0076516E">
        <w:rPr>
          <w:lang w:val="en-GB"/>
        </w:rPr>
        <w:t xml:space="preserve"> be prevented by not permitting recording of the activities. </w:t>
      </w:r>
      <w:r w:rsidR="00CF2D24">
        <w:rPr>
          <w:lang w:val="en-GB"/>
        </w:rPr>
        <w:t xml:space="preserve">The Government in Norway </w:t>
      </w:r>
      <w:r w:rsidR="00D56A15">
        <w:rPr>
          <w:lang w:val="en-GB"/>
        </w:rPr>
        <w:t>provide</w:t>
      </w:r>
      <w:r w:rsidR="00CF2D24">
        <w:rPr>
          <w:lang w:val="en-GB"/>
        </w:rPr>
        <w:t xml:space="preserve"> strict law regulations </w:t>
      </w:r>
      <w:r w:rsidR="00D56A15">
        <w:rPr>
          <w:lang w:val="en-GB"/>
        </w:rPr>
        <w:t>on</w:t>
      </w:r>
      <w:r w:rsidR="00CF2D24">
        <w:rPr>
          <w:lang w:val="en-GB"/>
        </w:rPr>
        <w:t xml:space="preserve"> monitoring possibilities</w:t>
      </w:r>
      <w:r w:rsidR="00A91952">
        <w:rPr>
          <w:lang w:val="en-GB"/>
        </w:rPr>
        <w:t xml:space="preserve"> and can </w:t>
      </w:r>
      <w:r w:rsidR="00A47BE9">
        <w:rPr>
          <w:lang w:val="en-GB"/>
        </w:rPr>
        <w:t>similar</w:t>
      </w:r>
      <w:r w:rsidR="00D56A15">
        <w:rPr>
          <w:lang w:val="en-GB"/>
        </w:rPr>
        <w:t>ly</w:t>
      </w:r>
      <w:r w:rsidR="00A47BE9">
        <w:rPr>
          <w:lang w:val="en-GB"/>
        </w:rPr>
        <w:t xml:space="preserve"> </w:t>
      </w:r>
      <w:r w:rsidR="00FC7F25">
        <w:rPr>
          <w:lang w:val="en-GB"/>
        </w:rPr>
        <w:t>prepare</w:t>
      </w:r>
      <w:r w:rsidR="00CF2D24">
        <w:rPr>
          <w:lang w:val="en-GB"/>
        </w:rPr>
        <w:t xml:space="preserve"> strict regulations about illegal recording of surveillance</w:t>
      </w:r>
      <w:r w:rsidR="00B770CD">
        <w:rPr>
          <w:lang w:val="en-GB"/>
        </w:rPr>
        <w:t xml:space="preserve">. </w:t>
      </w:r>
      <w:r w:rsidR="00653A7B">
        <w:rPr>
          <w:lang w:val="en-GB"/>
        </w:rPr>
        <w:t xml:space="preserve">From </w:t>
      </w:r>
      <w:r w:rsidR="00D56A15">
        <w:rPr>
          <w:lang w:val="en-GB"/>
        </w:rPr>
        <w:t>academics</w:t>
      </w:r>
      <w:r w:rsidR="00653A7B">
        <w:rPr>
          <w:lang w:val="en-GB"/>
        </w:rPr>
        <w:t>’ point of view, we</w:t>
      </w:r>
      <w:r w:rsidR="00A91952">
        <w:rPr>
          <w:lang w:val="en-GB"/>
        </w:rPr>
        <w:t xml:space="preserve"> </w:t>
      </w:r>
      <w:r w:rsidR="006423AF">
        <w:rPr>
          <w:lang w:val="en-GB"/>
        </w:rPr>
        <w:t>find</w:t>
      </w:r>
      <w:r w:rsidR="00CF2D24">
        <w:rPr>
          <w:lang w:val="en-GB"/>
        </w:rPr>
        <w:t xml:space="preserve"> </w:t>
      </w:r>
      <w:r w:rsidR="00A47BE9">
        <w:rPr>
          <w:lang w:val="en-GB"/>
        </w:rPr>
        <w:t xml:space="preserve">issues </w:t>
      </w:r>
      <w:r w:rsidR="00CF2D24">
        <w:rPr>
          <w:lang w:val="en-GB"/>
        </w:rPr>
        <w:t>other than recording</w:t>
      </w:r>
      <w:r w:rsidR="006423AF">
        <w:rPr>
          <w:lang w:val="en-GB"/>
        </w:rPr>
        <w:t xml:space="preserve"> more problematic</w:t>
      </w:r>
      <w:r w:rsidR="005637A0">
        <w:rPr>
          <w:lang w:val="en-GB"/>
        </w:rPr>
        <w:t xml:space="preserve">: Students may </w:t>
      </w:r>
      <w:r w:rsidR="00D56A15">
        <w:rPr>
          <w:lang w:val="en-GB"/>
        </w:rPr>
        <w:t>set</w:t>
      </w:r>
      <w:r w:rsidR="005637A0">
        <w:rPr>
          <w:lang w:val="en-GB"/>
        </w:rPr>
        <w:t xml:space="preserve"> up the camera in such a way that the teacher</w:t>
      </w:r>
      <w:r w:rsidR="006423AF">
        <w:rPr>
          <w:lang w:val="en-GB"/>
        </w:rPr>
        <w:t xml:space="preserve"> that</w:t>
      </w:r>
      <w:r w:rsidR="005637A0">
        <w:rPr>
          <w:lang w:val="en-GB"/>
        </w:rPr>
        <w:t xml:space="preserve"> watch</w:t>
      </w:r>
      <w:r w:rsidR="006423AF">
        <w:rPr>
          <w:lang w:val="en-GB"/>
        </w:rPr>
        <w:t>es</w:t>
      </w:r>
      <w:r w:rsidR="005637A0">
        <w:rPr>
          <w:lang w:val="en-GB"/>
        </w:rPr>
        <w:t xml:space="preserve"> </w:t>
      </w:r>
      <w:r w:rsidR="006423AF">
        <w:rPr>
          <w:lang w:val="en-GB"/>
        </w:rPr>
        <w:t xml:space="preserve">and </w:t>
      </w:r>
      <w:r w:rsidR="005637A0">
        <w:rPr>
          <w:lang w:val="en-GB"/>
        </w:rPr>
        <w:t xml:space="preserve">control that illegal </w:t>
      </w:r>
      <w:r w:rsidR="00D56A15">
        <w:rPr>
          <w:lang w:val="en-GB"/>
        </w:rPr>
        <w:t>aids</w:t>
      </w:r>
      <w:r w:rsidR="005637A0">
        <w:rPr>
          <w:lang w:val="en-GB"/>
        </w:rPr>
        <w:t xml:space="preserve"> are</w:t>
      </w:r>
      <w:r w:rsidR="00D56A15">
        <w:rPr>
          <w:lang w:val="en-GB"/>
        </w:rPr>
        <w:t xml:space="preserve"> not</w:t>
      </w:r>
      <w:r w:rsidR="005637A0">
        <w:rPr>
          <w:lang w:val="en-GB"/>
        </w:rPr>
        <w:t xml:space="preserve"> used cannot see areas </w:t>
      </w:r>
      <w:r w:rsidR="00D56A15">
        <w:rPr>
          <w:lang w:val="en-GB"/>
        </w:rPr>
        <w:t>in</w:t>
      </w:r>
      <w:r w:rsidR="005637A0">
        <w:rPr>
          <w:lang w:val="en-GB"/>
        </w:rPr>
        <w:t xml:space="preserve"> the room that may contain information, </w:t>
      </w:r>
      <w:r w:rsidR="00571D94">
        <w:rPr>
          <w:lang w:val="en-GB"/>
        </w:rPr>
        <w:t>e.g.,</w:t>
      </w:r>
      <w:r w:rsidR="005637A0">
        <w:rPr>
          <w:lang w:val="en-GB"/>
        </w:rPr>
        <w:t xml:space="preserve"> notes, calculations etc. </w:t>
      </w:r>
      <w:r w:rsidR="006423AF">
        <w:rPr>
          <w:lang w:val="en-GB"/>
        </w:rPr>
        <w:t>If students</w:t>
      </w:r>
      <w:r w:rsidR="005637A0">
        <w:rPr>
          <w:lang w:val="en-GB"/>
        </w:rPr>
        <w:t xml:space="preserve"> </w:t>
      </w:r>
      <w:r w:rsidR="00D56A15">
        <w:rPr>
          <w:lang w:val="en-GB"/>
        </w:rPr>
        <w:t>have</w:t>
      </w:r>
      <w:r w:rsidR="005637A0">
        <w:rPr>
          <w:lang w:val="en-GB"/>
        </w:rPr>
        <w:t xml:space="preserve"> to go to the </w:t>
      </w:r>
      <w:r w:rsidR="00D56A15">
        <w:rPr>
          <w:lang w:val="en-GB"/>
        </w:rPr>
        <w:t>toilet</w:t>
      </w:r>
      <w:r w:rsidR="005637A0">
        <w:rPr>
          <w:lang w:val="en-GB"/>
        </w:rPr>
        <w:t xml:space="preserve"> while the exam is taking place</w:t>
      </w:r>
      <w:r w:rsidR="006423AF">
        <w:rPr>
          <w:lang w:val="en-GB"/>
        </w:rPr>
        <w:t xml:space="preserve">, should this be </w:t>
      </w:r>
      <w:r w:rsidR="00D56A15">
        <w:rPr>
          <w:lang w:val="en-GB"/>
        </w:rPr>
        <w:t>allowed</w:t>
      </w:r>
      <w:r w:rsidR="007C33E1">
        <w:rPr>
          <w:lang w:val="en-GB"/>
        </w:rPr>
        <w:t>?</w:t>
      </w:r>
      <w:r w:rsidR="005637A0">
        <w:rPr>
          <w:lang w:val="en-GB"/>
        </w:rPr>
        <w:t xml:space="preserve"> </w:t>
      </w:r>
      <w:r w:rsidR="007C33E1">
        <w:rPr>
          <w:lang w:val="en-GB"/>
        </w:rPr>
        <w:t>S</w:t>
      </w:r>
      <w:r w:rsidR="005637A0">
        <w:rPr>
          <w:lang w:val="en-GB"/>
        </w:rPr>
        <w:t xml:space="preserve">uch practical </w:t>
      </w:r>
      <w:r w:rsidR="00D56A15">
        <w:rPr>
          <w:lang w:val="en-GB"/>
        </w:rPr>
        <w:t>problems</w:t>
      </w:r>
      <w:r w:rsidR="005637A0">
        <w:rPr>
          <w:lang w:val="en-GB"/>
        </w:rPr>
        <w:t xml:space="preserve"> </w:t>
      </w:r>
      <w:r w:rsidR="00D56A15">
        <w:rPr>
          <w:lang w:val="en-GB"/>
        </w:rPr>
        <w:t>must</w:t>
      </w:r>
      <w:r w:rsidR="005637A0">
        <w:rPr>
          <w:lang w:val="en-GB"/>
        </w:rPr>
        <w:t xml:space="preserve"> be solved by</w:t>
      </w:r>
      <w:r w:rsidR="00784E4B">
        <w:rPr>
          <w:lang w:val="en-GB"/>
        </w:rPr>
        <w:t xml:space="preserve"> having some</w:t>
      </w:r>
      <w:r w:rsidR="005637A0">
        <w:rPr>
          <w:lang w:val="en-GB"/>
        </w:rPr>
        <w:t xml:space="preserve"> rules </w:t>
      </w:r>
      <w:r w:rsidR="007C33E1">
        <w:rPr>
          <w:lang w:val="en-GB"/>
        </w:rPr>
        <w:t>for the</w:t>
      </w:r>
      <w:r w:rsidR="002C360F">
        <w:rPr>
          <w:lang w:val="en-GB"/>
        </w:rPr>
        <w:t xml:space="preserve"> </w:t>
      </w:r>
      <w:r w:rsidR="00B56D44">
        <w:rPr>
          <w:lang w:val="en-GB"/>
        </w:rPr>
        <w:t>take-home exam</w:t>
      </w:r>
      <w:r w:rsidR="002C360F">
        <w:rPr>
          <w:lang w:val="en-GB"/>
        </w:rPr>
        <w:t xml:space="preserve">s. </w:t>
      </w:r>
      <w:r w:rsidR="0018762B">
        <w:rPr>
          <w:lang w:val="en-GB"/>
        </w:rPr>
        <w:t>However, m</w:t>
      </w:r>
      <w:r w:rsidR="00784E4B">
        <w:rPr>
          <w:lang w:val="en-GB"/>
        </w:rPr>
        <w:t>aking notes</w:t>
      </w:r>
      <w:r w:rsidR="0018762B">
        <w:rPr>
          <w:lang w:val="en-GB"/>
        </w:rPr>
        <w:t xml:space="preserve"> is not in itself</w:t>
      </w:r>
      <w:r w:rsidR="00784E4B">
        <w:rPr>
          <w:lang w:val="en-GB"/>
        </w:rPr>
        <w:t xml:space="preserve"> problematic as this can have a learning potential</w:t>
      </w:r>
      <w:r w:rsidR="004101E8">
        <w:rPr>
          <w:lang w:val="en-GB"/>
        </w:rPr>
        <w:t xml:space="preserve">. For instance, note-taking during lectures is strongly evidenced to imply better </w:t>
      </w:r>
      <w:r w:rsidR="0018762B">
        <w:rPr>
          <w:lang w:val="en-GB"/>
        </w:rPr>
        <w:t>performance</w:t>
      </w:r>
      <w:r w:rsidR="004101E8">
        <w:rPr>
          <w:lang w:val="en-GB"/>
        </w:rPr>
        <w:t xml:space="preserve"> among students </w:t>
      </w:r>
      <w:r w:rsidR="004101E8">
        <w:rPr>
          <w:lang w:val="en-GB"/>
        </w:rPr>
        <w:fldChar w:fldCharType="begin"/>
      </w:r>
      <w:r w:rsidR="004101E8">
        <w:rPr>
          <w:lang w:val="en-GB"/>
        </w:rPr>
        <w:instrText xml:space="preserve"> ADDIN EN.CITE &lt;EndNote&gt;&lt;Cite&gt;&lt;Author&gt;Einstein&lt;/Author&gt;&lt;Year&gt;1985&lt;/Year&gt;&lt;RecNum&gt;348&lt;/RecNum&gt;&lt;DisplayText&gt;(Einstein, Morris, &amp;amp; Smith, 1985)&lt;/DisplayText&gt;&lt;record&gt;&lt;rec-number&gt;348&lt;/rec-number&gt;&lt;foreign-keys&gt;&lt;key app="EN" db-id="sz2srxws7e9sr9etrz15020b0p5z2zw5e0dw" timestamp="1670575786" guid="9271ac2d-e6f1-452d-a808-c41748e74049"&gt;348&lt;/key&gt;&lt;/foreign-keys&gt;&lt;ref-type name="Journal Article"&gt;17&lt;/ref-type&gt;&lt;contributors&gt;&lt;authors&gt;&lt;author&gt;Einstein, Gilles O.&lt;/author&gt;&lt;author&gt;Morris, Joy&lt;/author&gt;&lt;author&gt;Smith, Susan&lt;/author&gt;&lt;/authors&gt;&lt;/contributors&gt;&lt;titles&gt;&lt;title&gt;Notetaking, individual differences, and memory for lecture information&lt;/title&gt;&lt;secondary-title&gt;Journal of Educational Psychology&lt;/secondary-title&gt;&lt;/titles&gt;&lt;periodical&gt;&lt;full-title&gt;Journal of Educational Psychology&lt;/full-title&gt;&lt;/periodical&gt;&lt;pages&gt;522-532&lt;/pages&gt;&lt;volume&gt;77&lt;/volume&gt;&lt;number&gt;5&lt;/number&gt;&lt;dates&gt;&lt;year&gt;1985&lt;/year&gt;&lt;/dates&gt;&lt;urls&gt;&lt;/urls&gt;&lt;electronic-resource-num&gt;10.1037/0022-0663.77.5.522&lt;/electronic-resource-num&gt;&lt;/record&gt;&lt;/Cite&gt;&lt;/EndNote&gt;</w:instrText>
      </w:r>
      <w:r w:rsidR="004101E8">
        <w:rPr>
          <w:lang w:val="en-GB"/>
        </w:rPr>
        <w:fldChar w:fldCharType="separate"/>
      </w:r>
      <w:r w:rsidR="004101E8">
        <w:rPr>
          <w:noProof/>
          <w:lang w:val="en-GB"/>
        </w:rPr>
        <w:t>(Einstein, Morris, &amp; Smith, 1985)</w:t>
      </w:r>
      <w:r w:rsidR="004101E8">
        <w:rPr>
          <w:lang w:val="en-GB"/>
        </w:rPr>
        <w:fldChar w:fldCharType="end"/>
      </w:r>
      <w:r w:rsidR="004101E8">
        <w:rPr>
          <w:lang w:val="en-GB"/>
        </w:rPr>
        <w:t>.</w:t>
      </w:r>
      <w:r w:rsidR="002C360F">
        <w:rPr>
          <w:lang w:val="en-GB"/>
        </w:rPr>
        <w:t xml:space="preserve"> </w:t>
      </w:r>
      <w:r w:rsidR="004101E8">
        <w:rPr>
          <w:lang w:val="en-GB"/>
        </w:rPr>
        <w:t>S</w:t>
      </w:r>
      <w:r w:rsidR="002C360F">
        <w:rPr>
          <w:lang w:val="en-GB"/>
        </w:rPr>
        <w:t xml:space="preserve">tudents </w:t>
      </w:r>
      <w:r w:rsidR="007C33E1">
        <w:rPr>
          <w:lang w:val="en-GB"/>
        </w:rPr>
        <w:t>who</w:t>
      </w:r>
      <w:r w:rsidR="002C360F">
        <w:rPr>
          <w:lang w:val="en-GB"/>
        </w:rPr>
        <w:t xml:space="preserve"> mak</w:t>
      </w:r>
      <w:r w:rsidR="007C33E1">
        <w:rPr>
          <w:lang w:val="en-GB"/>
        </w:rPr>
        <w:t>e</w:t>
      </w:r>
      <w:r w:rsidR="002C360F">
        <w:rPr>
          <w:lang w:val="en-GB"/>
        </w:rPr>
        <w:t xml:space="preserve"> notes to use </w:t>
      </w:r>
      <w:r w:rsidR="0018762B">
        <w:rPr>
          <w:lang w:val="en-GB"/>
        </w:rPr>
        <w:t>i</w:t>
      </w:r>
      <w:r w:rsidR="002C360F">
        <w:rPr>
          <w:lang w:val="en-GB"/>
        </w:rPr>
        <w:t>n an exam will</w:t>
      </w:r>
      <w:r w:rsidR="00784E4B">
        <w:rPr>
          <w:lang w:val="en-GB"/>
        </w:rPr>
        <w:t xml:space="preserve"> probably</w:t>
      </w:r>
      <w:r w:rsidR="002C360F">
        <w:rPr>
          <w:lang w:val="en-GB"/>
        </w:rPr>
        <w:t xml:space="preserve"> </w:t>
      </w:r>
      <w:r w:rsidR="0018762B">
        <w:rPr>
          <w:lang w:val="en-GB"/>
        </w:rPr>
        <w:t>put</w:t>
      </w:r>
      <w:r w:rsidR="002C360F">
        <w:rPr>
          <w:lang w:val="en-GB"/>
        </w:rPr>
        <w:t xml:space="preserve"> a lot of </w:t>
      </w:r>
      <w:r w:rsidR="00FD1ABD">
        <w:rPr>
          <w:lang w:val="en-GB"/>
        </w:rPr>
        <w:t>effort</w:t>
      </w:r>
      <w:r w:rsidR="002C360F">
        <w:rPr>
          <w:lang w:val="en-GB"/>
        </w:rPr>
        <w:t xml:space="preserve"> </w:t>
      </w:r>
      <w:r w:rsidR="00FD1ABD">
        <w:rPr>
          <w:lang w:val="en-GB"/>
        </w:rPr>
        <w:t>i</w:t>
      </w:r>
      <w:r w:rsidR="007C33E1">
        <w:rPr>
          <w:lang w:val="en-GB"/>
        </w:rPr>
        <w:t>n</w:t>
      </w:r>
      <w:r w:rsidR="00FD1ABD">
        <w:rPr>
          <w:lang w:val="en-GB"/>
        </w:rPr>
        <w:t>to</w:t>
      </w:r>
      <w:r w:rsidR="002C360F">
        <w:rPr>
          <w:lang w:val="en-GB"/>
        </w:rPr>
        <w:t xml:space="preserve"> </w:t>
      </w:r>
      <w:r w:rsidR="0018762B">
        <w:rPr>
          <w:lang w:val="en-GB"/>
        </w:rPr>
        <w:t>this so that the notes are relevant and helpful</w:t>
      </w:r>
      <w:r w:rsidR="002C360F">
        <w:rPr>
          <w:lang w:val="en-GB"/>
        </w:rPr>
        <w:t>, and th</w:t>
      </w:r>
      <w:r w:rsidR="007C33E1">
        <w:rPr>
          <w:lang w:val="en-GB"/>
        </w:rPr>
        <w:t>is</w:t>
      </w:r>
      <w:r w:rsidR="002C360F">
        <w:rPr>
          <w:lang w:val="en-GB"/>
        </w:rPr>
        <w:t xml:space="preserve"> </w:t>
      </w:r>
      <w:r w:rsidR="007C33E1">
        <w:rPr>
          <w:lang w:val="en-GB"/>
        </w:rPr>
        <w:t>process ha</w:t>
      </w:r>
      <w:r w:rsidR="004101E8">
        <w:rPr>
          <w:lang w:val="en-GB"/>
        </w:rPr>
        <w:t>s</w:t>
      </w:r>
      <w:r w:rsidR="007C33E1">
        <w:rPr>
          <w:lang w:val="en-GB"/>
        </w:rPr>
        <w:t xml:space="preserve"> a</w:t>
      </w:r>
      <w:r w:rsidR="002C360F">
        <w:rPr>
          <w:lang w:val="en-GB"/>
        </w:rPr>
        <w:t xml:space="preserve"> learn</w:t>
      </w:r>
      <w:r w:rsidR="00633714">
        <w:rPr>
          <w:lang w:val="en-GB"/>
        </w:rPr>
        <w:t>ing</w:t>
      </w:r>
      <w:r w:rsidR="007C33E1">
        <w:rPr>
          <w:lang w:val="en-GB"/>
        </w:rPr>
        <w:t xml:space="preserve"> potential</w:t>
      </w:r>
      <w:r w:rsidR="002C360F">
        <w:rPr>
          <w:lang w:val="en-GB"/>
        </w:rPr>
        <w:t xml:space="preserve">. </w:t>
      </w:r>
      <w:r w:rsidR="007C33E1">
        <w:rPr>
          <w:lang w:val="en-GB"/>
        </w:rPr>
        <w:t>T</w:t>
      </w:r>
      <w:r w:rsidR="00EE7307">
        <w:rPr>
          <w:lang w:val="en-GB"/>
        </w:rPr>
        <w:t>he</w:t>
      </w:r>
      <w:r w:rsidR="007C33E1">
        <w:rPr>
          <w:lang w:val="en-GB"/>
        </w:rPr>
        <w:t xml:space="preserve"> students</w:t>
      </w:r>
      <w:r w:rsidR="00EE7307">
        <w:rPr>
          <w:lang w:val="en-GB"/>
        </w:rPr>
        <w:t xml:space="preserve"> </w:t>
      </w:r>
      <w:r w:rsidR="002C360F">
        <w:rPr>
          <w:lang w:val="en-GB"/>
        </w:rPr>
        <w:t xml:space="preserve">may </w:t>
      </w:r>
      <w:r w:rsidR="0018762B">
        <w:rPr>
          <w:lang w:val="en-GB"/>
        </w:rPr>
        <w:t xml:space="preserve">then </w:t>
      </w:r>
      <w:r w:rsidR="00A02628">
        <w:rPr>
          <w:lang w:val="en-GB"/>
        </w:rPr>
        <w:t xml:space="preserve">realize that they do </w:t>
      </w:r>
      <w:r w:rsidR="002C360F">
        <w:rPr>
          <w:lang w:val="en-GB"/>
        </w:rPr>
        <w:t xml:space="preserve">not need notes </w:t>
      </w:r>
      <w:r w:rsidR="00A02628">
        <w:rPr>
          <w:lang w:val="en-GB"/>
        </w:rPr>
        <w:t>and</w:t>
      </w:r>
      <w:r w:rsidR="00EE7307">
        <w:rPr>
          <w:lang w:val="en-GB"/>
        </w:rPr>
        <w:t xml:space="preserve"> that</w:t>
      </w:r>
      <w:r w:rsidR="002C360F">
        <w:rPr>
          <w:lang w:val="en-GB"/>
        </w:rPr>
        <w:t xml:space="preserve"> </w:t>
      </w:r>
      <w:r w:rsidR="00A02628">
        <w:rPr>
          <w:lang w:val="en-GB"/>
        </w:rPr>
        <w:t xml:space="preserve">it is unnecessary </w:t>
      </w:r>
      <w:r w:rsidR="002C360F">
        <w:rPr>
          <w:lang w:val="en-GB"/>
        </w:rPr>
        <w:t>t</w:t>
      </w:r>
      <w:r w:rsidR="00A02628">
        <w:rPr>
          <w:lang w:val="en-GB"/>
        </w:rPr>
        <w:t>o</w:t>
      </w:r>
      <w:r w:rsidR="002C360F">
        <w:rPr>
          <w:lang w:val="en-GB"/>
        </w:rPr>
        <w:t xml:space="preserve"> risk </w:t>
      </w:r>
      <w:r w:rsidR="00A02628">
        <w:rPr>
          <w:lang w:val="en-GB"/>
        </w:rPr>
        <w:t>looking</w:t>
      </w:r>
      <w:r w:rsidR="002C360F">
        <w:rPr>
          <w:lang w:val="en-GB"/>
        </w:rPr>
        <w:t xml:space="preserve"> at notes</w:t>
      </w:r>
      <w:r w:rsidR="00A02628">
        <w:rPr>
          <w:lang w:val="en-GB"/>
        </w:rPr>
        <w:t xml:space="preserve"> that are not allowed</w:t>
      </w:r>
      <w:r w:rsidR="002C360F">
        <w:rPr>
          <w:lang w:val="en-GB"/>
        </w:rPr>
        <w:t>.</w:t>
      </w:r>
      <w:r w:rsidR="00EE7307">
        <w:rPr>
          <w:lang w:val="en-GB"/>
        </w:rPr>
        <w:t xml:space="preserve"> More problematic is the principle </w:t>
      </w:r>
      <w:r w:rsidR="0018762B">
        <w:rPr>
          <w:lang w:val="en-GB"/>
        </w:rPr>
        <w:t>that equivalent</w:t>
      </w:r>
      <w:r w:rsidR="00EE7307">
        <w:rPr>
          <w:lang w:val="en-GB"/>
        </w:rPr>
        <w:t xml:space="preserve"> alternative</w:t>
      </w:r>
      <w:r w:rsidR="0018762B">
        <w:rPr>
          <w:lang w:val="en-GB"/>
        </w:rPr>
        <w:t xml:space="preserve"> examination arrangements</w:t>
      </w:r>
      <w:r w:rsidR="004101E8">
        <w:rPr>
          <w:lang w:val="en-GB"/>
        </w:rPr>
        <w:t xml:space="preserve"> </w:t>
      </w:r>
      <w:r w:rsidR="00350353">
        <w:rPr>
          <w:lang w:val="en-GB"/>
        </w:rPr>
        <w:t>must be offered for</w:t>
      </w:r>
      <w:r w:rsidR="00EE7307">
        <w:rPr>
          <w:lang w:val="en-GB"/>
        </w:rPr>
        <w:t xml:space="preserve"> student </w:t>
      </w:r>
      <w:r w:rsidR="004101E8">
        <w:rPr>
          <w:lang w:val="en-GB"/>
        </w:rPr>
        <w:t xml:space="preserve">who </w:t>
      </w:r>
      <w:r w:rsidR="00EE7307">
        <w:rPr>
          <w:lang w:val="en-GB"/>
        </w:rPr>
        <w:t xml:space="preserve">do not want to be </w:t>
      </w:r>
      <w:r w:rsidR="00A02628">
        <w:rPr>
          <w:lang w:val="en-GB"/>
        </w:rPr>
        <w:t xml:space="preserve">monitored </w:t>
      </w:r>
      <w:r w:rsidR="006B2A84">
        <w:rPr>
          <w:lang w:val="en-GB"/>
        </w:rPr>
        <w:t>online</w:t>
      </w:r>
      <w:r w:rsidR="00EE7307">
        <w:rPr>
          <w:lang w:val="en-GB"/>
        </w:rPr>
        <w:t xml:space="preserve"> </w:t>
      </w:r>
      <w:r w:rsidR="00350353">
        <w:rPr>
          <w:lang w:val="en-GB"/>
        </w:rPr>
        <w:t xml:space="preserve">during the completion of </w:t>
      </w:r>
      <w:r w:rsidR="00746E18">
        <w:rPr>
          <w:lang w:val="en-GB"/>
        </w:rPr>
        <w:t>the exam</w:t>
      </w:r>
      <w:r w:rsidR="008439B9">
        <w:rPr>
          <w:lang w:val="en-GB"/>
        </w:rPr>
        <w:t xml:space="preserve"> </w:t>
      </w:r>
      <w:r w:rsidR="008439B9">
        <w:rPr>
          <w:lang w:val="en-GB"/>
        </w:rPr>
        <w:fldChar w:fldCharType="begin"/>
      </w:r>
      <w:r w:rsidR="008439B9">
        <w:rPr>
          <w:lang w:val="en-GB"/>
        </w:rPr>
        <w:instrText xml:space="preserve"> ADDIN EN.CITE &lt;EndNote&gt;&lt;Cite&gt;&lt;Author&gt;Lovdata&lt;/Author&gt;&lt;Year&gt;2018&lt;/Year&gt;&lt;RecNum&gt;925&lt;/RecNum&gt;&lt;DisplayText&gt;(Lovdata, 2018)&lt;/DisplayText&gt;&lt;record&gt;&lt;rec-number&gt;925&lt;/rec-number&gt;&lt;foreign-keys&gt;&lt;key app="EN" db-id="sz2srxws7e9sr9etrz15020b0p5z2zw5e0dw" timestamp="1670575947" guid="d4a01ce1-e326-400c-8a97-f4de772f15b7"&gt;925&lt;/key&gt;&lt;/foreign-keys&gt;&lt;ref-type name="Government Document"&gt;46&lt;/ref-type&gt;&lt;contributors&gt;&lt;authors&gt;&lt;author&gt;Lovdata&lt;/author&gt;&lt;/authors&gt;&lt;secondary-authors&gt;&lt;author&gt;Justis- og beredskapsdepartementet&lt;/author&gt;&lt;/secondary-authors&gt;&lt;/contributors&gt;&lt;titles&gt;&lt;title&gt;Lov om behandling av personopplysninger (personopplysningsloven) [Act on the processing of personal data (Personal Data Act)]&lt;/title&gt;&lt;/titles&gt;&lt;dates&gt;&lt;year&gt;2018&lt;/year&gt;&lt;/dates&gt;&lt;pub-location&gt;https://lovdata.no/dokument/NL/lov/2018-06-15-38/gdpr%2FARTIKKEL_6#gdpr&amp;amp;#x2f;ARTIKKEL_6&lt;/pub-location&gt;&lt;isbn&gt;§6&lt;/isbn&gt;&lt;urls&gt;&lt;/urls&gt;&lt;/record&gt;&lt;/Cite&gt;&lt;/EndNote&gt;</w:instrText>
      </w:r>
      <w:r w:rsidR="008439B9">
        <w:rPr>
          <w:lang w:val="en-GB"/>
        </w:rPr>
        <w:fldChar w:fldCharType="separate"/>
      </w:r>
      <w:r w:rsidR="008439B9">
        <w:rPr>
          <w:noProof/>
          <w:lang w:val="en-GB"/>
        </w:rPr>
        <w:t>(Lovdata, 2018)</w:t>
      </w:r>
      <w:r w:rsidR="008439B9">
        <w:rPr>
          <w:lang w:val="en-GB"/>
        </w:rPr>
        <w:fldChar w:fldCharType="end"/>
      </w:r>
      <w:r w:rsidR="00746E18">
        <w:rPr>
          <w:lang w:val="en-GB"/>
        </w:rPr>
        <w:t xml:space="preserve">. </w:t>
      </w:r>
      <w:r w:rsidR="002B06FA">
        <w:rPr>
          <w:lang w:val="en-GB"/>
        </w:rPr>
        <w:t xml:space="preserve">This is not easy to meet during a </w:t>
      </w:r>
      <w:r w:rsidR="00D4575E">
        <w:rPr>
          <w:lang w:val="en-GB"/>
        </w:rPr>
        <w:t>pandemic</w:t>
      </w:r>
      <w:r w:rsidR="00350353">
        <w:rPr>
          <w:lang w:val="en-GB"/>
        </w:rPr>
        <w:t>,</w:t>
      </w:r>
      <w:r w:rsidR="002B06FA">
        <w:rPr>
          <w:lang w:val="en-GB"/>
        </w:rPr>
        <w:t xml:space="preserve"> but </w:t>
      </w:r>
      <w:r w:rsidR="006B2A84">
        <w:rPr>
          <w:lang w:val="en-GB"/>
        </w:rPr>
        <w:t>also</w:t>
      </w:r>
      <w:r w:rsidR="002B06FA">
        <w:rPr>
          <w:lang w:val="en-GB"/>
        </w:rPr>
        <w:t xml:space="preserve"> not in distance educations. However, </w:t>
      </w:r>
      <w:r w:rsidR="006B2A84">
        <w:rPr>
          <w:lang w:val="en-GB"/>
        </w:rPr>
        <w:t>we</w:t>
      </w:r>
      <w:r w:rsidR="002B06FA">
        <w:rPr>
          <w:lang w:val="en-GB"/>
        </w:rPr>
        <w:t xml:space="preserve"> question this </w:t>
      </w:r>
      <w:r w:rsidR="006B2A84" w:rsidRPr="006B2A84">
        <w:rPr>
          <w:lang w:val="en-GB"/>
        </w:rPr>
        <w:t>privilege</w:t>
      </w:r>
      <w:r w:rsidR="002B06FA">
        <w:rPr>
          <w:lang w:val="en-GB"/>
        </w:rPr>
        <w:t>. Why should students have this</w:t>
      </w:r>
      <w:r w:rsidR="006B2A84">
        <w:rPr>
          <w:lang w:val="en-GB"/>
        </w:rPr>
        <w:t xml:space="preserve"> option</w:t>
      </w:r>
      <w:r w:rsidR="002B06FA">
        <w:rPr>
          <w:lang w:val="en-GB"/>
        </w:rPr>
        <w:t xml:space="preserve"> </w:t>
      </w:r>
      <w:r w:rsidR="00350353">
        <w:rPr>
          <w:lang w:val="en-GB"/>
        </w:rPr>
        <w:t xml:space="preserve">when </w:t>
      </w:r>
      <w:r w:rsidR="006B2A84">
        <w:rPr>
          <w:lang w:val="en-GB"/>
        </w:rPr>
        <w:t>doing exam</w:t>
      </w:r>
      <w:r w:rsidR="00350353">
        <w:rPr>
          <w:lang w:val="en-GB"/>
        </w:rPr>
        <w:t>s</w:t>
      </w:r>
      <w:r w:rsidR="006B2A84">
        <w:rPr>
          <w:lang w:val="en-GB"/>
        </w:rPr>
        <w:t xml:space="preserve"> at</w:t>
      </w:r>
      <w:r w:rsidR="002B06FA">
        <w:rPr>
          <w:lang w:val="en-GB"/>
        </w:rPr>
        <w:t xml:space="preserve"> home wh</w:t>
      </w:r>
      <w:r w:rsidR="006B2A84">
        <w:rPr>
          <w:lang w:val="en-GB"/>
        </w:rPr>
        <w:t>en this is not a rule for</w:t>
      </w:r>
      <w:r w:rsidR="00337267">
        <w:rPr>
          <w:lang w:val="en-GB"/>
        </w:rPr>
        <w:t xml:space="preserve"> school exam</w:t>
      </w:r>
      <w:r w:rsidR="006B2A84">
        <w:rPr>
          <w:lang w:val="en-GB"/>
        </w:rPr>
        <w:t>s</w:t>
      </w:r>
      <w:r w:rsidR="00337267">
        <w:rPr>
          <w:lang w:val="en-GB"/>
        </w:rPr>
        <w:t>?</w:t>
      </w:r>
      <w:r w:rsidR="006B2A84">
        <w:rPr>
          <w:lang w:val="en-GB"/>
        </w:rPr>
        <w:t xml:space="preserve"> </w:t>
      </w:r>
      <w:r w:rsidR="008A065E">
        <w:rPr>
          <w:lang w:val="en-GB"/>
        </w:rPr>
        <w:t xml:space="preserve">  </w:t>
      </w:r>
    </w:p>
    <w:p w14:paraId="2B7D6B63" w14:textId="1627810F" w:rsidR="004B0040" w:rsidRPr="00F94A97" w:rsidRDefault="004B0040" w:rsidP="00DA4E21">
      <w:pPr>
        <w:spacing w:line="240" w:lineRule="auto"/>
        <w:rPr>
          <w:lang w:val="en-US"/>
        </w:rPr>
      </w:pPr>
      <w:r>
        <w:rPr>
          <w:lang w:val="en-GB"/>
        </w:rPr>
        <w:t>The two teacher quotes</w:t>
      </w:r>
      <w:r w:rsidR="00941C8B">
        <w:rPr>
          <w:lang w:val="en-GB"/>
        </w:rPr>
        <w:t>, T1 and T3,</w:t>
      </w:r>
      <w:r>
        <w:rPr>
          <w:lang w:val="en-GB"/>
        </w:rPr>
        <w:t xml:space="preserve"> above also underline a central issue: do we examine the students or their results? In a standard school exam setting with physical surveillance and anonymous evaluation, we are examining the students results anonymously. </w:t>
      </w:r>
      <w:r w:rsidR="003441AB">
        <w:rPr>
          <w:lang w:val="en-GB"/>
        </w:rPr>
        <w:t xml:space="preserve">This is possible </w:t>
      </w:r>
      <w:r w:rsidR="00857C1A">
        <w:rPr>
          <w:lang w:val="en-GB"/>
        </w:rPr>
        <w:t xml:space="preserve">since we have </w:t>
      </w:r>
      <w:r>
        <w:rPr>
          <w:lang w:val="en-GB"/>
        </w:rPr>
        <w:t xml:space="preserve">a well-established system </w:t>
      </w:r>
      <w:r w:rsidR="00941C8B">
        <w:rPr>
          <w:lang w:val="en-GB"/>
        </w:rPr>
        <w:t>to ensure</w:t>
      </w:r>
      <w:r>
        <w:rPr>
          <w:lang w:val="en-GB"/>
        </w:rPr>
        <w:t xml:space="preserve"> the link between the student and the result.</w:t>
      </w:r>
      <w:r w:rsidR="0055285C">
        <w:rPr>
          <w:lang w:val="en-GB"/>
        </w:rPr>
        <w:t xml:space="preserve"> The strength of this link depends on how certain we are that </w:t>
      </w:r>
      <w:r w:rsidR="00282232">
        <w:rPr>
          <w:lang w:val="en-GB"/>
        </w:rPr>
        <w:t xml:space="preserve">the actual student is the one who has produced the result. </w:t>
      </w:r>
      <w:r w:rsidR="00627626">
        <w:rPr>
          <w:lang w:val="en-GB"/>
        </w:rPr>
        <w:t>In a</w:t>
      </w:r>
      <w:r w:rsidR="00264085">
        <w:rPr>
          <w:lang w:val="en-GB"/>
        </w:rPr>
        <w:t xml:space="preserve"> traditional </w:t>
      </w:r>
      <w:r w:rsidR="002520BD">
        <w:rPr>
          <w:lang w:val="en-GB"/>
        </w:rPr>
        <w:t xml:space="preserve">(physical) </w:t>
      </w:r>
      <w:r w:rsidR="00627626">
        <w:rPr>
          <w:lang w:val="en-GB"/>
        </w:rPr>
        <w:t xml:space="preserve">exam setting where the students </w:t>
      </w:r>
      <w:r w:rsidR="004F5D21">
        <w:rPr>
          <w:lang w:val="en-GB"/>
        </w:rPr>
        <w:t xml:space="preserve">are monitored continuously, we have a strong link, and can be sure that </w:t>
      </w:r>
      <w:r>
        <w:rPr>
          <w:lang w:val="en-GB"/>
        </w:rPr>
        <w:t>the results reflect the skills of the students</w:t>
      </w:r>
      <w:r w:rsidR="006B5552">
        <w:rPr>
          <w:lang w:val="en-GB"/>
        </w:rPr>
        <w:t>. Hence</w:t>
      </w:r>
      <w:r>
        <w:rPr>
          <w:lang w:val="en-GB"/>
        </w:rPr>
        <w:t xml:space="preserve">, evaluating the result corresponds to evaluating the student. This link is generally lost </w:t>
      </w:r>
      <w:r w:rsidR="00941C8B">
        <w:rPr>
          <w:lang w:val="en-GB"/>
        </w:rPr>
        <w:t>when having</w:t>
      </w:r>
      <w:r>
        <w:rPr>
          <w:lang w:val="en-GB"/>
        </w:rPr>
        <w:t xml:space="preserve"> individual</w:t>
      </w:r>
      <w:r w:rsidR="00826B6E">
        <w:rPr>
          <w:lang w:val="en-GB"/>
        </w:rPr>
        <w:t xml:space="preserve"> </w:t>
      </w:r>
      <w:r w:rsidR="0049651C">
        <w:rPr>
          <w:lang w:val="en-GB"/>
        </w:rPr>
        <w:t>take-home</w:t>
      </w:r>
      <w:r>
        <w:rPr>
          <w:lang w:val="en-GB"/>
        </w:rPr>
        <w:t xml:space="preserve"> exams, unless we impose it by some </w:t>
      </w:r>
      <w:r w:rsidR="002520BD">
        <w:rPr>
          <w:lang w:val="en-GB"/>
        </w:rPr>
        <w:t>type</w:t>
      </w:r>
      <w:r>
        <w:rPr>
          <w:lang w:val="en-GB"/>
        </w:rPr>
        <w:t xml:space="preserve"> of surveillance (strong link), as suggested by Teacher T1. The other case, as proposed by Teacher T3</w:t>
      </w:r>
      <w:r w:rsidR="00941C8B">
        <w:rPr>
          <w:lang w:val="en-GB"/>
        </w:rPr>
        <w:t>,</w:t>
      </w:r>
      <w:r>
        <w:rPr>
          <w:lang w:val="en-GB"/>
        </w:rPr>
        <w:t xml:space="preserve"> is to establish a system of trust (</w:t>
      </w:r>
      <w:r w:rsidR="00571D94">
        <w:rPr>
          <w:lang w:val="en-GB"/>
        </w:rPr>
        <w:t>i.e.,</w:t>
      </w:r>
      <w:r w:rsidR="002520BD">
        <w:rPr>
          <w:lang w:val="en-GB"/>
        </w:rPr>
        <w:t xml:space="preserve"> a </w:t>
      </w:r>
      <w:r>
        <w:rPr>
          <w:lang w:val="en-GB"/>
        </w:rPr>
        <w:t>weak link). The goal for both cases is to ensure that exam results reflect the skills of the individual student,</w:t>
      </w:r>
      <w:r w:rsidR="000114AF">
        <w:rPr>
          <w:lang w:val="en-GB"/>
        </w:rPr>
        <w:t xml:space="preserve"> but the </w:t>
      </w:r>
      <w:r w:rsidR="00E56165">
        <w:rPr>
          <w:lang w:val="en-GB"/>
        </w:rPr>
        <w:t xml:space="preserve">proctoring approach represents </w:t>
      </w:r>
      <w:r w:rsidR="00EE1D32">
        <w:rPr>
          <w:lang w:val="en-GB"/>
        </w:rPr>
        <w:t>a</w:t>
      </w:r>
      <w:r w:rsidR="00021265">
        <w:rPr>
          <w:lang w:val="en-GB"/>
        </w:rPr>
        <w:t xml:space="preserve"> significantly stronger link than relying on trust</w:t>
      </w:r>
      <w:r w:rsidR="009804E7">
        <w:rPr>
          <w:lang w:val="en-GB"/>
        </w:rPr>
        <w:t xml:space="preserve"> only.</w:t>
      </w:r>
      <w:r w:rsidR="00EE1D32">
        <w:rPr>
          <w:lang w:val="en-GB"/>
        </w:rPr>
        <w:t xml:space="preserve"> </w:t>
      </w:r>
      <w:r w:rsidR="00DC183C">
        <w:rPr>
          <w:lang w:val="en-GB"/>
        </w:rPr>
        <w:t>I</w:t>
      </w:r>
      <w:r>
        <w:rPr>
          <w:lang w:val="en-GB"/>
        </w:rPr>
        <w:t>f proctoring is the goal, it would be beneficial to find a middle ground</w:t>
      </w:r>
      <w:r w:rsidR="002B24A0">
        <w:rPr>
          <w:lang w:val="en-GB"/>
        </w:rPr>
        <w:t xml:space="preserve">, </w:t>
      </w:r>
      <w:r w:rsidR="009E4B23">
        <w:rPr>
          <w:lang w:val="en-GB"/>
        </w:rPr>
        <w:t>like</w:t>
      </w:r>
      <w:r w:rsidR="002B24A0">
        <w:rPr>
          <w:lang w:val="en-GB"/>
        </w:rPr>
        <w:t xml:space="preserve"> </w:t>
      </w:r>
      <w:r w:rsidR="009E4B23">
        <w:rPr>
          <w:lang w:val="en-GB"/>
        </w:rPr>
        <w:t xml:space="preserve">searching for </w:t>
      </w:r>
      <w:r w:rsidR="002B24A0">
        <w:rPr>
          <w:lang w:val="en-GB"/>
        </w:rPr>
        <w:t xml:space="preserve">assessment methods where proctoring </w:t>
      </w:r>
      <w:r w:rsidR="009E4B23">
        <w:rPr>
          <w:lang w:val="en-GB"/>
        </w:rPr>
        <w:t>is</w:t>
      </w:r>
      <w:r w:rsidR="002B24A0">
        <w:rPr>
          <w:lang w:val="en-GB"/>
        </w:rPr>
        <w:t xml:space="preserve"> an integral part of the assessment</w:t>
      </w:r>
      <w:r>
        <w:rPr>
          <w:lang w:val="en-GB"/>
        </w:rPr>
        <w:t xml:space="preserve">. </w:t>
      </w:r>
      <w:r w:rsidR="00DC183C">
        <w:rPr>
          <w:lang w:val="en-GB"/>
        </w:rPr>
        <w:t>However,</w:t>
      </w:r>
      <w:r>
        <w:rPr>
          <w:lang w:val="en-GB"/>
        </w:rPr>
        <w:t xml:space="preserve"> an intriguing alternative would be to find assessment methods where we evaluate the students directly without anonymity, and thereby remove the need for proctoring.</w:t>
      </w:r>
    </w:p>
    <w:p w14:paraId="26C28EE6" w14:textId="77777777" w:rsidR="002104D0" w:rsidRDefault="002104D0" w:rsidP="00DA4E21">
      <w:pPr>
        <w:pStyle w:val="Heading3"/>
        <w:spacing w:line="240" w:lineRule="auto"/>
        <w:rPr>
          <w:lang w:val="en-GB"/>
        </w:rPr>
      </w:pPr>
    </w:p>
    <w:p w14:paraId="6DFEF2EE" w14:textId="2C0DC16F" w:rsidR="006829D8" w:rsidRDefault="006829D8" w:rsidP="00DA4E21">
      <w:pPr>
        <w:pStyle w:val="Heading3"/>
        <w:spacing w:line="240" w:lineRule="auto"/>
        <w:rPr>
          <w:lang w:val="en-GB"/>
        </w:rPr>
      </w:pPr>
      <w:r>
        <w:rPr>
          <w:lang w:val="en-GB"/>
        </w:rPr>
        <w:t>The established practices</w:t>
      </w:r>
      <w:r w:rsidR="000933AA">
        <w:rPr>
          <w:lang w:val="en-GB"/>
        </w:rPr>
        <w:t xml:space="preserve"> of </w:t>
      </w:r>
      <w:r w:rsidR="00B56D44">
        <w:rPr>
          <w:lang w:val="en-GB"/>
        </w:rPr>
        <w:t>take-home exam</w:t>
      </w:r>
      <w:r w:rsidR="000933AA">
        <w:rPr>
          <w:lang w:val="en-GB"/>
        </w:rPr>
        <w:t>s</w:t>
      </w:r>
    </w:p>
    <w:p w14:paraId="4BF763ED" w14:textId="32C820FC" w:rsidR="000933AA" w:rsidRDefault="000933AA" w:rsidP="00DA4E21">
      <w:pPr>
        <w:spacing w:line="240" w:lineRule="auto"/>
        <w:rPr>
          <w:lang w:val="en-GB"/>
        </w:rPr>
      </w:pPr>
      <w:r>
        <w:rPr>
          <w:lang w:val="en-GB"/>
        </w:rPr>
        <w:t xml:space="preserve">Quote: </w:t>
      </w:r>
    </w:p>
    <w:p w14:paraId="4D723410" w14:textId="77777777" w:rsidR="00571D94" w:rsidRPr="00680E68" w:rsidRDefault="00D519F8" w:rsidP="00571D94">
      <w:pPr>
        <w:spacing w:line="240" w:lineRule="auto"/>
        <w:ind w:left="708"/>
        <w:rPr>
          <w:szCs w:val="24"/>
          <w:lang w:val="en-GB"/>
        </w:rPr>
      </w:pPr>
      <w:r w:rsidRPr="00680E68">
        <w:rPr>
          <w:szCs w:val="24"/>
          <w:lang w:val="en-GB"/>
        </w:rPr>
        <w:lastRenderedPageBreak/>
        <w:t>T5: What we did to some extent was to have more reasoning types of tasks rather than pure</w:t>
      </w:r>
      <w:r w:rsidR="00571D94" w:rsidRPr="00680E68">
        <w:rPr>
          <w:szCs w:val="24"/>
          <w:lang w:val="en-GB"/>
        </w:rPr>
        <w:t xml:space="preserve"> </w:t>
      </w:r>
      <w:r w:rsidRPr="00680E68">
        <w:rPr>
          <w:szCs w:val="24"/>
          <w:lang w:val="en-GB"/>
        </w:rPr>
        <w:t>arithmetic tasks, since copying reasoning is more visible than copying correct answers. Many</w:t>
      </w:r>
      <w:r w:rsidR="00571D94" w:rsidRPr="00680E68">
        <w:rPr>
          <w:szCs w:val="24"/>
          <w:lang w:val="en-GB"/>
        </w:rPr>
        <w:t xml:space="preserve"> </w:t>
      </w:r>
      <w:r w:rsidRPr="00680E68">
        <w:rPr>
          <w:szCs w:val="24"/>
          <w:lang w:val="en-GB"/>
        </w:rPr>
        <w:t>of those I reported for cheating I reported because they had identical WRONG answers.</w:t>
      </w:r>
      <w:r w:rsidR="00571D94" w:rsidRPr="00680E68">
        <w:rPr>
          <w:szCs w:val="24"/>
          <w:lang w:val="en-GB"/>
        </w:rPr>
        <w:t xml:space="preserve"> </w:t>
      </w:r>
      <w:r w:rsidRPr="00680E68">
        <w:rPr>
          <w:szCs w:val="24"/>
          <w:lang w:val="en-GB"/>
        </w:rPr>
        <w:t>Identical correct answers are more difficult to get people for</w:t>
      </w:r>
      <w:r w:rsidR="000D78C9" w:rsidRPr="00680E68">
        <w:rPr>
          <w:szCs w:val="24"/>
          <w:lang w:val="en-GB"/>
        </w:rPr>
        <w:t xml:space="preserve"> </w:t>
      </w:r>
    </w:p>
    <w:p w14:paraId="4D59FAE0" w14:textId="0A8FE5DE" w:rsidR="00D519F8" w:rsidRPr="00680E68" w:rsidRDefault="000D78C9" w:rsidP="00571D94">
      <w:pPr>
        <w:spacing w:line="240" w:lineRule="auto"/>
        <w:ind w:left="708"/>
        <w:rPr>
          <w:szCs w:val="24"/>
          <w:lang w:val="en-GB"/>
        </w:rPr>
      </w:pPr>
      <w:r w:rsidRPr="00680E68">
        <w:rPr>
          <w:szCs w:val="24"/>
          <w:lang w:val="en-GB"/>
        </w:rPr>
        <w:t>[</w:t>
      </w:r>
      <w:r w:rsidR="004F74B7" w:rsidRPr="00680E68">
        <w:rPr>
          <w:szCs w:val="24"/>
          <w:lang w:val="en-GB"/>
        </w:rPr>
        <w:t>‘difficult to get people for’</w:t>
      </w:r>
      <w:r w:rsidR="002520BD" w:rsidRPr="00680E68">
        <w:rPr>
          <w:szCs w:val="24"/>
          <w:lang w:val="en-GB"/>
        </w:rPr>
        <w:t xml:space="preserve"> </w:t>
      </w:r>
      <w:r w:rsidRPr="00680E68">
        <w:rPr>
          <w:szCs w:val="24"/>
          <w:lang w:val="en-GB"/>
        </w:rPr>
        <w:t xml:space="preserve">refers to a Norwegian expression </w:t>
      </w:r>
      <w:r w:rsidR="004F74B7" w:rsidRPr="00680E68">
        <w:rPr>
          <w:szCs w:val="24"/>
          <w:lang w:val="en-US"/>
        </w:rPr>
        <w:t>which</w:t>
      </w:r>
      <w:r w:rsidR="002520BD" w:rsidRPr="00680E68">
        <w:rPr>
          <w:szCs w:val="24"/>
          <w:lang w:val="en-US"/>
        </w:rPr>
        <w:t xml:space="preserve"> means that </w:t>
      </w:r>
      <w:r w:rsidR="004F74B7" w:rsidRPr="00680E68">
        <w:rPr>
          <w:szCs w:val="24"/>
          <w:lang w:val="en-US"/>
        </w:rPr>
        <w:t xml:space="preserve">it is difficult to prove that </w:t>
      </w:r>
      <w:r w:rsidR="002520BD" w:rsidRPr="00680E68">
        <w:rPr>
          <w:szCs w:val="24"/>
          <w:lang w:val="en-US"/>
        </w:rPr>
        <w:t xml:space="preserve">people </w:t>
      </w:r>
      <w:r w:rsidR="004F74B7" w:rsidRPr="00680E68">
        <w:rPr>
          <w:szCs w:val="24"/>
          <w:lang w:val="en-US"/>
        </w:rPr>
        <w:t xml:space="preserve">are </w:t>
      </w:r>
      <w:r w:rsidR="002520BD" w:rsidRPr="00680E68">
        <w:rPr>
          <w:szCs w:val="24"/>
          <w:lang w:val="en-US"/>
        </w:rPr>
        <w:t>cheating</w:t>
      </w:r>
      <w:r w:rsidRPr="00680E68">
        <w:rPr>
          <w:szCs w:val="24"/>
          <w:lang w:val="en-GB"/>
        </w:rPr>
        <w:t>]</w:t>
      </w:r>
      <w:r w:rsidR="00D519F8" w:rsidRPr="00680E68">
        <w:rPr>
          <w:szCs w:val="24"/>
          <w:lang w:val="en-GB"/>
        </w:rPr>
        <w:t>.</w:t>
      </w:r>
    </w:p>
    <w:p w14:paraId="7BFE6E1F" w14:textId="1694E953" w:rsidR="000933AA" w:rsidRDefault="000933AA" w:rsidP="00DA4E21">
      <w:pPr>
        <w:spacing w:line="240" w:lineRule="auto"/>
        <w:rPr>
          <w:lang w:val="en-GB"/>
        </w:rPr>
      </w:pPr>
      <w:r>
        <w:rPr>
          <w:lang w:val="en-GB"/>
        </w:rPr>
        <w:t>Question:</w:t>
      </w:r>
    </w:p>
    <w:p w14:paraId="358B97CB" w14:textId="2D71E78E" w:rsidR="000933AA" w:rsidRPr="000933AA" w:rsidRDefault="000933AA" w:rsidP="00DA4E21">
      <w:pPr>
        <w:spacing w:line="240" w:lineRule="auto"/>
        <w:rPr>
          <w:lang w:val="en-GB"/>
        </w:rPr>
      </w:pPr>
      <w:r w:rsidRPr="000933AA">
        <w:rPr>
          <w:lang w:val="en-GB"/>
        </w:rPr>
        <w:t xml:space="preserve">How “new” can the tasks </w:t>
      </w:r>
      <w:r w:rsidR="001E79AC">
        <w:rPr>
          <w:lang w:val="en-GB"/>
        </w:rPr>
        <w:t>o</w:t>
      </w:r>
      <w:r w:rsidRPr="000933AA">
        <w:rPr>
          <w:lang w:val="en-GB"/>
        </w:rPr>
        <w:t xml:space="preserve">n an exam be compared to previous years’ exams and to what </w:t>
      </w:r>
      <w:r w:rsidR="00293A43">
        <w:rPr>
          <w:lang w:val="en-GB"/>
        </w:rPr>
        <w:t>extent</w:t>
      </w:r>
      <w:r w:rsidRPr="000933AA">
        <w:rPr>
          <w:lang w:val="en-GB"/>
        </w:rPr>
        <w:t xml:space="preserve"> should students be prepared for such a new format</w:t>
      </w:r>
      <w:r w:rsidR="001E79AC">
        <w:rPr>
          <w:lang w:val="en-GB"/>
        </w:rPr>
        <w:t xml:space="preserve"> in advance</w:t>
      </w:r>
      <w:r w:rsidRPr="000933AA">
        <w:rPr>
          <w:lang w:val="en-GB"/>
        </w:rPr>
        <w:t>?</w:t>
      </w:r>
    </w:p>
    <w:p w14:paraId="4CF9BDC4" w14:textId="77777777" w:rsidR="003A217D" w:rsidRDefault="003A217D" w:rsidP="00DA4E21">
      <w:pPr>
        <w:spacing w:line="240" w:lineRule="auto"/>
        <w:rPr>
          <w:lang w:val="en-GB"/>
        </w:rPr>
      </w:pPr>
    </w:p>
    <w:p w14:paraId="41E213AD" w14:textId="6291DF5E" w:rsidR="000456CB" w:rsidRDefault="000456CB" w:rsidP="00DA4E21">
      <w:pPr>
        <w:spacing w:line="240" w:lineRule="auto"/>
        <w:rPr>
          <w:lang w:val="en-GB"/>
        </w:rPr>
      </w:pPr>
      <w:r>
        <w:rPr>
          <w:lang w:val="en-GB"/>
        </w:rPr>
        <w:t xml:space="preserve">The approach suggested by Teacher T5 is based on the idea that pure arithmetic tasks are easier to copy than tasks that require reasoning. A practical advantage of </w:t>
      </w:r>
      <w:r w:rsidR="007D349C">
        <w:rPr>
          <w:lang w:val="en-GB"/>
        </w:rPr>
        <w:t>reasoning tasks</w:t>
      </w:r>
      <w:r>
        <w:rPr>
          <w:lang w:val="en-GB"/>
        </w:rPr>
        <w:t xml:space="preserve"> is that answers to such tasks are easier to run plagiarism control on since they usually ask for more textual </w:t>
      </w:r>
      <w:r w:rsidR="007D349C">
        <w:rPr>
          <w:lang w:val="en-GB"/>
        </w:rPr>
        <w:t>elaborations</w:t>
      </w:r>
      <w:r>
        <w:rPr>
          <w:lang w:val="en-GB"/>
        </w:rPr>
        <w:t xml:space="preserve">. </w:t>
      </w:r>
      <w:r w:rsidR="007D349C">
        <w:rPr>
          <w:lang w:val="en-GB"/>
        </w:rPr>
        <w:t>Moreover</w:t>
      </w:r>
      <w:r>
        <w:rPr>
          <w:lang w:val="en-GB"/>
        </w:rPr>
        <w:t xml:space="preserve">, replacing some arithmetic tasks with tasks that require reasoning competency invites </w:t>
      </w:r>
      <w:r w:rsidR="007D349C">
        <w:rPr>
          <w:lang w:val="en-GB"/>
        </w:rPr>
        <w:t>the</w:t>
      </w:r>
      <w:r>
        <w:rPr>
          <w:lang w:val="en-GB"/>
        </w:rPr>
        <w:t xml:space="preserve"> assessment of more competencies than students’ ability to use procedures and methods. </w:t>
      </w:r>
      <w:r w:rsidRPr="005C3463">
        <w:rPr>
          <w:lang w:val="en-GB"/>
        </w:rPr>
        <w:t xml:space="preserve">According to Niss and Højgaard </w:t>
      </w:r>
      <w:r w:rsidRPr="005C3463">
        <w:rPr>
          <w:lang w:val="en-GB"/>
        </w:rPr>
        <w:fldChar w:fldCharType="begin"/>
      </w:r>
      <w:r w:rsidRPr="005C3463">
        <w:rPr>
          <w:lang w:val="en-GB"/>
        </w:rPr>
        <w:instrText xml:space="preserve"> ADDIN EN.CITE &lt;EndNote&gt;&lt;Cite ExcludeAuth="1"&gt;&lt;Author&gt;Niss&lt;/Author&gt;&lt;Year&gt;2019&lt;/Year&gt;&lt;RecNum&gt;971&lt;/RecNum&gt;&lt;DisplayText&gt;(2019)&lt;/DisplayText&gt;&lt;record&gt;&lt;rec-number&gt;971&lt;/rec-number&gt;&lt;foreign-keys&gt;&lt;key app="EN" db-id="sz2srxws7e9sr9etrz15020b0p5z2zw5e0dw" timestamp="1670575991" guid="5d9d5e6d-3d70-4f99-bbe4-d24fc677a110"&gt;971&lt;/key&gt;&lt;/foreign-keys&gt;&lt;ref-type name="Journal Article"&gt;17&lt;/ref-type&gt;&lt;contributors&gt;&lt;authors&gt;&lt;author&gt;Niss, Mogens&lt;/author&gt;&lt;author&gt;Højgaard, Tomas&lt;/author&gt;&lt;/authors&gt;&lt;/contributors&gt;&lt;titles&gt;&lt;title&gt;Mathematical competencies revisited&lt;/title&gt;&lt;secondary-title&gt;Educational studies in mathematics&lt;/secondary-title&gt;&lt;/titles&gt;&lt;periodical&gt;&lt;full-title&gt;Educational Studies in Mathematics&lt;/full-title&gt;&lt;/periodical&gt;&lt;pages&gt;9-28&lt;/pages&gt;&lt;volume&gt;102&lt;/volume&gt;&lt;number&gt;1&lt;/number&gt;&lt;keywords&gt;&lt;keyword&gt;Article&lt;/keyword&gt;&lt;keyword&gt;Education&lt;/keyword&gt;&lt;keyword&gt;Education &amp;amp; Educational Research&lt;/keyword&gt;&lt;keyword&gt;general&lt;/keyword&gt;&lt;keyword&gt;Mathematical analysis&lt;/keyword&gt;&lt;keyword&gt;Mathematics&lt;/keyword&gt;&lt;keyword&gt;Mathematics Education&lt;/keyword&gt;&lt;keyword&gt;Sharpness&lt;/keyword&gt;&lt;keyword&gt;Social Sciences&lt;/keyword&gt;&lt;keyword&gt;Terminology&lt;/keyword&gt;&lt;/keywords&gt;&lt;dates&gt;&lt;year&gt;2019&lt;/year&gt;&lt;/dates&gt;&lt;pub-location&gt;Dordrecht&lt;/pub-location&gt;&lt;publisher&gt;Dordrecht: Springer Netherlands&lt;/publisher&gt;&lt;isbn&gt;0013-1954&lt;/isbn&gt;&lt;urls&gt;&lt;/urls&gt;&lt;electronic-resource-num&gt;10.1007/s10649-019-09903-9&lt;/electronic-resource-num&gt;&lt;/record&gt;&lt;/Cite&gt;&lt;/EndNote&gt;</w:instrText>
      </w:r>
      <w:r w:rsidRPr="005C3463">
        <w:rPr>
          <w:lang w:val="en-GB"/>
        </w:rPr>
        <w:fldChar w:fldCharType="separate"/>
      </w:r>
      <w:r w:rsidRPr="005C3463">
        <w:rPr>
          <w:noProof/>
          <w:lang w:val="en-GB"/>
        </w:rPr>
        <w:t>(2019)</w:t>
      </w:r>
      <w:r w:rsidRPr="005C3463">
        <w:rPr>
          <w:lang w:val="en-GB"/>
        </w:rPr>
        <w:fldChar w:fldCharType="end"/>
      </w:r>
      <w:r w:rsidRPr="005C3463">
        <w:rPr>
          <w:lang w:val="en-GB"/>
        </w:rPr>
        <w:t>,</w:t>
      </w:r>
      <w:r>
        <w:rPr>
          <w:lang w:val="en-GB"/>
        </w:rPr>
        <w:t xml:space="preserve"> mathematical</w:t>
      </w:r>
      <w:r w:rsidRPr="000B5CA6">
        <w:rPr>
          <w:lang w:val="en-GB"/>
        </w:rPr>
        <w:t xml:space="preserve"> reasoning competency</w:t>
      </w:r>
      <w:r>
        <w:rPr>
          <w:lang w:val="en-GB"/>
        </w:rPr>
        <w:t xml:space="preserve"> is the ability “</w:t>
      </w:r>
      <w:r w:rsidRPr="000B5CA6">
        <w:rPr>
          <w:lang w:val="en-GB"/>
        </w:rPr>
        <w:t>to analyse or produce arguments (i.e., chains of statements linked by inferences) put forward in oral or written form to justify mathematical claim</w:t>
      </w:r>
      <w:r>
        <w:rPr>
          <w:lang w:val="en-GB"/>
        </w:rPr>
        <w:t xml:space="preserve">s” </w:t>
      </w:r>
      <w:r>
        <w:rPr>
          <w:lang w:val="en-GB"/>
        </w:rPr>
        <w:fldChar w:fldCharType="begin"/>
      </w:r>
      <w:r>
        <w:rPr>
          <w:lang w:val="en-GB"/>
        </w:rPr>
        <w:instrText xml:space="preserve"> ADDIN EN.CITE &lt;EndNote&gt;&lt;Cite&gt;&lt;Author&gt;Niss&lt;/Author&gt;&lt;Year&gt;2019&lt;/Year&gt;&lt;RecNum&gt;971&lt;/RecNum&gt;&lt;Pages&gt;16&lt;/Pages&gt;&lt;DisplayText&gt;(Niss &amp;amp; Højgaard, 2019, p. 16)&lt;/DisplayText&gt;&lt;record&gt;&lt;rec-number&gt;971&lt;/rec-number&gt;&lt;foreign-keys&gt;&lt;key app="EN" db-id="sz2srxws7e9sr9etrz15020b0p5z2zw5e0dw" timestamp="1670575991" guid="5d9d5e6d-3d70-4f99-bbe4-d24fc677a110"&gt;971&lt;/key&gt;&lt;/foreign-keys&gt;&lt;ref-type name="Journal Article"&gt;17&lt;/ref-type&gt;&lt;contributors&gt;&lt;authors&gt;&lt;author&gt;Niss, Mogens&lt;/author&gt;&lt;author&gt;Højgaard, Tomas&lt;/author&gt;&lt;/authors&gt;&lt;/contributors&gt;&lt;titles&gt;&lt;title&gt;Mathematical competencies revisited&lt;/title&gt;&lt;secondary-title&gt;Educational studies in mathematics&lt;/secondary-title&gt;&lt;/titles&gt;&lt;periodical&gt;&lt;full-title&gt;Educational Studies in Mathematics&lt;/full-title&gt;&lt;/periodical&gt;&lt;pages&gt;9-28&lt;/pages&gt;&lt;volume&gt;102&lt;/volume&gt;&lt;number&gt;1&lt;/number&gt;&lt;keywords&gt;&lt;keyword&gt;Article&lt;/keyword&gt;&lt;keyword&gt;Education&lt;/keyword&gt;&lt;keyword&gt;Education &amp;amp; Educational Research&lt;/keyword&gt;&lt;keyword&gt;general&lt;/keyword&gt;&lt;keyword&gt;Mathematical analysis&lt;/keyword&gt;&lt;keyword&gt;Mathematics&lt;/keyword&gt;&lt;keyword&gt;Mathematics Education&lt;/keyword&gt;&lt;keyword&gt;Sharpness&lt;/keyword&gt;&lt;keyword&gt;Social Sciences&lt;/keyword&gt;&lt;keyword&gt;Terminology&lt;/keyword&gt;&lt;/keywords&gt;&lt;dates&gt;&lt;year&gt;2019&lt;/year&gt;&lt;/dates&gt;&lt;pub-location&gt;Dordrecht&lt;/pub-location&gt;&lt;publisher&gt;Dordrecht: Springer Netherlands&lt;/publisher&gt;&lt;isbn&gt;0013-1954&lt;/isbn&gt;&lt;urls&gt;&lt;/urls&gt;&lt;electronic-resource-num&gt;10.1007/s10649-019-09903-9&lt;/electronic-resource-num&gt;&lt;/record&gt;&lt;/Cite&gt;&lt;/EndNote&gt;</w:instrText>
      </w:r>
      <w:r>
        <w:rPr>
          <w:lang w:val="en-GB"/>
        </w:rPr>
        <w:fldChar w:fldCharType="separate"/>
      </w:r>
      <w:r>
        <w:rPr>
          <w:noProof/>
          <w:lang w:val="en-GB"/>
        </w:rPr>
        <w:t>(Niss &amp; Højgaard, 2019, p. 16)</w:t>
      </w:r>
      <w:r>
        <w:rPr>
          <w:lang w:val="en-GB"/>
        </w:rPr>
        <w:fldChar w:fldCharType="end"/>
      </w:r>
      <w:r>
        <w:rPr>
          <w:lang w:val="en-GB"/>
        </w:rPr>
        <w:t xml:space="preserve">. </w:t>
      </w:r>
      <w:r w:rsidR="00C066C1">
        <w:rPr>
          <w:lang w:val="en-GB"/>
        </w:rPr>
        <w:t>By</w:t>
      </w:r>
      <w:r>
        <w:rPr>
          <w:lang w:val="en-GB"/>
        </w:rPr>
        <w:t xml:space="preserve"> replacing some arithmetic tasks with more reasoning type of tasks, the exam will cover a broader aspect of competencies. It is worth noting that this requires assessment of the reasoning process more than the final arithmetic result that comes out of it. This supports the argument given in the context perspective: We need to evaluate the students and not their produced results. </w:t>
      </w:r>
    </w:p>
    <w:p w14:paraId="57E928AC" w14:textId="72E422D7" w:rsidR="00C64351" w:rsidRDefault="000456CB" w:rsidP="00DA4E21">
      <w:pPr>
        <w:spacing w:line="240" w:lineRule="auto"/>
        <w:rPr>
          <w:color w:val="FF0000"/>
          <w:lang w:val="en-GB"/>
        </w:rPr>
      </w:pPr>
      <w:r w:rsidRPr="00293A43">
        <w:rPr>
          <w:lang w:val="en-GB"/>
        </w:rPr>
        <w:t>Earlier year’s exam tasks</w:t>
      </w:r>
      <w:r>
        <w:rPr>
          <w:lang w:val="en-GB"/>
        </w:rPr>
        <w:t xml:space="preserve"> often work as guidelines for students since</w:t>
      </w:r>
      <w:r w:rsidRPr="00293A43">
        <w:rPr>
          <w:lang w:val="en-GB"/>
        </w:rPr>
        <w:t xml:space="preserve"> </w:t>
      </w:r>
      <w:r>
        <w:rPr>
          <w:lang w:val="en-GB"/>
        </w:rPr>
        <w:t>they</w:t>
      </w:r>
      <w:r w:rsidRPr="00293A43">
        <w:rPr>
          <w:lang w:val="en-GB"/>
        </w:rPr>
        <w:t xml:space="preserve"> </w:t>
      </w:r>
      <w:r>
        <w:rPr>
          <w:lang w:val="en-GB"/>
        </w:rPr>
        <w:t xml:space="preserve">tend to </w:t>
      </w:r>
      <w:r w:rsidRPr="00293A43">
        <w:rPr>
          <w:lang w:val="en-GB"/>
        </w:rPr>
        <w:t>interpret</w:t>
      </w:r>
      <w:r>
        <w:rPr>
          <w:lang w:val="en-GB"/>
        </w:rPr>
        <w:t xml:space="preserve"> these</w:t>
      </w:r>
      <w:r w:rsidRPr="00293A43">
        <w:rPr>
          <w:lang w:val="en-GB"/>
        </w:rPr>
        <w:t xml:space="preserve"> as </w:t>
      </w:r>
      <w:r>
        <w:rPr>
          <w:lang w:val="en-GB"/>
        </w:rPr>
        <w:t>normative</w:t>
      </w:r>
      <w:r w:rsidRPr="00293A43">
        <w:rPr>
          <w:lang w:val="en-GB"/>
        </w:rPr>
        <w:t xml:space="preserve"> to what </w:t>
      </w:r>
      <w:r>
        <w:rPr>
          <w:lang w:val="en-GB"/>
        </w:rPr>
        <w:t>will be</w:t>
      </w:r>
      <w:r w:rsidRPr="00293A43">
        <w:rPr>
          <w:lang w:val="en-GB"/>
        </w:rPr>
        <w:t xml:space="preserve"> the assessment requests </w:t>
      </w:r>
      <w:r>
        <w:rPr>
          <w:lang w:val="en-GB"/>
        </w:rPr>
        <w:fldChar w:fldCharType="begin"/>
      </w:r>
      <w:r>
        <w:rPr>
          <w:lang w:val="en-GB"/>
        </w:rPr>
        <w:instrText xml:space="preserve"> ADDIN EN.CITE &lt;EndNote&gt;&lt;Cite&gt;&lt;Author&gt;Entwistle&lt;/Author&gt;&lt;Year&gt;1991&lt;/Year&gt;&lt;RecNum&gt;944&lt;/RecNum&gt;&lt;DisplayText&gt;(Entwistle &amp;amp; Entwistle, 1991)&lt;/DisplayText&gt;&lt;record&gt;&lt;rec-number&gt;944&lt;/rec-number&gt;&lt;foreign-keys&gt;&lt;key app="EN" db-id="sz2srxws7e9sr9etrz15020b0p5z2zw5e0dw" timestamp="1670575966" guid="199b1de6-6917-4357-9db5-4a8229ccb3c1"&gt;944&lt;/key&gt;&lt;/foreign-keys&gt;&lt;ref-type name="Journal Article"&gt;17&lt;/ref-type&gt;&lt;contributors&gt;&lt;authors&gt;&lt;author&gt;Entwistle, N. J.&lt;/author&gt;&lt;author&gt;Entwistle, A.&lt;/author&gt;&lt;/authors&gt;&lt;/contributors&gt;&lt;titles&gt;&lt;title&gt;Contrasting Forms of Understanding for Degree Examinations: The Student Experience and Its Implications&lt;/title&gt;&lt;secondary-title&gt;Higher education&lt;/secondary-title&gt;&lt;/titles&gt;&lt;periodical&gt;&lt;full-title&gt;Higher Education&lt;/full-title&gt;&lt;/periodical&gt;&lt;pages&gt;205-227&lt;/pages&gt;&lt;volume&gt;22&lt;/volume&gt;&lt;number&gt;3&lt;/number&gt;&lt;keywords&gt;&lt;keyword&gt;Academic learning&lt;/keyword&gt;&lt;keyword&gt;College students&lt;/keyword&gt;&lt;keyword&gt;Education &amp;amp; Educational Research&lt;/keyword&gt;&lt;keyword&gt;Higher education&lt;/keyword&gt;&lt;keyword&gt;Learning&lt;/keyword&gt;&lt;keyword&gt;Learning experiences&lt;/keyword&gt;&lt;keyword&gt;Lectures&lt;/keyword&gt;&lt;keyword&gt;Medical education&lt;/keyword&gt;&lt;keyword&gt;Medical students&lt;/keyword&gt;&lt;keyword&gt;Memory&lt;/keyword&gt;&lt;keyword&gt;Outcomes of education&lt;/keyword&gt;&lt;keyword&gt;Social Sciences&lt;/keyword&gt;&lt;/keywords&gt;&lt;dates&gt;&lt;year&gt;1991&lt;/year&gt;&lt;/dates&gt;&lt;pub-location&gt;DORDRECHT&lt;/pub-location&gt;&lt;publisher&gt;DORDRECHT: Kluwer Academic Publishers&lt;/publisher&gt;&lt;isbn&gt;0018-1560&lt;/isbn&gt;&lt;urls&gt;&lt;/urls&gt;&lt;electronic-resource-num&gt;10.1007/BF00132288&lt;/electronic-resource-num&gt;&lt;/record&gt;&lt;/Cite&gt;&lt;/EndNote&gt;</w:instrText>
      </w:r>
      <w:r>
        <w:rPr>
          <w:lang w:val="en-GB"/>
        </w:rPr>
        <w:fldChar w:fldCharType="separate"/>
      </w:r>
      <w:r>
        <w:rPr>
          <w:noProof/>
          <w:lang w:val="en-GB"/>
        </w:rPr>
        <w:t>(Entwistle &amp; Entwistle, 1991)</w:t>
      </w:r>
      <w:r>
        <w:rPr>
          <w:lang w:val="en-GB"/>
        </w:rPr>
        <w:fldChar w:fldCharType="end"/>
      </w:r>
      <w:r w:rsidRPr="00293A43">
        <w:rPr>
          <w:lang w:val="en-GB"/>
        </w:rPr>
        <w:t>.</w:t>
      </w:r>
      <w:r>
        <w:rPr>
          <w:lang w:val="en-GB"/>
        </w:rPr>
        <w:t xml:space="preserve"> Thus, previous exam tasks represent a type of deal between teachers and students about what is expected of a student in an examination. Teacher T5 </w:t>
      </w:r>
      <w:r w:rsidRPr="00293A43">
        <w:rPr>
          <w:lang w:val="en-GB"/>
        </w:rPr>
        <w:t>describe</w:t>
      </w:r>
      <w:r>
        <w:rPr>
          <w:lang w:val="en-GB"/>
        </w:rPr>
        <w:t xml:space="preserve">s a situation where the </w:t>
      </w:r>
      <w:r w:rsidRPr="00293A43">
        <w:rPr>
          <w:lang w:val="en-GB"/>
        </w:rPr>
        <w:t>guidelines are changed</w:t>
      </w:r>
      <w:r>
        <w:rPr>
          <w:lang w:val="en-GB"/>
        </w:rPr>
        <w:t xml:space="preserve">, introducing more reasoning type of tasks. When doing such a change, students should be well prepared. However, there are some </w:t>
      </w:r>
      <w:r w:rsidRPr="00BF3CAA">
        <w:rPr>
          <w:lang w:val="en-GB"/>
        </w:rPr>
        <w:t>weighty</w:t>
      </w:r>
      <w:r>
        <w:rPr>
          <w:lang w:val="en-GB"/>
        </w:rPr>
        <w:t xml:space="preserve"> arguments in favour of such changes: Solving earlier exams is a learning activity that often takes place late in a mathematics course, and usually in the weeks prior to the exam. It might provide a means for the students to train for reproduction rather than understanding. Another argument is that it puts constraints on in which ways and how fast a mathematics course content can evolve over time. If the goal is to provide the students with an understanding of what is expected of them in a final exam, a better option may be to develop actual guidelines. Such guidelines will complement the learning outcome descriptions required for all subjects at Norwegian universities </w:t>
      </w:r>
      <w:r>
        <w:rPr>
          <w:lang w:val="en-GB"/>
        </w:rPr>
        <w:fldChar w:fldCharType="begin"/>
      </w:r>
      <w:r>
        <w:rPr>
          <w:lang w:val="en-GB"/>
        </w:rPr>
        <w:instrText xml:space="preserve"> ADDIN EN.CITE &lt;EndNote&gt;&lt;Cite&gt;&lt;Author&gt;UFD&lt;/Author&gt;&lt;Year&gt;2014&lt;/Year&gt;&lt;RecNum&gt;1107&lt;/RecNum&gt;&lt;DisplayText&gt;(UFD, 2014)&lt;/DisplayText&gt;&lt;record&gt;&lt;rec-number&gt;1107&lt;/rec-number&gt;&lt;foreign-keys&gt;&lt;key app="EN" db-id="sz2srxws7e9sr9etrz15020b0p5z2zw5e0dw" timestamp="1695044564"&gt;1107&lt;/key&gt;&lt;/foreign-keys&gt;&lt;ref-type name="Government Document"&gt;46&lt;/ref-type&gt;&lt;contributors&gt;&lt;authors&gt;&lt;author&gt;UFD&lt;/author&gt;&lt;/authors&gt;&lt;secondary-authors&gt;&lt;author&gt;https://www.regjeringen.no/contentassets/e579f913fa1d45c2bf2219afc726670b/nkr.pdf&lt;/author&gt;&lt;/secondary-authors&gt;&lt;/contributors&gt;&lt;titles&gt;&lt;title&gt;Kvalifikasjonsrammeverket for høyere utdanning [National qualifications framework for higher education]&lt;/title&gt;&lt;/titles&gt;&lt;dates&gt;&lt;year&gt;2014&lt;/year&gt;&lt;/dates&gt;&lt;publisher&gt;Ministry of Education and Research&lt;/publisher&gt;&lt;urls&gt;&lt;related-urls&gt;&lt;url&gt;https://www.regjeringen.no/contentassets/e579f913fa1d45c2bf2219afc726670b/nkr.pdf&lt;/url&gt;&lt;/related-urls&gt;&lt;/urls&gt;&lt;/record&gt;&lt;/Cite&gt;&lt;/EndNote&gt;</w:instrText>
      </w:r>
      <w:r>
        <w:rPr>
          <w:lang w:val="en-GB"/>
        </w:rPr>
        <w:fldChar w:fldCharType="separate"/>
      </w:r>
      <w:r>
        <w:rPr>
          <w:noProof/>
          <w:lang w:val="en-GB"/>
        </w:rPr>
        <w:t>(UFD, 2014)</w:t>
      </w:r>
      <w:r>
        <w:rPr>
          <w:lang w:val="en-GB"/>
        </w:rPr>
        <w:fldChar w:fldCharType="end"/>
      </w:r>
      <w:r>
        <w:rPr>
          <w:lang w:val="en-GB"/>
        </w:rPr>
        <w:t xml:space="preserve">. This means that in addition to presenting the students with expected learning outcomes in terms of knowledge, skills and competence </w:t>
      </w:r>
      <w:r>
        <w:rPr>
          <w:lang w:val="en-GB"/>
        </w:rPr>
        <w:fldChar w:fldCharType="begin"/>
      </w:r>
      <w:r>
        <w:rPr>
          <w:lang w:val="en-GB"/>
        </w:rPr>
        <w:instrText xml:space="preserve"> ADDIN EN.CITE &lt;EndNote&gt;&lt;Cite&gt;&lt;Author&gt;UFD&lt;/Author&gt;&lt;Year&gt;2014&lt;/Year&gt;&lt;RecNum&gt;1107&lt;/RecNum&gt;&lt;DisplayText&gt;(UFD, 2014)&lt;/DisplayText&gt;&lt;record&gt;&lt;rec-number&gt;1107&lt;/rec-number&gt;&lt;foreign-keys&gt;&lt;key app="EN" db-id="sz2srxws7e9sr9etrz15020b0p5z2zw5e0dw" timestamp="1695044564"&gt;1107&lt;/key&gt;&lt;/foreign-keys&gt;&lt;ref-type name="Government Document"&gt;46&lt;/ref-type&gt;&lt;contributors&gt;&lt;authors&gt;&lt;author&gt;UFD&lt;/author&gt;&lt;/authors&gt;&lt;secondary-authors&gt;&lt;author&gt;https://www.regjeringen.no/contentassets/e579f913fa1d45c2bf2219afc726670b/nkr.pdf&lt;/author&gt;&lt;/secondary-authors&gt;&lt;/contributors&gt;&lt;titles&gt;&lt;title&gt;Kvalifikasjonsrammeverket for høyere utdanning [National qualifications framework for higher education]&lt;/title&gt;&lt;/titles&gt;&lt;dates&gt;&lt;year&gt;2014&lt;/year&gt;&lt;/dates&gt;&lt;publisher&gt;Ministry of Education and Research&lt;/publisher&gt;&lt;urls&gt;&lt;related-urls&gt;&lt;url&gt;https://www.regjeringen.no/contentassets/e579f913fa1d45c2bf2219afc726670b/nkr.pdf&lt;/url&gt;&lt;/related-urls&gt;&lt;/urls&gt;&lt;/record&gt;&lt;/Cite&gt;&lt;/EndNote&gt;</w:instrText>
      </w:r>
      <w:r>
        <w:rPr>
          <w:lang w:val="en-GB"/>
        </w:rPr>
        <w:fldChar w:fldCharType="separate"/>
      </w:r>
      <w:r>
        <w:rPr>
          <w:noProof/>
          <w:lang w:val="en-GB"/>
        </w:rPr>
        <w:t>(UFD, 2014)</w:t>
      </w:r>
      <w:r>
        <w:rPr>
          <w:lang w:val="en-GB"/>
        </w:rPr>
        <w:fldChar w:fldCharType="end"/>
      </w:r>
      <w:r>
        <w:rPr>
          <w:lang w:val="en-GB"/>
        </w:rPr>
        <w:t xml:space="preserve">, we </w:t>
      </w:r>
      <w:r w:rsidR="006A4620">
        <w:rPr>
          <w:lang w:val="en-GB"/>
        </w:rPr>
        <w:t>sh</w:t>
      </w:r>
      <w:r>
        <w:rPr>
          <w:lang w:val="en-GB"/>
        </w:rPr>
        <w:t>ould provide them with examples of</w:t>
      </w:r>
      <w:r w:rsidR="006A4620">
        <w:rPr>
          <w:lang w:val="en-GB"/>
        </w:rPr>
        <w:t xml:space="preserve"> how their achievement </w:t>
      </w:r>
      <w:r w:rsidR="00444766">
        <w:rPr>
          <w:lang w:val="en-GB"/>
        </w:rPr>
        <w:t xml:space="preserve">of learning outcomes will be assessed. </w:t>
      </w:r>
      <w:r w:rsidR="007073D2">
        <w:rPr>
          <w:lang w:val="en-GB"/>
        </w:rPr>
        <w:t>This is similar to what we do when providing them with earlier exams</w:t>
      </w:r>
      <w:r w:rsidR="00082A70">
        <w:rPr>
          <w:lang w:val="en-GB"/>
        </w:rPr>
        <w:t xml:space="preserve"> but </w:t>
      </w:r>
      <w:r w:rsidR="00080B68">
        <w:rPr>
          <w:lang w:val="en-GB"/>
        </w:rPr>
        <w:t>allows for connecting assessment examples to specific learning outcomes.</w:t>
      </w:r>
      <w:r>
        <w:rPr>
          <w:lang w:val="en-GB"/>
        </w:rPr>
        <w:t xml:space="preserve"> These guidelines could replace the ones that earlier exams represents </w:t>
      </w:r>
      <w:r>
        <w:rPr>
          <w:lang w:val="en-GB"/>
        </w:rPr>
        <w:fldChar w:fldCharType="begin"/>
      </w:r>
      <w:r>
        <w:rPr>
          <w:lang w:val="en-GB"/>
        </w:rPr>
        <w:instrText xml:space="preserve"> ADDIN EN.CITE &lt;EndNote&gt;&lt;Cite&gt;&lt;Author&gt;Entwistle&lt;/Author&gt;&lt;Year&gt;1991&lt;/Year&gt;&lt;RecNum&gt;944&lt;/RecNum&gt;&lt;DisplayText&gt;(Entwistle &amp;amp; Entwistle, 1991)&lt;/DisplayText&gt;&lt;record&gt;&lt;rec-number&gt;944&lt;/rec-number&gt;&lt;foreign-keys&gt;&lt;key app="EN" db-id="sz2srxws7e9sr9etrz15020b0p5z2zw5e0dw" timestamp="1670575966" guid="199b1de6-6917-4357-9db5-4a8229ccb3c1"&gt;944&lt;/key&gt;&lt;/foreign-keys&gt;&lt;ref-type name="Journal Article"&gt;17&lt;/ref-type&gt;&lt;contributors&gt;&lt;authors&gt;&lt;author&gt;Entwistle, N. J.&lt;/author&gt;&lt;author&gt;Entwistle, A.&lt;/author&gt;&lt;/authors&gt;&lt;/contributors&gt;&lt;titles&gt;&lt;title&gt;Contrasting Forms of Understanding for Degree Examinations: The Student Experience and Its Implications&lt;/title&gt;&lt;secondary-title&gt;Higher education&lt;/secondary-title&gt;&lt;/titles&gt;&lt;periodical&gt;&lt;full-title&gt;Higher Education&lt;/full-title&gt;&lt;/periodical&gt;&lt;pages&gt;205-227&lt;/pages&gt;&lt;volume&gt;22&lt;/volume&gt;&lt;number&gt;3&lt;/number&gt;&lt;keywords&gt;&lt;keyword&gt;Academic learning&lt;/keyword&gt;&lt;keyword&gt;College students&lt;/keyword&gt;&lt;keyword&gt;Education &amp;amp; Educational Research&lt;/keyword&gt;&lt;keyword&gt;Higher education&lt;/keyword&gt;&lt;keyword&gt;Learning&lt;/keyword&gt;&lt;keyword&gt;Learning experiences&lt;/keyword&gt;&lt;keyword&gt;Lectures&lt;/keyword&gt;&lt;keyword&gt;Medical education&lt;/keyword&gt;&lt;keyword&gt;Medical students&lt;/keyword&gt;&lt;keyword&gt;Memory&lt;/keyword&gt;&lt;keyword&gt;Outcomes of education&lt;/keyword&gt;&lt;keyword&gt;Social Sciences&lt;/keyword&gt;&lt;/keywords&gt;&lt;dates&gt;&lt;year&gt;1991&lt;/year&gt;&lt;/dates&gt;&lt;pub-location&gt;DORDRECHT&lt;/pub-location&gt;&lt;publisher&gt;DORDRECHT: Kluwer Academic Publishers&lt;/publisher&gt;&lt;isbn&gt;0018-1560&lt;/isbn&gt;&lt;urls&gt;&lt;/urls&gt;&lt;electronic-resource-num&gt;10.1007/BF00132288&lt;/electronic-resource-num&gt;&lt;/record&gt;&lt;/Cite&gt;&lt;/EndNote&gt;</w:instrText>
      </w:r>
      <w:r>
        <w:rPr>
          <w:lang w:val="en-GB"/>
        </w:rPr>
        <w:fldChar w:fldCharType="separate"/>
      </w:r>
      <w:r>
        <w:rPr>
          <w:noProof/>
          <w:lang w:val="en-GB"/>
        </w:rPr>
        <w:t>(Entwistle &amp; Entwistle, 1991)</w:t>
      </w:r>
      <w:r>
        <w:rPr>
          <w:lang w:val="en-GB"/>
        </w:rPr>
        <w:fldChar w:fldCharType="end"/>
      </w:r>
      <w:r>
        <w:rPr>
          <w:lang w:val="en-GB"/>
        </w:rPr>
        <w:t xml:space="preserve">. Also, they may serve as a tool that the students can use for self-regulated learning and self-evaluation during the course </w:t>
      </w:r>
      <w:r>
        <w:rPr>
          <w:lang w:val="en-GB"/>
        </w:rPr>
        <w:fldChar w:fldCharType="begin">
          <w:fldData xml:space="preserve">PEVuZE5vdGU+PENpdGU+PEF1dGhvcj5aaW1tZXJtYW48L0F1dGhvcj48WWVhcj4yMDA5PC9ZZWFy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</w:fldData>
        </w:fldChar>
      </w:r>
      <w:r w:rsidR="00571D94">
        <w:rPr>
          <w:lang w:val="en-GB"/>
        </w:rPr>
        <w:instrText xml:space="preserve"> ADDIN EN.CITE </w:instrText>
      </w:r>
      <w:r w:rsidR="00571D94">
        <w:rPr>
          <w:lang w:val="en-GB"/>
        </w:rPr>
        <w:fldChar w:fldCharType="begin">
          <w:fldData xml:space="preserve">PEVuZE5vdGU+PENpdGU+PEF1dGhvcj5aaW1tZXJtYW48L0F1dGhvcj48WWVhcj4yMDA5PC9ZZWFy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</w:fldData>
        </w:fldChar>
      </w:r>
      <w:r w:rsidR="00571D94">
        <w:rPr>
          <w:lang w:val="en-GB"/>
        </w:rPr>
        <w:instrText xml:space="preserve"> ADDIN EN.CITE.DATA </w:instrText>
      </w:r>
      <w:r w:rsidR="00571D94">
        <w:rPr>
          <w:lang w:val="en-GB"/>
        </w:rPr>
      </w:r>
      <w:r w:rsidR="00571D94">
        <w:rPr>
          <w:lang w:val="en-GB"/>
        </w:rPr>
        <w:fldChar w:fldCharType="end"/>
      </w:r>
      <w:r>
        <w:rPr>
          <w:lang w:val="en-GB"/>
        </w:rPr>
      </w:r>
      <w:r>
        <w:rPr>
          <w:lang w:val="en-GB"/>
        </w:rPr>
        <w:fldChar w:fldCharType="separate"/>
      </w:r>
      <w:r w:rsidR="00571D94">
        <w:rPr>
          <w:noProof/>
          <w:lang w:val="en-GB"/>
        </w:rPr>
        <w:t>(Panadero, 2017; Zimmerman &amp; Moylan, 2009)</w:t>
      </w:r>
      <w:r>
        <w:rPr>
          <w:lang w:val="en-GB"/>
        </w:rPr>
        <w:fldChar w:fldCharType="end"/>
      </w:r>
      <w:r>
        <w:rPr>
          <w:lang w:val="en-GB"/>
        </w:rPr>
        <w:t xml:space="preserve">. </w:t>
      </w:r>
    </w:p>
    <w:p w14:paraId="64FF948B" w14:textId="77777777" w:rsidR="000456CB" w:rsidRPr="00F94A97" w:rsidRDefault="000456CB" w:rsidP="00DA4E21">
      <w:pPr>
        <w:spacing w:line="240" w:lineRule="auto"/>
        <w:rPr>
          <w:color w:val="FF0000"/>
          <w:lang w:val="en-GB"/>
        </w:rPr>
      </w:pPr>
    </w:p>
    <w:p w14:paraId="33C68A51" w14:textId="67F4B135" w:rsidR="00900F0B" w:rsidRDefault="00900F0B" w:rsidP="00DA4E21">
      <w:pPr>
        <w:pStyle w:val="Heading3"/>
        <w:spacing w:line="240" w:lineRule="auto"/>
        <w:rPr>
          <w:lang w:val="en-GB"/>
        </w:rPr>
      </w:pPr>
      <w:r>
        <w:rPr>
          <w:lang w:val="en-GB"/>
        </w:rPr>
        <w:lastRenderedPageBreak/>
        <w:t>Personal perspectives</w:t>
      </w:r>
    </w:p>
    <w:p w14:paraId="13BDC505" w14:textId="77777777" w:rsidR="00234DB1" w:rsidRDefault="000933AA" w:rsidP="00DA4E21">
      <w:pPr>
        <w:spacing w:line="240" w:lineRule="auto"/>
        <w:rPr>
          <w:lang w:val="en-US"/>
        </w:rPr>
      </w:pPr>
      <w:r>
        <w:rPr>
          <w:lang w:val="en-GB"/>
        </w:rPr>
        <w:t>Quote:</w:t>
      </w:r>
      <w:r w:rsidR="00234DB1" w:rsidRPr="00234DB1">
        <w:rPr>
          <w:lang w:val="en-US"/>
        </w:rPr>
        <w:t xml:space="preserve"> </w:t>
      </w:r>
    </w:p>
    <w:p w14:paraId="22ADAB07" w14:textId="6E6782C5" w:rsidR="000933AA" w:rsidRPr="00680E68" w:rsidRDefault="00234DB1" w:rsidP="00DA4E21">
      <w:pPr>
        <w:spacing w:line="240" w:lineRule="auto"/>
        <w:ind w:left="708"/>
        <w:rPr>
          <w:szCs w:val="24"/>
          <w:lang w:val="en-GB"/>
        </w:rPr>
      </w:pPr>
      <w:r w:rsidRPr="00680E68">
        <w:rPr>
          <w:szCs w:val="24"/>
          <w:lang w:val="en-GB"/>
        </w:rPr>
        <w:t>T4: The experience is that these students work very independently, almost too much. If I say that a project work can take place in groups they create groups, otherwise they automatically</w:t>
      </w:r>
      <w:r w:rsidR="0016429E" w:rsidRPr="00680E68">
        <w:rPr>
          <w:szCs w:val="24"/>
          <w:lang w:val="en-GB"/>
        </w:rPr>
        <w:t xml:space="preserve"> </w:t>
      </w:r>
      <w:r w:rsidRPr="00680E68">
        <w:rPr>
          <w:szCs w:val="24"/>
          <w:lang w:val="en-GB"/>
        </w:rPr>
        <w:t>work individually. Sometimes I miss the informal discussions where we can find answers together. But the positive thing about this is that they work 100% individually, also during tests.</w:t>
      </w:r>
    </w:p>
    <w:p w14:paraId="4F5CE821" w14:textId="77777777" w:rsidR="000933AA" w:rsidRDefault="000933AA" w:rsidP="00DA4E21">
      <w:pPr>
        <w:spacing w:line="240" w:lineRule="auto"/>
        <w:rPr>
          <w:lang w:val="en-GB"/>
        </w:rPr>
      </w:pPr>
      <w:r>
        <w:rPr>
          <w:lang w:val="en-GB"/>
        </w:rPr>
        <w:t>Question:</w:t>
      </w:r>
    </w:p>
    <w:p w14:paraId="5FFD2F79" w14:textId="0C777F7C" w:rsidR="003A217D" w:rsidRDefault="00673AD1" w:rsidP="00DA4E21">
      <w:pPr>
        <w:spacing w:line="240" w:lineRule="auto"/>
        <w:rPr>
          <w:lang w:val="en-GB"/>
        </w:rPr>
      </w:pPr>
      <w:r>
        <w:rPr>
          <w:lang w:val="en-GB"/>
        </w:rPr>
        <w:t>To what extent should the way of arranging an exam be adjusted according to student types?</w:t>
      </w:r>
    </w:p>
    <w:p w14:paraId="5F701215" w14:textId="77777777" w:rsidR="007A2E6E" w:rsidRDefault="007A2E6E" w:rsidP="00DA4E21">
      <w:pPr>
        <w:spacing w:line="240" w:lineRule="auto"/>
        <w:rPr>
          <w:lang w:val="en-GB"/>
        </w:rPr>
      </w:pPr>
    </w:p>
    <w:p w14:paraId="12998676" w14:textId="6F831C9A" w:rsidR="0049651C" w:rsidRDefault="00816337" w:rsidP="00DA4E21">
      <w:pPr>
        <w:spacing w:line="240" w:lineRule="auto"/>
        <w:rPr>
          <w:lang w:val="en-US"/>
        </w:rPr>
      </w:pPr>
      <w:r>
        <w:rPr>
          <w:lang w:val="en-GB"/>
        </w:rPr>
        <w:t xml:space="preserve">‘Student types’ </w:t>
      </w:r>
      <w:r w:rsidR="003A217D">
        <w:rPr>
          <w:lang w:val="en-GB"/>
        </w:rPr>
        <w:t>here is meant as</w:t>
      </w:r>
      <w:r>
        <w:rPr>
          <w:lang w:val="en-GB"/>
        </w:rPr>
        <w:t xml:space="preserve"> Gee’s definition of </w:t>
      </w:r>
      <w:r>
        <w:rPr>
          <w:lang w:val="en-US"/>
        </w:rPr>
        <w:t>identity</w:t>
      </w:r>
      <w:r w:rsidRPr="00DB14F9">
        <w:rPr>
          <w:lang w:val="en-US"/>
        </w:rPr>
        <w:t xml:space="preserve"> </w:t>
      </w:r>
      <w:r>
        <w:rPr>
          <w:lang w:val="en-US"/>
        </w:rPr>
        <w:t xml:space="preserve">“being recognized as a certain </w:t>
      </w:r>
      <w:r w:rsidRPr="00DB14F9">
        <w:rPr>
          <w:lang w:val="en-US"/>
        </w:rPr>
        <w:t>‘kind of person</w:t>
      </w:r>
      <w:r>
        <w:rPr>
          <w:lang w:val="en-US"/>
        </w:rPr>
        <w:t>,</w:t>
      </w:r>
      <w:r w:rsidRPr="00DB14F9">
        <w:rPr>
          <w:lang w:val="en-US"/>
        </w:rPr>
        <w:t xml:space="preserve">’ </w:t>
      </w:r>
      <w:r>
        <w:rPr>
          <w:lang w:val="en-US"/>
        </w:rPr>
        <w:t xml:space="preserve">in a given context” </w:t>
      </w:r>
      <w:r>
        <w:rPr>
          <w:lang w:val="en-US"/>
        </w:rPr>
        <w:fldChar w:fldCharType="begin"/>
      </w:r>
      <w:r>
        <w:rPr>
          <w:lang w:val="en-US"/>
        </w:rPr>
        <w:instrText xml:space="preserve"> ADDIN EN.CITE &lt;EndNote&gt;&lt;Cite&gt;&lt;Author&gt;Gee&lt;/Author&gt;&lt;Year&gt;2000&lt;/Year&gt;&lt;RecNum&gt;929&lt;/RecNum&gt;&lt;Suffix&gt;`, p.99&lt;/Suffix&gt;&lt;DisplayText&gt;(Gee, 2000, p.99)&lt;/DisplayText&gt;&lt;record&gt;&lt;rec-number&gt;929&lt;/rec-number&gt;&lt;foreign-keys&gt;&lt;key app="EN" db-id="sz2srxws7e9sr9etrz15020b0p5z2zw5e0dw" timestamp="1670575950" guid="0726604d-6427-4ab2-8aad-9cd4adc26943"&gt;929&lt;/key&gt;&lt;/foreign-keys&gt;&lt;ref-type name="Journal Article"&gt;17&lt;/ref-type&gt;&lt;contributors&gt;&lt;authors&gt;&lt;author&gt;Gee, James Paul&lt;/author&gt;&lt;/authors&gt;&lt;/contributors&gt;&lt;titles&gt;&lt;title&gt;Identity as an Analytic Lens for Research in Education&lt;/title&gt;&lt;secondary-title&gt;Review of research in education&lt;/secondary-title&gt;&lt;/titles&gt;&lt;periodical&gt;&lt;full-title&gt;Review of Research in Education&lt;/full-title&gt;&lt;/periodical&gt;&lt;pages&gt;99-125&lt;/pages&gt;&lt;volume&gt;25&lt;/volume&gt;&lt;keywords&gt;&lt;keyword&gt;African Americans&lt;/keyword&gt;&lt;keyword&gt;Analytics&lt;/keyword&gt;&lt;keyword&gt;Attention deficit hyperactivity disorder&lt;/keyword&gt;&lt;keyword&gt;Capitalism&lt;/keyword&gt;&lt;keyword&gt;Children&lt;/keyword&gt;&lt;keyword&gt;Childrens literature&lt;/keyword&gt;&lt;keyword&gt;Educational research&lt;/keyword&gt;&lt;keyword&gt;Identity&lt;/keyword&gt;&lt;keyword&gt;Literacy&lt;/keyword&gt;&lt;keyword&gt;Social interaction&lt;/keyword&gt;&lt;/keywords&gt;&lt;dates&gt;&lt;year&gt;2000&lt;/year&gt;&lt;/dates&gt;&lt;publisher&gt;American Educational Research Association&lt;/publisher&gt;&lt;isbn&gt;0091-732X&lt;/isbn&gt;&lt;urls&gt;&lt;/urls&gt;&lt;electronic-resource-num&gt;10.2307/1167322&lt;/electronic-resource-num&gt;&lt;/record&gt;&lt;/Cite&gt;&lt;/EndNote&gt;</w:instrText>
      </w:r>
      <w:r>
        <w:rPr>
          <w:lang w:val="en-US"/>
        </w:rPr>
        <w:fldChar w:fldCharType="separate"/>
      </w:r>
      <w:r>
        <w:rPr>
          <w:noProof/>
          <w:lang w:val="en-US"/>
        </w:rPr>
        <w:t>(Gee, 2000, p.99)</w:t>
      </w:r>
      <w:r>
        <w:rPr>
          <w:lang w:val="en-US"/>
        </w:rPr>
        <w:fldChar w:fldCharType="end"/>
      </w:r>
      <w:r>
        <w:rPr>
          <w:lang w:val="en-US"/>
        </w:rPr>
        <w:t xml:space="preserve">. </w:t>
      </w:r>
      <w:r w:rsidR="00376D2D">
        <w:rPr>
          <w:lang w:val="en-US"/>
        </w:rPr>
        <w:t xml:space="preserve">The students that teacher T4 refers to are particularly independent </w:t>
      </w:r>
      <w:r w:rsidR="003A217D">
        <w:rPr>
          <w:lang w:val="en-US"/>
        </w:rPr>
        <w:t>and individualist</w:t>
      </w:r>
      <w:r w:rsidR="00CC477D">
        <w:rPr>
          <w:lang w:val="en-US"/>
        </w:rPr>
        <w:t>ic</w:t>
      </w:r>
      <w:r w:rsidR="003A217D">
        <w:rPr>
          <w:lang w:val="en-US"/>
        </w:rPr>
        <w:t xml:space="preserve"> </w:t>
      </w:r>
      <w:r w:rsidR="00376D2D">
        <w:rPr>
          <w:lang w:val="en-US"/>
        </w:rPr>
        <w:t>– which signal</w:t>
      </w:r>
      <w:r w:rsidR="00CC477D">
        <w:rPr>
          <w:lang w:val="en-US"/>
        </w:rPr>
        <w:t>s</w:t>
      </w:r>
      <w:r w:rsidR="00376D2D">
        <w:rPr>
          <w:lang w:val="en-US"/>
        </w:rPr>
        <w:t xml:space="preserve"> </w:t>
      </w:r>
      <w:r>
        <w:rPr>
          <w:lang w:val="en-US"/>
        </w:rPr>
        <w:t xml:space="preserve">high </w:t>
      </w:r>
      <w:r w:rsidRPr="001F1AC2">
        <w:rPr>
          <w:lang w:val="en-US"/>
        </w:rPr>
        <w:t>self-efficacy</w:t>
      </w:r>
      <w:r>
        <w:rPr>
          <w:lang w:val="en-US"/>
        </w:rPr>
        <w:t xml:space="preserve"> </w:t>
      </w:r>
      <w:r>
        <w:rPr>
          <w:lang w:val="en-US"/>
        </w:rPr>
        <w:fldChar w:fldCharType="begin"/>
      </w:r>
      <w:r w:rsidR="002C1E2A">
        <w:rPr>
          <w:lang w:val="en-US"/>
        </w:rPr>
        <w:instrText xml:space="preserve"> ADDIN EN.CITE &lt;EndNote&gt;&lt;Cite&gt;&lt;Author&gt;Bandura&lt;/Author&gt;&lt;Year&gt;1982&lt;/Year&gt;&lt;RecNum&gt;926&lt;/RecNum&gt;&lt;DisplayText&gt;(Bandura, 1982)&lt;/DisplayText&gt;&lt;record&gt;&lt;rec-number&gt;926&lt;/rec-number&gt;&lt;foreign-keys&gt;&lt;key app="EN" db-id="sz2srxws7e9sr9etrz15020b0p5z2zw5e0dw" timestamp="1670575947" guid="c3048be2-be23-4a42-845d-5e4c83acaa06"&gt;926&lt;/key&gt;&lt;/foreign-keys&gt;&lt;ref-type name="Journal Article"&gt;17&lt;/ref-type&gt;&lt;contributors&gt;&lt;authors&gt;&lt;author&gt;Bandura, Albert&lt;/author&gt;&lt;/authors&gt;&lt;/contributors&gt;&lt;titles&gt;&lt;title&gt;Self-efficacy mechanism in human agency&lt;/title&gt;&lt;secondary-title&gt;The American psychologist&lt;/secondary-title&gt;&lt;/titles&gt;&lt;periodical&gt;&lt;full-title&gt;The American psychologist&lt;/full-title&gt;&lt;/periodical&gt;&lt;pages&gt;122-147&lt;/pages&gt;&lt;volume&gt;37&lt;/volume&gt;&lt;number&gt;2&lt;/number&gt;&lt;keywords&gt;&lt;keyword&gt;Behavior&lt;/keyword&gt;&lt;keyword&gt;Human&lt;/keyword&gt;&lt;keyword&gt;Literature Review&lt;/keyword&gt;&lt;keyword&gt;Motivation&lt;/keyword&gt;&lt;keyword&gt;Self-Concept&lt;/keyword&gt;&lt;keyword&gt;Self-Perception&lt;/keyword&gt;&lt;/keywords&gt;&lt;dates&gt;&lt;year&gt;1982&lt;/year&gt;&lt;/dates&gt;&lt;publisher&gt;American Psychological Association&lt;/publisher&gt;&lt;isbn&gt;0003-066X&lt;/isbn&gt;&lt;urls&gt;&lt;/urls&gt;&lt;electronic-resource-num&gt;10.1037/0003-066X.37.2.122&lt;/electronic-resource-num&gt;&lt;/record&gt;&lt;/Cite&gt;&lt;/EndNote&gt;</w:instrText>
      </w:r>
      <w:r>
        <w:rPr>
          <w:lang w:val="en-US"/>
        </w:rPr>
        <w:fldChar w:fldCharType="separate"/>
      </w:r>
      <w:r w:rsidR="002C1E2A">
        <w:rPr>
          <w:noProof/>
          <w:lang w:val="en-US"/>
        </w:rPr>
        <w:t>(Bandura, 1982)</w:t>
      </w:r>
      <w:r>
        <w:rPr>
          <w:lang w:val="en-US"/>
        </w:rPr>
        <w:fldChar w:fldCharType="end"/>
      </w:r>
      <w:r>
        <w:rPr>
          <w:lang w:val="en-US"/>
        </w:rPr>
        <w:t>.</w:t>
      </w:r>
      <w:r w:rsidR="00376D2D">
        <w:rPr>
          <w:lang w:val="en-US"/>
        </w:rPr>
        <w:t xml:space="preserve"> </w:t>
      </w:r>
      <w:r w:rsidR="00DC17E1">
        <w:rPr>
          <w:lang w:val="en-US"/>
        </w:rPr>
        <w:t xml:space="preserve">During the Covid-19 pandemic, the possibilities for </w:t>
      </w:r>
      <w:r w:rsidR="006D706E">
        <w:rPr>
          <w:lang w:val="en-US"/>
        </w:rPr>
        <w:t>group work w</w:t>
      </w:r>
      <w:r w:rsidR="00191580">
        <w:rPr>
          <w:lang w:val="en-US"/>
        </w:rPr>
        <w:t>ere</w:t>
      </w:r>
      <w:r w:rsidR="006D706E">
        <w:rPr>
          <w:lang w:val="en-US"/>
        </w:rPr>
        <w:t xml:space="preserve"> naturally limited to online collaboration. </w:t>
      </w:r>
      <w:r w:rsidR="00884C52">
        <w:rPr>
          <w:lang w:val="en-US"/>
        </w:rPr>
        <w:t xml:space="preserve">This </w:t>
      </w:r>
      <w:r w:rsidR="00A64F61">
        <w:rPr>
          <w:lang w:val="en-US"/>
        </w:rPr>
        <w:t xml:space="preserve">made it </w:t>
      </w:r>
      <w:r w:rsidR="005715C8">
        <w:rPr>
          <w:lang w:val="en-US"/>
        </w:rPr>
        <w:t>more difficult</w:t>
      </w:r>
      <w:r w:rsidR="00A64F61">
        <w:rPr>
          <w:lang w:val="en-US"/>
        </w:rPr>
        <w:t xml:space="preserve"> for </w:t>
      </w:r>
      <w:r w:rsidR="00A64F61" w:rsidRPr="007A2E6E">
        <w:rPr>
          <w:lang w:val="en-US"/>
        </w:rPr>
        <w:t>students</w:t>
      </w:r>
      <w:r w:rsidR="00A64F61">
        <w:rPr>
          <w:lang w:val="en-US"/>
        </w:rPr>
        <w:t xml:space="preserve"> to interact naturally, </w:t>
      </w:r>
      <w:r w:rsidR="009D49B4">
        <w:rPr>
          <w:lang w:val="en-US"/>
        </w:rPr>
        <w:t xml:space="preserve">provided a more formal framework for collaboration, </w:t>
      </w:r>
      <w:r w:rsidR="00A64F61">
        <w:rPr>
          <w:lang w:val="en-US"/>
        </w:rPr>
        <w:t xml:space="preserve">and also made it </w:t>
      </w:r>
      <w:r w:rsidR="00F66B16">
        <w:rPr>
          <w:lang w:val="en-US"/>
        </w:rPr>
        <w:t xml:space="preserve">more difficult to </w:t>
      </w:r>
      <w:r w:rsidR="005715C8">
        <w:rPr>
          <w:lang w:val="en-US"/>
        </w:rPr>
        <w:t>meet</w:t>
      </w:r>
      <w:r w:rsidR="00F66B16">
        <w:rPr>
          <w:lang w:val="en-US"/>
        </w:rPr>
        <w:t xml:space="preserve"> other students </w:t>
      </w:r>
      <w:r w:rsidR="005715C8">
        <w:rPr>
          <w:lang w:val="en-US"/>
        </w:rPr>
        <w:t>whom</w:t>
      </w:r>
      <w:r w:rsidR="00F66B16">
        <w:rPr>
          <w:lang w:val="en-US"/>
        </w:rPr>
        <w:t xml:space="preserve"> </w:t>
      </w:r>
      <w:r w:rsidR="002B47D0">
        <w:rPr>
          <w:lang w:val="en-US"/>
        </w:rPr>
        <w:t xml:space="preserve">they were not </w:t>
      </w:r>
      <w:r w:rsidR="005715C8">
        <w:rPr>
          <w:lang w:val="en-US"/>
        </w:rPr>
        <w:t>familiar</w:t>
      </w:r>
      <w:r w:rsidR="002B47D0">
        <w:rPr>
          <w:lang w:val="en-US"/>
        </w:rPr>
        <w:t xml:space="preserve"> with beforehand.</w:t>
      </w:r>
      <w:r w:rsidR="009C428C">
        <w:rPr>
          <w:lang w:val="en-US"/>
        </w:rPr>
        <w:t xml:space="preserve"> It is reasonable to assume that</w:t>
      </w:r>
      <w:r w:rsidR="002B47D0">
        <w:rPr>
          <w:lang w:val="en-US"/>
        </w:rPr>
        <w:t xml:space="preserve"> </w:t>
      </w:r>
      <w:r w:rsidR="009C428C" w:rsidRPr="009C428C">
        <w:rPr>
          <w:lang w:val="en-US"/>
        </w:rPr>
        <w:t>s</w:t>
      </w:r>
      <w:r w:rsidR="00401063" w:rsidRPr="009C428C">
        <w:rPr>
          <w:lang w:val="en-US"/>
        </w:rPr>
        <w:t>tudent</w:t>
      </w:r>
      <w:r w:rsidR="009C428C" w:rsidRPr="009C428C">
        <w:rPr>
          <w:lang w:val="en-US"/>
        </w:rPr>
        <w:t>s</w:t>
      </w:r>
      <w:r w:rsidR="00747B3F" w:rsidRPr="009C428C">
        <w:rPr>
          <w:lang w:val="en-US"/>
        </w:rPr>
        <w:t xml:space="preserve"> </w:t>
      </w:r>
      <w:r w:rsidR="005715C8" w:rsidRPr="009C428C">
        <w:rPr>
          <w:lang w:val="en-US"/>
        </w:rPr>
        <w:t>with a higher degree of</w:t>
      </w:r>
      <w:r w:rsidR="00747B3F" w:rsidRPr="009C428C">
        <w:rPr>
          <w:lang w:val="en-US"/>
        </w:rPr>
        <w:t xml:space="preserve"> individuality</w:t>
      </w:r>
      <w:r w:rsidR="009C428C" w:rsidRPr="009C428C">
        <w:rPr>
          <w:lang w:val="en-US"/>
        </w:rPr>
        <w:t>,</w:t>
      </w:r>
      <w:r w:rsidR="00747B3F" w:rsidRPr="009C428C">
        <w:rPr>
          <w:lang w:val="en-US"/>
        </w:rPr>
        <w:t xml:space="preserve"> </w:t>
      </w:r>
      <w:r w:rsidR="009C428C" w:rsidRPr="009C428C">
        <w:rPr>
          <w:lang w:val="en-US"/>
        </w:rPr>
        <w:t>thus possible higher</w:t>
      </w:r>
      <w:r w:rsidR="00747B3F" w:rsidRPr="009C428C">
        <w:rPr>
          <w:lang w:val="en-US"/>
        </w:rPr>
        <w:t xml:space="preserve"> self-</w:t>
      </w:r>
      <w:r w:rsidR="00826B6E" w:rsidRPr="009C428C">
        <w:rPr>
          <w:lang w:val="en-US"/>
        </w:rPr>
        <w:t>efficacy</w:t>
      </w:r>
      <w:r w:rsidR="009C428C" w:rsidRPr="009C428C">
        <w:rPr>
          <w:lang w:val="en-US"/>
        </w:rPr>
        <w:t>,</w:t>
      </w:r>
      <w:r w:rsidR="00747B3F" w:rsidRPr="009C428C">
        <w:rPr>
          <w:lang w:val="en-US"/>
        </w:rPr>
        <w:t xml:space="preserve"> </w:t>
      </w:r>
      <w:r w:rsidR="00F170B8" w:rsidRPr="009C428C">
        <w:rPr>
          <w:lang w:val="en-US"/>
        </w:rPr>
        <w:t>probably coped</w:t>
      </w:r>
      <w:r w:rsidR="009C428C" w:rsidRPr="009C428C">
        <w:rPr>
          <w:lang w:val="en-US"/>
        </w:rPr>
        <w:t xml:space="preserve"> with this</w:t>
      </w:r>
      <w:r w:rsidR="00F170B8" w:rsidRPr="009C428C">
        <w:rPr>
          <w:lang w:val="en-US"/>
        </w:rPr>
        <w:t xml:space="preserve"> better than student</w:t>
      </w:r>
      <w:r w:rsidR="001817C6" w:rsidRPr="009C428C">
        <w:rPr>
          <w:lang w:val="en-US"/>
        </w:rPr>
        <w:t>s</w:t>
      </w:r>
      <w:r w:rsidR="00F170B8" w:rsidRPr="009C428C">
        <w:rPr>
          <w:lang w:val="en-US"/>
        </w:rPr>
        <w:t xml:space="preserve"> </w:t>
      </w:r>
      <w:r w:rsidR="00D13455" w:rsidRPr="009C428C">
        <w:rPr>
          <w:lang w:val="en-US"/>
        </w:rPr>
        <w:t>wh</w:t>
      </w:r>
      <w:r w:rsidR="009C428C" w:rsidRPr="009C428C">
        <w:rPr>
          <w:lang w:val="en-US"/>
        </w:rPr>
        <w:t>o</w:t>
      </w:r>
      <w:r w:rsidR="00D13455" w:rsidRPr="009C428C">
        <w:rPr>
          <w:lang w:val="en-US"/>
        </w:rPr>
        <w:t xml:space="preserve"> thrive in group interactions.</w:t>
      </w:r>
      <w:r w:rsidR="00985ADE" w:rsidRPr="009C428C">
        <w:rPr>
          <w:lang w:val="en-US"/>
        </w:rPr>
        <w:t xml:space="preserve"> </w:t>
      </w:r>
      <w:r w:rsidR="00212D4F" w:rsidRPr="009C428C">
        <w:rPr>
          <w:lang w:val="en-US"/>
        </w:rPr>
        <w:t xml:space="preserve">This presumes that the </w:t>
      </w:r>
      <w:r w:rsidR="00212D4F">
        <w:rPr>
          <w:lang w:val="en-US"/>
        </w:rPr>
        <w:t xml:space="preserve">students </w:t>
      </w:r>
      <w:r w:rsidR="005B7580">
        <w:rPr>
          <w:lang w:val="en-US"/>
        </w:rPr>
        <w:t>know which</w:t>
      </w:r>
      <w:r w:rsidR="00212D4F">
        <w:rPr>
          <w:lang w:val="en-US"/>
        </w:rPr>
        <w:t xml:space="preserve"> requirements apply to </w:t>
      </w:r>
      <w:r w:rsidR="005B7580">
        <w:rPr>
          <w:lang w:val="en-US"/>
        </w:rPr>
        <w:t>solving problems in mathematics, as explained by Bandura: “</w:t>
      </w:r>
      <w:r w:rsidR="005B7580" w:rsidRPr="005B7580">
        <w:rPr>
          <w:lang w:val="en-US"/>
        </w:rPr>
        <w:t>However, when individuals are informed about the nature of the activity, the stronger their self-efficacy the more effort they enlist and the higher their performance attainments</w:t>
      </w:r>
      <w:r w:rsidR="005B7580">
        <w:rPr>
          <w:lang w:val="en-US"/>
        </w:rPr>
        <w:t>”</w:t>
      </w:r>
      <w:r w:rsidR="00212D4F">
        <w:rPr>
          <w:lang w:val="en-US"/>
        </w:rPr>
        <w:t xml:space="preserve"> </w:t>
      </w:r>
      <w:r w:rsidR="00B566BC">
        <w:rPr>
          <w:lang w:val="en-US"/>
        </w:rPr>
        <w:fldChar w:fldCharType="begin"/>
      </w:r>
      <w:r w:rsidR="00B566BC">
        <w:rPr>
          <w:lang w:val="en-US"/>
        </w:rPr>
        <w:instrText xml:space="preserve"> ADDIN EN.CITE &lt;EndNote&gt;&lt;Cite&gt;&lt;Author&gt;Bandura&lt;/Author&gt;&lt;Year&gt;2012&lt;/Year&gt;&lt;RecNum&gt;879&lt;/RecNum&gt;&lt;Pages&gt;27&lt;/Pages&gt;&lt;DisplayText&gt;(Bandura, 2012, p. 27)&lt;/DisplayText&gt;&lt;record&gt;&lt;rec-number&gt;879&lt;/rec-number&gt;&lt;foreign-keys&gt;&lt;key app="EN" db-id="sz2srxws7e9sr9etrz15020b0p5z2zw5e0dw" timestamp="1670575872" guid="43156f13-bec4-448a-b27a-c9666b0bf2ff"&gt;879&lt;/key&gt;&lt;/foreign-keys&gt;&lt;ref-type name="Journal Article"&gt;17&lt;/ref-type&gt;&lt;contributors&gt;&lt;authors&gt;&lt;author&gt;Bandura, Albert&lt;/author&gt;&lt;/authors&gt;&lt;/contributors&gt;&lt;titles&gt;&lt;title&gt;On the functional properties of perceived self-efficacy revisited&lt;/title&gt;&lt;secondary-title&gt;Journal of Management&lt;/secondary-title&gt;&lt;/titles&gt;&lt;periodical&gt;&lt;full-title&gt;Journal of Management&lt;/full-title&gt;&lt;/periodical&gt;&lt;pages&gt;9-44&lt;/pages&gt;&lt;volume&gt;38&lt;/volume&gt;&lt;number&gt;1&lt;/number&gt;&lt;dates&gt;&lt;year&gt;2012&lt;/year&gt;&lt;/dates&gt;&lt;urls&gt;&lt;/urls&gt;&lt;electronic-resource-num&gt;10.1177/0149206311410606&lt;/electronic-resource-num&gt;&lt;/record&gt;&lt;/Cite&gt;&lt;/EndNote&gt;</w:instrText>
      </w:r>
      <w:r w:rsidR="00B566BC">
        <w:rPr>
          <w:lang w:val="en-US"/>
        </w:rPr>
        <w:fldChar w:fldCharType="separate"/>
      </w:r>
      <w:r w:rsidR="00B566BC">
        <w:rPr>
          <w:noProof/>
          <w:lang w:val="en-US"/>
        </w:rPr>
        <w:t>(Bandura, 2012, p. 27)</w:t>
      </w:r>
      <w:r w:rsidR="00B566BC">
        <w:rPr>
          <w:lang w:val="en-US"/>
        </w:rPr>
        <w:fldChar w:fldCharType="end"/>
      </w:r>
      <w:r w:rsidR="00A37284">
        <w:rPr>
          <w:lang w:val="en-US"/>
        </w:rPr>
        <w:t>.</w:t>
      </w:r>
      <w:r w:rsidR="00212D4F">
        <w:rPr>
          <w:lang w:val="en-US"/>
        </w:rPr>
        <w:t xml:space="preserve"> </w:t>
      </w:r>
      <w:r w:rsidR="0025668F">
        <w:rPr>
          <w:lang w:val="en-US"/>
        </w:rPr>
        <w:t>Regardless of the pandemic</w:t>
      </w:r>
      <w:r w:rsidR="005715C8">
        <w:rPr>
          <w:lang w:val="en-US"/>
        </w:rPr>
        <w:t>,</w:t>
      </w:r>
      <w:r w:rsidR="0025668F">
        <w:rPr>
          <w:lang w:val="en-US"/>
        </w:rPr>
        <w:t xml:space="preserve"> however, </w:t>
      </w:r>
      <w:r w:rsidR="00A12316">
        <w:rPr>
          <w:lang w:val="en-US"/>
        </w:rPr>
        <w:t xml:space="preserve">different student types will </w:t>
      </w:r>
      <w:r w:rsidR="00A74C15">
        <w:rPr>
          <w:lang w:val="en-US"/>
        </w:rPr>
        <w:t xml:space="preserve">prefer different settings, </w:t>
      </w:r>
      <w:r w:rsidR="00DB6823">
        <w:rPr>
          <w:lang w:val="en-US"/>
        </w:rPr>
        <w:t xml:space="preserve">and </w:t>
      </w:r>
      <w:r w:rsidR="00DF7E84">
        <w:rPr>
          <w:lang w:val="en-US"/>
        </w:rPr>
        <w:t xml:space="preserve">this </w:t>
      </w:r>
      <w:r w:rsidR="00DB6823">
        <w:rPr>
          <w:lang w:val="en-US"/>
        </w:rPr>
        <w:t xml:space="preserve">should be taken into consideration </w:t>
      </w:r>
      <w:r w:rsidR="000C41C8">
        <w:rPr>
          <w:lang w:val="en-US"/>
        </w:rPr>
        <w:t>when the exam format</w:t>
      </w:r>
      <w:r w:rsidR="00DF7E84">
        <w:rPr>
          <w:lang w:val="en-US"/>
        </w:rPr>
        <w:t xml:space="preserve"> is decided</w:t>
      </w:r>
      <w:r w:rsidR="000C41C8">
        <w:rPr>
          <w:lang w:val="en-US"/>
        </w:rPr>
        <w:t xml:space="preserve">. </w:t>
      </w:r>
      <w:r w:rsidR="00B67508">
        <w:rPr>
          <w:lang w:val="en-US"/>
        </w:rPr>
        <w:t xml:space="preserve">Individual exams </w:t>
      </w:r>
      <w:r w:rsidR="00776168">
        <w:rPr>
          <w:lang w:val="en-US"/>
        </w:rPr>
        <w:t xml:space="preserve">(home or school) </w:t>
      </w:r>
      <w:r w:rsidR="00D94D67">
        <w:rPr>
          <w:lang w:val="en-US"/>
        </w:rPr>
        <w:t>ha</w:t>
      </w:r>
      <w:r w:rsidR="00AA7765">
        <w:rPr>
          <w:lang w:val="en-US"/>
        </w:rPr>
        <w:t>ve</w:t>
      </w:r>
      <w:r w:rsidR="00D94D67">
        <w:rPr>
          <w:lang w:val="en-US"/>
        </w:rPr>
        <w:t xml:space="preserve"> the advantage of possible proctoring and easier assessment of the individual skills of the students</w:t>
      </w:r>
      <w:r w:rsidR="00DF7E84">
        <w:rPr>
          <w:lang w:val="en-US"/>
        </w:rPr>
        <w:t>.</w:t>
      </w:r>
      <w:r w:rsidR="002D3972">
        <w:rPr>
          <w:lang w:val="en-US"/>
        </w:rPr>
        <w:t xml:space="preserve"> </w:t>
      </w:r>
      <w:r w:rsidR="00DF7E84">
        <w:rPr>
          <w:lang w:val="en-US"/>
        </w:rPr>
        <w:t>B</w:t>
      </w:r>
      <w:r w:rsidR="005E6A1C">
        <w:rPr>
          <w:lang w:val="en-US"/>
        </w:rPr>
        <w:t>ut</w:t>
      </w:r>
      <w:r w:rsidR="00DF7E84">
        <w:rPr>
          <w:lang w:val="en-US"/>
        </w:rPr>
        <w:t xml:space="preserve"> this type of exam</w:t>
      </w:r>
      <w:r w:rsidR="005E6A1C">
        <w:rPr>
          <w:lang w:val="en-US"/>
        </w:rPr>
        <w:t xml:space="preserve"> disables</w:t>
      </w:r>
      <w:r w:rsidR="007C7B3B">
        <w:rPr>
          <w:lang w:val="en-US"/>
        </w:rPr>
        <w:t xml:space="preserve"> </w:t>
      </w:r>
      <w:r w:rsidR="006934AE">
        <w:rPr>
          <w:lang w:val="en-US"/>
        </w:rPr>
        <w:t xml:space="preserve">assessment of </w:t>
      </w:r>
      <w:r w:rsidR="005E6A1C">
        <w:rPr>
          <w:lang w:val="en-US"/>
        </w:rPr>
        <w:t>collaboration skills</w:t>
      </w:r>
      <w:r w:rsidR="006934AE">
        <w:rPr>
          <w:lang w:val="en-US"/>
        </w:rPr>
        <w:t xml:space="preserve"> and </w:t>
      </w:r>
      <w:r w:rsidR="00136C63">
        <w:rPr>
          <w:lang w:val="en-US"/>
        </w:rPr>
        <w:t xml:space="preserve">plenary </w:t>
      </w:r>
      <w:r w:rsidR="00AA7765">
        <w:rPr>
          <w:lang w:val="en-US"/>
        </w:rPr>
        <w:t>problem</w:t>
      </w:r>
      <w:r w:rsidR="00B02B97">
        <w:rPr>
          <w:lang w:val="en-US"/>
        </w:rPr>
        <w:t>-</w:t>
      </w:r>
      <w:r w:rsidR="00AA7765">
        <w:rPr>
          <w:lang w:val="en-US"/>
        </w:rPr>
        <w:t xml:space="preserve">solving </w:t>
      </w:r>
      <w:r w:rsidR="00AC737F">
        <w:rPr>
          <w:lang w:val="en-US"/>
        </w:rPr>
        <w:t>which group exams could reveal</w:t>
      </w:r>
      <w:r w:rsidR="006934AE">
        <w:rPr>
          <w:lang w:val="en-US"/>
        </w:rPr>
        <w:t xml:space="preserve">. </w:t>
      </w:r>
      <w:r w:rsidR="00D346FF">
        <w:rPr>
          <w:lang w:val="en-US"/>
        </w:rPr>
        <w:t>Group exams may also give weaker students the chance to hide behind the stronger ones</w:t>
      </w:r>
      <w:r w:rsidR="00392A0B">
        <w:rPr>
          <w:lang w:val="en-US"/>
        </w:rPr>
        <w:t xml:space="preserve">. An intermediate solution </w:t>
      </w:r>
      <w:r w:rsidR="00AC737F">
        <w:rPr>
          <w:lang w:val="en-US"/>
        </w:rPr>
        <w:t>could be</w:t>
      </w:r>
      <w:r w:rsidR="00392A0B">
        <w:rPr>
          <w:lang w:val="en-US"/>
        </w:rPr>
        <w:t xml:space="preserve"> to split the assessment in parts, with an initial </w:t>
      </w:r>
      <w:r w:rsidR="001A6949">
        <w:rPr>
          <w:lang w:val="en-US"/>
        </w:rPr>
        <w:t>group session of problem solving and reasoning</w:t>
      </w:r>
      <w:r w:rsidR="00F15695">
        <w:rPr>
          <w:lang w:val="en-US"/>
        </w:rPr>
        <w:t xml:space="preserve">, followed by an individual assessment </w:t>
      </w:r>
      <w:r w:rsidR="00130EF6">
        <w:rPr>
          <w:lang w:val="en-US"/>
        </w:rPr>
        <w:t xml:space="preserve">session, where each student must provide their results as well as the reasoning behind </w:t>
      </w:r>
      <w:r w:rsidR="003A704A">
        <w:rPr>
          <w:lang w:val="en-US"/>
        </w:rPr>
        <w:t>them</w:t>
      </w:r>
      <w:r w:rsidR="00130EF6">
        <w:rPr>
          <w:lang w:val="en-US"/>
        </w:rPr>
        <w:t xml:space="preserve">. </w:t>
      </w:r>
      <w:r w:rsidR="00494897">
        <w:rPr>
          <w:lang w:val="en-US"/>
        </w:rPr>
        <w:t>The</w:t>
      </w:r>
      <w:r w:rsidR="003A704A">
        <w:rPr>
          <w:lang w:val="en-US"/>
        </w:rPr>
        <w:t xml:space="preserve"> initial</w:t>
      </w:r>
      <w:r w:rsidR="00494897">
        <w:rPr>
          <w:lang w:val="en-US"/>
        </w:rPr>
        <w:t xml:space="preserve"> problem</w:t>
      </w:r>
      <w:r w:rsidR="00F075BE">
        <w:rPr>
          <w:lang w:val="en-US"/>
        </w:rPr>
        <w:t>-</w:t>
      </w:r>
      <w:r w:rsidR="00494897">
        <w:rPr>
          <w:lang w:val="en-US"/>
        </w:rPr>
        <w:t xml:space="preserve">solving session can also be optional, </w:t>
      </w:r>
      <w:r w:rsidR="003A704A">
        <w:rPr>
          <w:lang w:val="en-US"/>
        </w:rPr>
        <w:t>allowing</w:t>
      </w:r>
      <w:r w:rsidR="00494897">
        <w:rPr>
          <w:lang w:val="en-US"/>
        </w:rPr>
        <w:t xml:space="preserve"> students </w:t>
      </w:r>
      <w:r w:rsidR="003A704A">
        <w:rPr>
          <w:lang w:val="en-US"/>
        </w:rPr>
        <w:t>to decide</w:t>
      </w:r>
      <w:r w:rsidR="00494897">
        <w:rPr>
          <w:lang w:val="en-US"/>
        </w:rPr>
        <w:t xml:space="preserve"> themselves </w:t>
      </w:r>
      <w:r w:rsidR="00F075BE">
        <w:rPr>
          <w:lang w:val="en-US"/>
        </w:rPr>
        <w:t xml:space="preserve">which format to use. </w:t>
      </w:r>
      <w:r w:rsidR="00EF4018">
        <w:rPr>
          <w:lang w:val="en-US"/>
        </w:rPr>
        <w:t>In any case, the</w:t>
      </w:r>
      <w:r w:rsidR="003A704A">
        <w:rPr>
          <w:lang w:val="en-US"/>
        </w:rPr>
        <w:t xml:space="preserve"> </w:t>
      </w:r>
      <w:r w:rsidR="00EF4018">
        <w:rPr>
          <w:lang w:val="en-US"/>
        </w:rPr>
        <w:t xml:space="preserve">assessment itself should be individual, in support of our </w:t>
      </w:r>
      <w:r w:rsidR="003A704A">
        <w:rPr>
          <w:lang w:val="en-US"/>
        </w:rPr>
        <w:t>earlier</w:t>
      </w:r>
      <w:r w:rsidR="00EF4018">
        <w:rPr>
          <w:lang w:val="en-US"/>
        </w:rPr>
        <w:t xml:space="preserve"> argument </w:t>
      </w:r>
      <w:r w:rsidR="003A704A">
        <w:rPr>
          <w:lang w:val="en-US"/>
        </w:rPr>
        <w:t>about</w:t>
      </w:r>
      <w:r w:rsidR="00EF4018">
        <w:rPr>
          <w:lang w:val="en-US"/>
        </w:rPr>
        <w:t xml:space="preserve"> evaluating the students and not their result. </w:t>
      </w:r>
      <w:r w:rsidR="003A704A">
        <w:rPr>
          <w:lang w:val="en-US"/>
        </w:rPr>
        <w:t>However, w</w:t>
      </w:r>
      <w:r w:rsidR="007B182F">
        <w:rPr>
          <w:lang w:val="en-US"/>
        </w:rPr>
        <w:t xml:space="preserve">e assert that group work and collaboration during </w:t>
      </w:r>
      <w:r w:rsidR="003A704A">
        <w:rPr>
          <w:lang w:val="en-US"/>
        </w:rPr>
        <w:t>mathematics</w:t>
      </w:r>
      <w:r w:rsidR="007B182F">
        <w:rPr>
          <w:lang w:val="en-US"/>
        </w:rPr>
        <w:t xml:space="preserve"> course</w:t>
      </w:r>
      <w:r w:rsidR="003A704A">
        <w:rPr>
          <w:lang w:val="en-US"/>
        </w:rPr>
        <w:t>s</w:t>
      </w:r>
      <w:r w:rsidR="007B182F">
        <w:rPr>
          <w:lang w:val="en-US"/>
        </w:rPr>
        <w:t xml:space="preserve"> is a prerequisite for collaboration during exams, to </w:t>
      </w:r>
      <w:r w:rsidR="0049651C">
        <w:rPr>
          <w:lang w:val="en-US"/>
        </w:rPr>
        <w:t>familiarize students with their own preferences.</w:t>
      </w:r>
    </w:p>
    <w:p w14:paraId="6929FD68" w14:textId="77777777" w:rsidR="00461F18" w:rsidRDefault="00461F18" w:rsidP="00DA4E21">
      <w:pPr>
        <w:spacing w:line="240" w:lineRule="auto"/>
        <w:rPr>
          <w:lang w:val="en-GB"/>
        </w:rPr>
      </w:pPr>
    </w:p>
    <w:p w14:paraId="4D3A93F9" w14:textId="799E683E" w:rsidR="000933AA" w:rsidRDefault="000933AA" w:rsidP="00DA4E21">
      <w:pPr>
        <w:pStyle w:val="Heading3"/>
        <w:spacing w:line="240" w:lineRule="auto"/>
        <w:rPr>
          <w:lang w:val="en-GB"/>
        </w:rPr>
      </w:pPr>
      <w:r>
        <w:rPr>
          <w:lang w:val="en-GB"/>
        </w:rPr>
        <w:t xml:space="preserve">The interactional perspective </w:t>
      </w:r>
    </w:p>
    <w:p w14:paraId="5B4B8D2C" w14:textId="77777777" w:rsidR="000933AA" w:rsidRDefault="000933AA" w:rsidP="00DA4E21">
      <w:pPr>
        <w:spacing w:line="240" w:lineRule="auto"/>
        <w:rPr>
          <w:lang w:val="en-GB"/>
        </w:rPr>
      </w:pPr>
      <w:r>
        <w:rPr>
          <w:lang w:val="en-GB"/>
        </w:rPr>
        <w:t>Quote:</w:t>
      </w:r>
    </w:p>
    <w:p w14:paraId="7F4F3E02" w14:textId="7EF97BDF" w:rsidR="00104539" w:rsidRPr="00680E68" w:rsidRDefault="00104539" w:rsidP="00DA4E21">
      <w:pPr>
        <w:spacing w:line="240" w:lineRule="auto"/>
        <w:ind w:left="708"/>
        <w:rPr>
          <w:szCs w:val="24"/>
          <w:lang w:val="en-GB"/>
        </w:rPr>
      </w:pPr>
      <w:r w:rsidRPr="00680E68">
        <w:rPr>
          <w:szCs w:val="24"/>
          <w:lang w:val="en-GB"/>
        </w:rPr>
        <w:t>T9: .</w:t>
      </w:r>
      <w:r w:rsidR="009D1F28" w:rsidRPr="00680E68">
        <w:rPr>
          <w:szCs w:val="24"/>
          <w:lang w:val="en-GB"/>
        </w:rPr>
        <w:t>.</w:t>
      </w:r>
      <w:r w:rsidRPr="00680E68">
        <w:rPr>
          <w:szCs w:val="24"/>
          <w:lang w:val="en-GB"/>
        </w:rPr>
        <w:t xml:space="preserve">.the good and the average students seem to benefit from working together in a home exam. The good ones learn a lot from explaining solutions to the average ones, and the average ones are able to understand the explanations. The losers are the low achieving students. They believe that studying is not necessary since they can ask for help from the good students on the exam, but then their limited knowledge prevent </w:t>
      </w:r>
      <w:r w:rsidRPr="00680E68">
        <w:rPr>
          <w:szCs w:val="24"/>
          <w:lang w:val="en-GB"/>
        </w:rPr>
        <w:lastRenderedPageBreak/>
        <w:t>them from understanding the explanations during the exam. Thus, they solve the tasks in such a way that it is revealed that they have not understood what they are doing.</w:t>
      </w:r>
    </w:p>
    <w:p w14:paraId="7C73C964" w14:textId="157D3462" w:rsidR="000933AA" w:rsidRDefault="000933AA" w:rsidP="00DA4E21">
      <w:pPr>
        <w:spacing w:line="240" w:lineRule="auto"/>
        <w:rPr>
          <w:lang w:val="en-GB"/>
        </w:rPr>
      </w:pPr>
      <w:r>
        <w:rPr>
          <w:lang w:val="en-GB"/>
        </w:rPr>
        <w:t>Question:</w:t>
      </w:r>
    </w:p>
    <w:p w14:paraId="2042C53E" w14:textId="4E8D1F17" w:rsidR="00062095" w:rsidRDefault="00104539" w:rsidP="00DA4E21">
      <w:pPr>
        <w:spacing w:line="240" w:lineRule="auto"/>
        <w:rPr>
          <w:lang w:val="en-GB"/>
        </w:rPr>
      </w:pPr>
      <w:r w:rsidRPr="000933AA">
        <w:rPr>
          <w:lang w:val="en-GB"/>
        </w:rPr>
        <w:t xml:space="preserve">How may the use of </w:t>
      </w:r>
      <w:r>
        <w:rPr>
          <w:lang w:val="en-GB"/>
        </w:rPr>
        <w:t>take-home exam</w:t>
      </w:r>
      <w:r w:rsidRPr="000933AA">
        <w:rPr>
          <w:lang w:val="en-GB"/>
        </w:rPr>
        <w:t xml:space="preserve">s in mathematics </w:t>
      </w:r>
      <w:r w:rsidR="005E5846">
        <w:rPr>
          <w:lang w:val="en-GB"/>
        </w:rPr>
        <w:t>work</w:t>
      </w:r>
      <w:r w:rsidRPr="000933AA">
        <w:rPr>
          <w:lang w:val="en-GB"/>
        </w:rPr>
        <w:t xml:space="preserve"> out differently between weak and strong students</w:t>
      </w:r>
      <w:r w:rsidR="005E5846">
        <w:rPr>
          <w:lang w:val="en-GB"/>
        </w:rPr>
        <w:t>,</w:t>
      </w:r>
      <w:r w:rsidRPr="000933AA">
        <w:rPr>
          <w:lang w:val="en-GB"/>
        </w:rPr>
        <w:t xml:space="preserve"> and are there any biases involved? </w:t>
      </w:r>
    </w:p>
    <w:p w14:paraId="7BFF7A9E" w14:textId="77777777" w:rsidR="00104539" w:rsidRDefault="00104539" w:rsidP="00DA4E21">
      <w:pPr>
        <w:spacing w:line="240" w:lineRule="auto"/>
        <w:rPr>
          <w:lang w:val="en-GB"/>
        </w:rPr>
      </w:pPr>
    </w:p>
    <w:p w14:paraId="51235220" w14:textId="57D31007" w:rsidR="002238A6" w:rsidRDefault="002238A6" w:rsidP="00DA4E21">
      <w:pPr>
        <w:spacing w:line="240" w:lineRule="auto"/>
        <w:rPr>
          <w:lang w:val="en-GB"/>
        </w:rPr>
      </w:pPr>
      <w:r>
        <w:rPr>
          <w:lang w:val="en-GB"/>
        </w:rPr>
        <w:t>There is a value in collaboration between students when doing mathematics</w:t>
      </w:r>
      <w:r w:rsidR="002A503D">
        <w:rPr>
          <w:lang w:val="en-GB"/>
        </w:rPr>
        <w:t>,</w:t>
      </w:r>
      <w:r>
        <w:rPr>
          <w:lang w:val="en-GB"/>
        </w:rPr>
        <w:t xml:space="preserve"> </w:t>
      </w:r>
      <w:r w:rsidR="005E5846">
        <w:rPr>
          <w:lang w:val="en-GB"/>
        </w:rPr>
        <w:t>which many</w:t>
      </w:r>
      <w:r>
        <w:rPr>
          <w:lang w:val="en-GB"/>
        </w:rPr>
        <w:t xml:space="preserve"> researchers have </w:t>
      </w:r>
      <w:r w:rsidR="00FD1ABD">
        <w:rPr>
          <w:lang w:val="en-GB"/>
        </w:rPr>
        <w:t>emphasized</w:t>
      </w:r>
      <w:r>
        <w:rPr>
          <w:lang w:val="en-GB"/>
        </w:rPr>
        <w:t xml:space="preserve">. Students engage with the content in </w:t>
      </w:r>
      <w:r w:rsidR="005E5846">
        <w:rPr>
          <w:lang w:val="en-GB"/>
        </w:rPr>
        <w:t>a different</w:t>
      </w:r>
      <w:r>
        <w:rPr>
          <w:lang w:val="en-GB"/>
        </w:rPr>
        <w:t xml:space="preserve"> way when having to communicate the mathematics to others, and as Silvey states: “</w:t>
      </w:r>
      <w:r w:rsidR="00257183" w:rsidRPr="00257183">
        <w:rPr>
          <w:lang w:val="en-GB"/>
        </w:rPr>
        <w:t>While it is clear that presenting and defending a prediction to a student’s peers will better that student’s own mathematical reasoning capabilities, it should also be acknowledged that the collaborative process can be very fruitful for students who serve as the audience to that prediction</w:t>
      </w:r>
      <w:r>
        <w:rPr>
          <w:lang w:val="en-GB"/>
        </w:rPr>
        <w:t>”</w:t>
      </w:r>
      <w:r w:rsidR="00A718F9">
        <w:rPr>
          <w:lang w:val="en-GB"/>
        </w:rPr>
        <w:t xml:space="preserve"> </w:t>
      </w:r>
      <w:r w:rsidR="002A503D">
        <w:rPr>
          <w:lang w:val="en-GB"/>
        </w:rPr>
        <w:fldChar w:fldCharType="begin"/>
      </w:r>
      <w:r w:rsidR="002A503D">
        <w:rPr>
          <w:lang w:val="en-GB"/>
        </w:rPr>
        <w:instrText xml:space="preserve"> ADDIN EN.CITE &lt;EndNote&gt;&lt;Cite&gt;&lt;Author&gt;Silvey&lt;/Author&gt;&lt;Year&gt;2019&lt;/Year&gt;&lt;RecNum&gt;1100&lt;/RecNum&gt;&lt;Pages&gt;6&lt;/Pages&gt;&lt;DisplayText&gt;(Silvey, 2019, p. 6)&lt;/DisplayText&gt;&lt;record&gt;&lt;rec-number&gt;1100&lt;/rec-number&gt;&lt;foreign-keys&gt;&lt;key app="EN" db-id="sz2srxws7e9sr9etrz15020b0p5z2zw5e0dw" timestamp="1692860616"&gt;1100&lt;/key&gt;&lt;/foreign-keys&gt;&lt;ref-type name="Journal Article"&gt;17&lt;/ref-type&gt;&lt;contributors&gt;&lt;authors&gt;&lt;author&gt;Silvey, Patrick R. &lt;/author&gt;&lt;/authors&gt;&lt;/contributors&gt;&lt;titles&gt;&lt;title&gt;“When are we ever going to use this?”: Engagement and application in higher-level secondary mathematics education&lt;/title&gt;&lt;secondary-title&gt;Philosophy of Mathematics Education Journal&lt;/secondary-title&gt;&lt;/titles&gt;&lt;periodical&gt;&lt;full-title&gt;Philosophy of Mathematics Education Journal&lt;/full-title&gt;&lt;/periodical&gt;&lt;volume&gt;35&lt;/volume&gt;&lt;dates&gt;&lt;year&gt;2019&lt;/year&gt;&lt;/dates&gt;&lt;isbn&gt;1465-2978&lt;/isbn&gt;&lt;urls&gt;&lt;/urls&gt;&lt;/record&gt;&lt;/Cite&gt;&lt;/EndNote&gt;</w:instrText>
      </w:r>
      <w:r w:rsidR="002A503D">
        <w:rPr>
          <w:lang w:val="en-GB"/>
        </w:rPr>
        <w:fldChar w:fldCharType="separate"/>
      </w:r>
      <w:r w:rsidR="002A503D">
        <w:rPr>
          <w:noProof/>
          <w:lang w:val="en-GB"/>
        </w:rPr>
        <w:t>(Silvey, 2019, p. 6)</w:t>
      </w:r>
      <w:r w:rsidR="002A503D">
        <w:rPr>
          <w:lang w:val="en-GB"/>
        </w:rPr>
        <w:fldChar w:fldCharType="end"/>
      </w:r>
      <w:r w:rsidR="00F77164">
        <w:rPr>
          <w:lang w:val="en-GB"/>
        </w:rPr>
        <w:t>.</w:t>
      </w:r>
      <w:r>
        <w:rPr>
          <w:lang w:val="en-GB"/>
        </w:rPr>
        <w:t xml:space="preserve"> </w:t>
      </w:r>
    </w:p>
    <w:p w14:paraId="33983C8A" w14:textId="4A8B3948" w:rsidR="00062095" w:rsidRDefault="002B3C05" w:rsidP="00DA4E21">
      <w:pPr>
        <w:spacing w:line="240" w:lineRule="auto"/>
        <w:rPr>
          <w:lang w:val="en-GB"/>
        </w:rPr>
      </w:pPr>
      <w:r>
        <w:rPr>
          <w:lang w:val="en-GB"/>
        </w:rPr>
        <w:t xml:space="preserve">The interactional </w:t>
      </w:r>
      <w:r w:rsidR="00A673CF">
        <w:rPr>
          <w:lang w:val="en-GB"/>
        </w:rPr>
        <w:t>perspective</w:t>
      </w:r>
      <w:r>
        <w:rPr>
          <w:lang w:val="en-GB"/>
        </w:rPr>
        <w:t xml:space="preserve"> is naturally linked </w:t>
      </w:r>
      <w:r w:rsidR="0049651C">
        <w:rPr>
          <w:lang w:val="en-GB"/>
        </w:rPr>
        <w:t>to</w:t>
      </w:r>
      <w:r>
        <w:rPr>
          <w:lang w:val="en-GB"/>
        </w:rPr>
        <w:t xml:space="preserve"> the personal perspective</w:t>
      </w:r>
      <w:r w:rsidR="00A673CF">
        <w:rPr>
          <w:lang w:val="en-GB"/>
        </w:rPr>
        <w:t xml:space="preserve">, </w:t>
      </w:r>
      <w:r w:rsidR="0049651C">
        <w:rPr>
          <w:lang w:val="en-GB"/>
        </w:rPr>
        <w:t>where</w:t>
      </w:r>
      <w:r w:rsidR="00A673CF">
        <w:rPr>
          <w:lang w:val="en-GB"/>
        </w:rPr>
        <w:t xml:space="preserve"> </w:t>
      </w:r>
      <w:r w:rsidR="004577A9">
        <w:rPr>
          <w:lang w:val="en-GB"/>
        </w:rPr>
        <w:t xml:space="preserve">students with different personalities will have different preferences for interaction. </w:t>
      </w:r>
      <w:r w:rsidR="00502317">
        <w:rPr>
          <w:lang w:val="en-GB"/>
        </w:rPr>
        <w:t xml:space="preserve">If students are allowed to collaborate during a </w:t>
      </w:r>
      <w:r w:rsidR="0049651C">
        <w:rPr>
          <w:lang w:val="en-GB"/>
        </w:rPr>
        <w:t>take-</w:t>
      </w:r>
      <w:r w:rsidR="00502317">
        <w:rPr>
          <w:lang w:val="en-GB"/>
        </w:rPr>
        <w:t xml:space="preserve">home exam, it is reasonable to believe that </w:t>
      </w:r>
      <w:r w:rsidR="00977BF2">
        <w:rPr>
          <w:lang w:val="en-GB"/>
        </w:rPr>
        <w:t xml:space="preserve">weaker students will have </w:t>
      </w:r>
      <w:r w:rsidR="0049651C">
        <w:rPr>
          <w:lang w:val="en-GB"/>
        </w:rPr>
        <w:t>an advantage</w:t>
      </w:r>
      <w:r w:rsidR="00977BF2">
        <w:rPr>
          <w:lang w:val="en-GB"/>
        </w:rPr>
        <w:t xml:space="preserve"> </w:t>
      </w:r>
      <w:r w:rsidR="0049651C">
        <w:rPr>
          <w:lang w:val="en-GB"/>
        </w:rPr>
        <w:t>from</w:t>
      </w:r>
      <w:r w:rsidR="00977BF2">
        <w:rPr>
          <w:lang w:val="en-GB"/>
        </w:rPr>
        <w:t xml:space="preserve"> collaborating with stronger students. </w:t>
      </w:r>
      <w:r w:rsidR="00BA3B13">
        <w:rPr>
          <w:lang w:val="en-GB"/>
        </w:rPr>
        <w:t xml:space="preserve">But as Teacher T9 states, </w:t>
      </w:r>
      <w:r w:rsidR="0078152F">
        <w:rPr>
          <w:lang w:val="en-GB"/>
        </w:rPr>
        <w:t xml:space="preserve">this is often not the case, since </w:t>
      </w:r>
      <w:r w:rsidR="007E5811">
        <w:rPr>
          <w:lang w:val="en-GB"/>
        </w:rPr>
        <w:t>collaborati</w:t>
      </w:r>
      <w:r w:rsidR="00A84B4E">
        <w:rPr>
          <w:lang w:val="en-GB"/>
        </w:rPr>
        <w:t xml:space="preserve">on </w:t>
      </w:r>
      <w:r w:rsidR="007E5811">
        <w:rPr>
          <w:lang w:val="en-GB"/>
        </w:rPr>
        <w:t>with stronger students requires a certain understanding of the material</w:t>
      </w:r>
      <w:r w:rsidR="00A84B4E">
        <w:rPr>
          <w:lang w:val="en-GB"/>
        </w:rPr>
        <w:t xml:space="preserve"> to enable further understanding</w:t>
      </w:r>
      <w:r w:rsidR="00EE5C6A">
        <w:rPr>
          <w:lang w:val="en-GB"/>
        </w:rPr>
        <w:t>. This is in</w:t>
      </w:r>
      <w:r w:rsidR="00F6216E">
        <w:rPr>
          <w:lang w:val="en-GB"/>
        </w:rPr>
        <w:t xml:space="preserve"> </w:t>
      </w:r>
      <w:r w:rsidR="00EE5C6A">
        <w:rPr>
          <w:lang w:val="en-GB"/>
        </w:rPr>
        <w:t xml:space="preserve">line with </w:t>
      </w:r>
      <w:r w:rsidR="00F6216E">
        <w:rPr>
          <w:lang w:val="en-GB"/>
        </w:rPr>
        <w:t xml:space="preserve">the </w:t>
      </w:r>
      <w:r w:rsidR="009431DA">
        <w:rPr>
          <w:lang w:val="en-GB"/>
        </w:rPr>
        <w:t>cognitive learning</w:t>
      </w:r>
      <w:r w:rsidR="00F6216E">
        <w:rPr>
          <w:lang w:val="en-GB"/>
        </w:rPr>
        <w:t xml:space="preserve"> approach </w:t>
      </w:r>
      <w:r w:rsidR="00AE3DE8">
        <w:rPr>
          <w:lang w:val="en-GB"/>
        </w:rPr>
        <w:t>which focus</w:t>
      </w:r>
      <w:r w:rsidR="001060C4">
        <w:rPr>
          <w:lang w:val="en-GB"/>
        </w:rPr>
        <w:t xml:space="preserve">es on “making knowledge meaningful and helping learners organize and relate </w:t>
      </w:r>
      <w:r w:rsidR="005F1CB7">
        <w:rPr>
          <w:lang w:val="en-GB"/>
        </w:rPr>
        <w:t>new information to prior knowledge in memory</w:t>
      </w:r>
      <w:r w:rsidR="001060C4">
        <w:rPr>
          <w:lang w:val="en-GB"/>
        </w:rPr>
        <w:t>”</w:t>
      </w:r>
      <w:r w:rsidR="009C428C">
        <w:rPr>
          <w:lang w:val="en-GB"/>
        </w:rPr>
        <w:t xml:space="preserve"> </w:t>
      </w:r>
      <w:r w:rsidR="009C428C">
        <w:rPr>
          <w:lang w:val="en-GB"/>
        </w:rPr>
        <w:fldChar w:fldCharType="begin"/>
      </w:r>
      <w:r w:rsidR="009C428C">
        <w:rPr>
          <w:lang w:val="en-GB"/>
        </w:rPr>
        <w:instrText xml:space="preserve"> ADDIN EN.CITE &lt;EndNote&gt;&lt;Cite&gt;&lt;Author&gt;Yilmaz&lt;/Author&gt;&lt;Year&gt;2011&lt;/Year&gt;&lt;RecNum&gt;1112&lt;/RecNum&gt;&lt;DisplayText&gt;(Yilmaz, 2011)&lt;/DisplayText&gt;&lt;record&gt;&lt;rec-number&gt;1112&lt;/rec-number&gt;&lt;foreign-keys&gt;&lt;key app="EN" db-id="sz2srxws7e9sr9etrz15020b0p5z2zw5e0dw" timestamp="1695650049"&gt;1112&lt;/key&gt;&lt;/foreign-keys&gt;&lt;ref-type name="Journal Article"&gt;17&lt;/ref-type&gt;&lt;contributors&gt;&lt;authors&gt;&lt;author&gt;Yilmaz, Kaya&lt;/author&gt;&lt;/authors&gt;&lt;/contributors&gt;&lt;titles&gt;&lt;title&gt;The Cognitive Perspective on Learning: Its Theoretical Underpinnings and Implications for Classroom Practices&lt;/title&gt;&lt;secondary-title&gt;The Clearing house&lt;/secondary-title&gt;&lt;/titles&gt;&lt;periodical&gt;&lt;full-title&gt;The Clearing house&lt;/full-title&gt;&lt;/periodical&gt;&lt;pages&gt;204-212&lt;/pages&gt;&lt;volume&gt;84&lt;/volume&gt;&lt;number&gt;5&lt;/number&gt;&lt;keywords&gt;&lt;keyword&gt;Behavior&lt;/keyword&gt;&lt;keyword&gt;Classroom management&lt;/keyword&gt;&lt;keyword&gt;Cognition &amp;amp; reasoning&lt;/keyword&gt;&lt;keyword&gt;cognitive learning theory&lt;/keyword&gt;&lt;keyword&gt;Cognitive processes&lt;/keyword&gt;&lt;keyword&gt;cognitivism&lt;/keyword&gt;&lt;keyword&gt;Curricula&lt;/keyword&gt;&lt;keyword&gt;instructional frameworks&lt;/keyword&gt;&lt;keyword&gt;Learning&lt;/keyword&gt;&lt;keyword&gt;Learning theories&lt;/keyword&gt;&lt;keyword&gt;Teachers&lt;/keyword&gt;&lt;keyword&gt;Teaching&lt;/keyword&gt;&lt;keyword&gt;Teaching methods&lt;/keyword&gt;&lt;/keywords&gt;&lt;dates&gt;&lt;year&gt;2011&lt;/year&gt;&lt;/dates&gt;&lt;pub-location&gt;Washington&lt;/pub-location&gt;&lt;publisher&gt;Washington: Taylor &amp;amp; Francis Group&lt;/publisher&gt;&lt;isbn&gt;0009-8655&lt;/isbn&gt;&lt;urls&gt;&lt;/urls&gt;&lt;electronic-resource-num&gt;10.1080/00098655.2011.568989&lt;/electronic-resource-num&gt;&lt;/record&gt;&lt;/Cite&gt;&lt;/EndNote&gt;</w:instrText>
      </w:r>
      <w:r w:rsidR="009C428C">
        <w:rPr>
          <w:lang w:val="en-GB"/>
        </w:rPr>
        <w:fldChar w:fldCharType="separate"/>
      </w:r>
      <w:r w:rsidR="009C428C">
        <w:rPr>
          <w:noProof/>
          <w:lang w:val="en-GB"/>
        </w:rPr>
        <w:t>(Yilmaz, 2011)</w:t>
      </w:r>
      <w:r w:rsidR="009C428C">
        <w:rPr>
          <w:lang w:val="en-GB"/>
        </w:rPr>
        <w:fldChar w:fldCharType="end"/>
      </w:r>
      <w:r w:rsidR="00CF49D1">
        <w:rPr>
          <w:lang w:val="en-GB"/>
        </w:rPr>
        <w:t xml:space="preserve">. </w:t>
      </w:r>
      <w:r w:rsidR="0070289E">
        <w:rPr>
          <w:lang w:val="en-GB"/>
        </w:rPr>
        <w:t>However, i</w:t>
      </w:r>
      <w:r w:rsidR="00AA2A15">
        <w:rPr>
          <w:lang w:val="en-GB"/>
        </w:rPr>
        <w:t xml:space="preserve">t is important to distinguish between </w:t>
      </w:r>
      <w:r w:rsidR="00055B12">
        <w:rPr>
          <w:lang w:val="en-GB"/>
        </w:rPr>
        <w:t xml:space="preserve">collaboration as a learning process and an assessment method. </w:t>
      </w:r>
      <w:r w:rsidR="009910E9">
        <w:rPr>
          <w:lang w:val="en-GB"/>
        </w:rPr>
        <w:t>If a group exam is considered to include</w:t>
      </w:r>
      <w:r w:rsidR="0070289E">
        <w:rPr>
          <w:lang w:val="en-GB"/>
        </w:rPr>
        <w:t xml:space="preserve"> both</w:t>
      </w:r>
      <w:r w:rsidR="009910E9">
        <w:rPr>
          <w:lang w:val="en-GB"/>
        </w:rPr>
        <w:t xml:space="preserve"> </w:t>
      </w:r>
      <w:r w:rsidR="00CD463F">
        <w:rPr>
          <w:lang w:val="en-GB"/>
        </w:rPr>
        <w:t>learning and assessment</w:t>
      </w:r>
      <w:r w:rsidR="004B6247">
        <w:rPr>
          <w:lang w:val="en-GB"/>
        </w:rPr>
        <w:t xml:space="preserve">, students </w:t>
      </w:r>
      <w:r w:rsidR="0070289E">
        <w:rPr>
          <w:lang w:val="en-GB"/>
        </w:rPr>
        <w:t>at</w:t>
      </w:r>
      <w:r w:rsidR="004B6247">
        <w:rPr>
          <w:lang w:val="en-GB"/>
        </w:rPr>
        <w:t xml:space="preserve"> different levels will respond differently. </w:t>
      </w:r>
      <w:r w:rsidR="00BB30A4">
        <w:rPr>
          <w:lang w:val="en-GB"/>
        </w:rPr>
        <w:t xml:space="preserve">If the purpose is </w:t>
      </w:r>
      <w:r w:rsidR="0070289E">
        <w:rPr>
          <w:lang w:val="en-GB"/>
        </w:rPr>
        <w:t xml:space="preserve">only </w:t>
      </w:r>
      <w:r w:rsidR="00BB30A4">
        <w:rPr>
          <w:lang w:val="en-GB"/>
        </w:rPr>
        <w:t xml:space="preserve">assessment, </w:t>
      </w:r>
      <w:r w:rsidR="0039699C">
        <w:rPr>
          <w:lang w:val="en-GB"/>
        </w:rPr>
        <w:t xml:space="preserve">then a combination of group work </w:t>
      </w:r>
      <w:r w:rsidR="0070289E">
        <w:rPr>
          <w:lang w:val="en-GB"/>
        </w:rPr>
        <w:t>with</w:t>
      </w:r>
      <w:r w:rsidR="0039699C">
        <w:rPr>
          <w:lang w:val="en-GB"/>
        </w:rPr>
        <w:t xml:space="preserve"> problem solving</w:t>
      </w:r>
      <w:r w:rsidR="0070289E">
        <w:rPr>
          <w:lang w:val="en-GB"/>
        </w:rPr>
        <w:t xml:space="preserve"> activities</w:t>
      </w:r>
      <w:r w:rsidR="0039699C">
        <w:rPr>
          <w:lang w:val="en-GB"/>
        </w:rPr>
        <w:t xml:space="preserve"> and individual assessment </w:t>
      </w:r>
      <w:r w:rsidR="007B1766">
        <w:rPr>
          <w:lang w:val="en-GB"/>
        </w:rPr>
        <w:t xml:space="preserve">is a viable choice. </w:t>
      </w:r>
      <w:r w:rsidR="007021A7">
        <w:rPr>
          <w:lang w:val="en-GB"/>
        </w:rPr>
        <w:t xml:space="preserve">If the view of Teacher T9 </w:t>
      </w:r>
      <w:r w:rsidR="00E33A36">
        <w:rPr>
          <w:lang w:val="en-GB"/>
        </w:rPr>
        <w:t>holds</w:t>
      </w:r>
      <w:r w:rsidR="0070289E">
        <w:rPr>
          <w:lang w:val="en-GB"/>
        </w:rPr>
        <w:t xml:space="preserve"> true</w:t>
      </w:r>
      <w:r w:rsidR="00E33A36">
        <w:rPr>
          <w:lang w:val="en-GB"/>
        </w:rPr>
        <w:t xml:space="preserve">, </w:t>
      </w:r>
      <w:r w:rsidR="00F17CCE">
        <w:rPr>
          <w:lang w:val="en-GB"/>
        </w:rPr>
        <w:t>i.e.</w:t>
      </w:r>
      <w:r w:rsidR="00826B6E">
        <w:rPr>
          <w:lang w:val="en-GB"/>
        </w:rPr>
        <w:t>,</w:t>
      </w:r>
      <w:r w:rsidR="00F17CCE">
        <w:rPr>
          <w:lang w:val="en-GB"/>
        </w:rPr>
        <w:t xml:space="preserve"> </w:t>
      </w:r>
      <w:r w:rsidR="00E33A36">
        <w:rPr>
          <w:lang w:val="en-GB"/>
        </w:rPr>
        <w:t xml:space="preserve">that </w:t>
      </w:r>
      <w:r w:rsidR="00E33A36" w:rsidRPr="00E33A36">
        <w:rPr>
          <w:lang w:val="en-GB"/>
        </w:rPr>
        <w:t>low achieving students</w:t>
      </w:r>
      <w:r w:rsidR="00E33A36">
        <w:rPr>
          <w:lang w:val="en-GB"/>
        </w:rPr>
        <w:t xml:space="preserve"> </w:t>
      </w:r>
      <w:r w:rsidR="0043549A">
        <w:rPr>
          <w:lang w:val="en-GB"/>
        </w:rPr>
        <w:t>“</w:t>
      </w:r>
      <w:r w:rsidR="00E33A36" w:rsidRPr="00E33A36">
        <w:rPr>
          <w:lang w:val="en-GB"/>
        </w:rPr>
        <w:t>believe that studying is not necessary since they can ask for help from the good students on the exam</w:t>
      </w:r>
      <w:r w:rsidR="0043549A">
        <w:rPr>
          <w:lang w:val="en-GB"/>
        </w:rPr>
        <w:t xml:space="preserve">”, then this </w:t>
      </w:r>
      <w:r w:rsidR="0095155B">
        <w:rPr>
          <w:lang w:val="en-GB"/>
        </w:rPr>
        <w:t>viewpoint</w:t>
      </w:r>
      <w:r w:rsidR="00695444">
        <w:rPr>
          <w:lang w:val="en-GB"/>
        </w:rPr>
        <w:t xml:space="preserve"> </w:t>
      </w:r>
      <w:r w:rsidR="0043549A">
        <w:rPr>
          <w:lang w:val="en-GB"/>
        </w:rPr>
        <w:t xml:space="preserve">is not really </w:t>
      </w:r>
      <w:r w:rsidR="00FA454B">
        <w:rPr>
          <w:lang w:val="en-GB"/>
        </w:rPr>
        <w:t xml:space="preserve">something to consider. If a student does not </w:t>
      </w:r>
      <w:r w:rsidR="00B0575D">
        <w:rPr>
          <w:lang w:val="en-GB"/>
        </w:rPr>
        <w:t>work on their studies</w:t>
      </w:r>
      <w:r w:rsidR="00FA454B">
        <w:rPr>
          <w:lang w:val="en-GB"/>
        </w:rPr>
        <w:t xml:space="preserve"> and </w:t>
      </w:r>
      <w:r w:rsidR="00B0575D">
        <w:rPr>
          <w:lang w:val="en-GB"/>
        </w:rPr>
        <w:t>only appears for</w:t>
      </w:r>
      <w:r w:rsidR="00FA454B">
        <w:rPr>
          <w:lang w:val="en-GB"/>
        </w:rPr>
        <w:t xml:space="preserve"> exam</w:t>
      </w:r>
      <w:r w:rsidR="00B0575D">
        <w:rPr>
          <w:lang w:val="en-GB"/>
        </w:rPr>
        <w:t>s</w:t>
      </w:r>
      <w:r w:rsidR="00FA454B">
        <w:rPr>
          <w:lang w:val="en-GB"/>
        </w:rPr>
        <w:t>, we should expect them to get low grades</w:t>
      </w:r>
      <w:r w:rsidR="0070396D">
        <w:rPr>
          <w:lang w:val="en-GB"/>
        </w:rPr>
        <w:t xml:space="preserve">. </w:t>
      </w:r>
      <w:r w:rsidR="00BD72F0">
        <w:rPr>
          <w:lang w:val="en-GB"/>
        </w:rPr>
        <w:t xml:space="preserve">This will be </w:t>
      </w:r>
      <w:r w:rsidR="00BE02A0">
        <w:rPr>
          <w:lang w:val="en-GB"/>
        </w:rPr>
        <w:t xml:space="preserve">reflected in an individual assessment where students </w:t>
      </w:r>
      <w:r w:rsidR="00B0575D">
        <w:rPr>
          <w:lang w:val="en-GB"/>
        </w:rPr>
        <w:t xml:space="preserve">can </w:t>
      </w:r>
      <w:r w:rsidR="00BE02A0">
        <w:rPr>
          <w:lang w:val="en-GB"/>
        </w:rPr>
        <w:t xml:space="preserve">not only </w:t>
      </w:r>
      <w:r w:rsidR="00B0575D">
        <w:rPr>
          <w:lang w:val="en-GB"/>
        </w:rPr>
        <w:t xml:space="preserve">give </w:t>
      </w:r>
      <w:r w:rsidR="00BE02A0">
        <w:rPr>
          <w:lang w:val="en-GB"/>
        </w:rPr>
        <w:t>answers but also</w:t>
      </w:r>
      <w:r w:rsidR="00B0575D">
        <w:rPr>
          <w:lang w:val="en-GB"/>
        </w:rPr>
        <w:t xml:space="preserve"> have to</w:t>
      </w:r>
      <w:r w:rsidR="00BE02A0">
        <w:rPr>
          <w:lang w:val="en-GB"/>
        </w:rPr>
        <w:t xml:space="preserve"> explain their reasoning.</w:t>
      </w:r>
      <w:r w:rsidR="00FA454B">
        <w:rPr>
          <w:lang w:val="en-GB"/>
        </w:rPr>
        <w:t xml:space="preserve"> </w:t>
      </w:r>
    </w:p>
    <w:p w14:paraId="1715D487" w14:textId="77777777" w:rsidR="008C7585" w:rsidRDefault="008C7585" w:rsidP="00DA4E21">
      <w:pPr>
        <w:pStyle w:val="Heading2"/>
        <w:spacing w:line="240" w:lineRule="auto"/>
        <w:rPr>
          <w:lang w:val="en-GB"/>
        </w:rPr>
      </w:pPr>
    </w:p>
    <w:p w14:paraId="7B60CA1C" w14:textId="3BB0B01F" w:rsidR="000933AA" w:rsidRDefault="005D52D5" w:rsidP="00DA4E21">
      <w:pPr>
        <w:pStyle w:val="Heading2"/>
        <w:spacing w:line="240" w:lineRule="auto"/>
        <w:rPr>
          <w:lang w:val="en-GB"/>
        </w:rPr>
      </w:pPr>
      <w:r>
        <w:rPr>
          <w:lang w:val="en-GB"/>
        </w:rPr>
        <w:t>Epilogue</w:t>
      </w:r>
    </w:p>
    <w:p w14:paraId="65F71409" w14:textId="59C73724" w:rsidR="00F33D58" w:rsidRDefault="000933AA" w:rsidP="00DA4E21">
      <w:pPr>
        <w:spacing w:line="240" w:lineRule="auto"/>
        <w:rPr>
          <w:lang w:val="en-GB"/>
        </w:rPr>
      </w:pPr>
      <w:r>
        <w:rPr>
          <w:lang w:val="en-GB"/>
        </w:rPr>
        <w:t xml:space="preserve">All in all, no matter which perspective we have on </w:t>
      </w:r>
      <w:r w:rsidR="00B56D44">
        <w:rPr>
          <w:lang w:val="en-GB"/>
        </w:rPr>
        <w:t>take-home exam</w:t>
      </w:r>
      <w:r>
        <w:rPr>
          <w:lang w:val="en-GB"/>
        </w:rPr>
        <w:t>s, it</w:t>
      </w:r>
      <w:r w:rsidR="00461367">
        <w:rPr>
          <w:lang w:val="en-US"/>
        </w:rPr>
        <w:t xml:space="preserve"> all </w:t>
      </w:r>
      <w:r w:rsidR="00F33D58">
        <w:rPr>
          <w:lang w:val="en-US"/>
        </w:rPr>
        <w:t>brings</w:t>
      </w:r>
      <w:r w:rsidR="00461367">
        <w:rPr>
          <w:lang w:val="en-US"/>
        </w:rPr>
        <w:t xml:space="preserve"> down to</w:t>
      </w:r>
      <w:r w:rsidR="00461367" w:rsidRPr="008736FC">
        <w:rPr>
          <w:lang w:val="en-US"/>
        </w:rPr>
        <w:t xml:space="preserve"> the question</w:t>
      </w:r>
      <w:r w:rsidR="00571D94">
        <w:rPr>
          <w:lang w:val="en-US"/>
        </w:rPr>
        <w:t>s</w:t>
      </w:r>
      <w:r w:rsidR="00461367" w:rsidRPr="008736FC">
        <w:rPr>
          <w:lang w:val="en-US"/>
        </w:rPr>
        <w:t>; do we trust students or not, and if we</w:t>
      </w:r>
      <w:r w:rsidR="00461367">
        <w:rPr>
          <w:lang w:val="en-US"/>
        </w:rPr>
        <w:t xml:space="preserve"> </w:t>
      </w:r>
      <w:r w:rsidR="00461367" w:rsidRPr="008736FC">
        <w:rPr>
          <w:lang w:val="en-US"/>
        </w:rPr>
        <w:t>trust them - are take-home-exams fair?</w:t>
      </w:r>
    </w:p>
    <w:p w14:paraId="3B82EFBC" w14:textId="4EDA1922" w:rsidR="00CB67F2" w:rsidRDefault="00BF0CA4" w:rsidP="00DA4E21">
      <w:pPr>
        <w:spacing w:line="240" w:lineRule="auto"/>
        <w:rPr>
          <w:lang w:val="en-GB"/>
        </w:rPr>
      </w:pPr>
      <w:r>
        <w:rPr>
          <w:lang w:val="en-GB"/>
        </w:rPr>
        <w:t>Of course,</w:t>
      </w:r>
      <w:r w:rsidR="00F33D58">
        <w:rPr>
          <w:lang w:val="en-GB"/>
        </w:rPr>
        <w:t xml:space="preserve"> the answer</w:t>
      </w:r>
      <w:r w:rsidR="00571D94">
        <w:rPr>
          <w:lang w:val="en-GB"/>
        </w:rPr>
        <w:t>s to these questions</w:t>
      </w:r>
      <w:r w:rsidR="00F33D58">
        <w:rPr>
          <w:lang w:val="en-GB"/>
        </w:rPr>
        <w:t xml:space="preserve"> </w:t>
      </w:r>
      <w:r w:rsidR="00571D94">
        <w:rPr>
          <w:lang w:val="en-GB"/>
        </w:rPr>
        <w:t>are</w:t>
      </w:r>
      <w:r w:rsidR="00F33D58">
        <w:rPr>
          <w:lang w:val="en-GB"/>
        </w:rPr>
        <w:t xml:space="preserve"> not yes or no, these questions are </w:t>
      </w:r>
      <w:r>
        <w:rPr>
          <w:lang w:val="en-GB"/>
        </w:rPr>
        <w:t>versatile. This is reflected in the discussion above, wh</w:t>
      </w:r>
      <w:r w:rsidR="00CB67F2">
        <w:rPr>
          <w:lang w:val="en-GB"/>
        </w:rPr>
        <w:t>ere the</w:t>
      </w:r>
      <w:r>
        <w:rPr>
          <w:lang w:val="en-GB"/>
        </w:rPr>
        <w:t xml:space="preserve"> arguments depend on which perspective is </w:t>
      </w:r>
      <w:r w:rsidR="00CB67F2">
        <w:rPr>
          <w:lang w:val="en-GB"/>
        </w:rPr>
        <w:t>used when considering</w:t>
      </w:r>
      <w:r>
        <w:rPr>
          <w:lang w:val="en-GB"/>
        </w:rPr>
        <w:t xml:space="preserve"> take-home exam</w:t>
      </w:r>
      <w:r w:rsidR="00CB67F2">
        <w:rPr>
          <w:lang w:val="en-GB"/>
        </w:rPr>
        <w:t>ination in mathematics</w:t>
      </w:r>
      <w:r>
        <w:rPr>
          <w:lang w:val="en-GB"/>
        </w:rPr>
        <w:t xml:space="preserve">.  </w:t>
      </w:r>
    </w:p>
    <w:p w14:paraId="64DF672A" w14:textId="6471F1AA" w:rsidR="004B6AF6" w:rsidRDefault="005D52D5" w:rsidP="00DA4E21">
      <w:pPr>
        <w:spacing w:line="240" w:lineRule="auto"/>
        <w:rPr>
          <w:lang w:val="en-GB"/>
        </w:rPr>
      </w:pPr>
      <w:r>
        <w:rPr>
          <w:lang w:val="en-GB"/>
        </w:rPr>
        <w:t>But is there any point in raising this discussion now – when s</w:t>
      </w:r>
      <w:r w:rsidR="00BC4A58" w:rsidRPr="00A31A73">
        <w:rPr>
          <w:lang w:val="en-GB"/>
        </w:rPr>
        <w:t>ocieties around the world are</w:t>
      </w:r>
      <w:r w:rsidR="003A217D">
        <w:rPr>
          <w:lang w:val="en-GB"/>
        </w:rPr>
        <w:t xml:space="preserve"> </w:t>
      </w:r>
      <w:r w:rsidR="00461367">
        <w:rPr>
          <w:lang w:val="en-GB"/>
        </w:rPr>
        <w:t>‘</w:t>
      </w:r>
      <w:r w:rsidR="00BC4A58" w:rsidRPr="00A31A73">
        <w:rPr>
          <w:lang w:val="en-GB"/>
        </w:rPr>
        <w:t xml:space="preserve">back to normal’ and have </w:t>
      </w:r>
      <w:r w:rsidR="00212FC3">
        <w:rPr>
          <w:lang w:val="en-GB"/>
        </w:rPr>
        <w:t>abandoned</w:t>
      </w:r>
      <w:r w:rsidR="00BC4A58" w:rsidRPr="00A31A73">
        <w:rPr>
          <w:lang w:val="en-GB"/>
        </w:rPr>
        <w:t xml:space="preserve"> </w:t>
      </w:r>
      <w:r>
        <w:rPr>
          <w:lang w:val="en-GB"/>
        </w:rPr>
        <w:t xml:space="preserve">any </w:t>
      </w:r>
      <w:r w:rsidR="00975C36" w:rsidRPr="00A31A73">
        <w:rPr>
          <w:lang w:val="en-GB"/>
        </w:rPr>
        <w:t>concerns about</w:t>
      </w:r>
      <w:r w:rsidR="00E40C97" w:rsidRPr="00A31A73">
        <w:rPr>
          <w:lang w:val="en-GB"/>
        </w:rPr>
        <w:t xml:space="preserve"> </w:t>
      </w:r>
      <w:r w:rsidR="00BC4A58" w:rsidRPr="00A31A73">
        <w:rPr>
          <w:lang w:val="en-GB"/>
        </w:rPr>
        <w:t>lockdowns due to Covid infections</w:t>
      </w:r>
      <w:r>
        <w:rPr>
          <w:lang w:val="en-GB"/>
        </w:rPr>
        <w:t>?</w:t>
      </w:r>
      <w:r w:rsidR="00BC4A58" w:rsidRPr="00A31A73">
        <w:rPr>
          <w:lang w:val="en-GB"/>
        </w:rPr>
        <w:t xml:space="preserve"> New variants of the virus occur, but politicians</w:t>
      </w:r>
      <w:r w:rsidR="00212FC3">
        <w:rPr>
          <w:lang w:val="en-GB"/>
        </w:rPr>
        <w:t xml:space="preserve"> are</w:t>
      </w:r>
      <w:r w:rsidR="00BC4A58" w:rsidRPr="00A31A73">
        <w:rPr>
          <w:lang w:val="en-GB"/>
        </w:rPr>
        <w:t xml:space="preserve"> eager to </w:t>
      </w:r>
      <w:r w:rsidR="00975C36" w:rsidRPr="00A31A73">
        <w:rPr>
          <w:lang w:val="en-GB"/>
        </w:rPr>
        <w:t>stress that clos</w:t>
      </w:r>
      <w:r w:rsidR="00212FC3">
        <w:rPr>
          <w:lang w:val="en-GB"/>
        </w:rPr>
        <w:t>ing</w:t>
      </w:r>
      <w:r w:rsidR="00E40C97" w:rsidRPr="00A31A73">
        <w:rPr>
          <w:lang w:val="en-GB"/>
        </w:rPr>
        <w:t xml:space="preserve"> </w:t>
      </w:r>
      <w:r w:rsidR="00975C36" w:rsidRPr="00A31A73">
        <w:rPr>
          <w:lang w:val="en-GB"/>
        </w:rPr>
        <w:t>societ</w:t>
      </w:r>
      <w:r w:rsidR="00212FC3">
        <w:rPr>
          <w:lang w:val="en-GB"/>
        </w:rPr>
        <w:t>y</w:t>
      </w:r>
      <w:r w:rsidR="00975C36" w:rsidRPr="00A31A73">
        <w:rPr>
          <w:lang w:val="en-GB"/>
        </w:rPr>
        <w:t xml:space="preserve"> in a similar </w:t>
      </w:r>
      <w:r w:rsidR="00212FC3">
        <w:rPr>
          <w:lang w:val="en-GB"/>
        </w:rPr>
        <w:t>way to</w:t>
      </w:r>
      <w:r w:rsidR="00E40C97" w:rsidRPr="00A31A73">
        <w:rPr>
          <w:lang w:val="en-GB"/>
        </w:rPr>
        <w:t xml:space="preserve"> the early</w:t>
      </w:r>
      <w:r w:rsidR="00975C36" w:rsidRPr="00A31A73">
        <w:rPr>
          <w:lang w:val="en-GB"/>
        </w:rPr>
        <w:t xml:space="preserve"> Covid</w:t>
      </w:r>
      <w:r w:rsidR="00E40C97" w:rsidRPr="00A31A73">
        <w:rPr>
          <w:lang w:val="en-GB"/>
        </w:rPr>
        <w:t xml:space="preserve"> </w:t>
      </w:r>
      <w:r w:rsidR="00212FC3">
        <w:rPr>
          <w:lang w:val="en-GB"/>
        </w:rPr>
        <w:t>situation</w:t>
      </w:r>
      <w:r w:rsidR="00E40C97" w:rsidRPr="00A31A73">
        <w:rPr>
          <w:lang w:val="en-GB"/>
        </w:rPr>
        <w:t xml:space="preserve"> is </w:t>
      </w:r>
      <w:r w:rsidR="00B45A63">
        <w:rPr>
          <w:lang w:val="en-GB"/>
        </w:rPr>
        <w:t xml:space="preserve">not </w:t>
      </w:r>
      <w:r w:rsidR="00212FC3">
        <w:rPr>
          <w:lang w:val="en-GB"/>
        </w:rPr>
        <w:t>relevant</w:t>
      </w:r>
      <w:r w:rsidR="00975C36" w:rsidRPr="00A31A73">
        <w:rPr>
          <w:lang w:val="en-GB"/>
        </w:rPr>
        <w:t xml:space="preserve">. The costs were too big, both economically and </w:t>
      </w:r>
      <w:r w:rsidR="00B45A63">
        <w:rPr>
          <w:lang w:val="en-GB"/>
        </w:rPr>
        <w:t>individually</w:t>
      </w:r>
      <w:r w:rsidR="00975C36" w:rsidRPr="00A31A73">
        <w:rPr>
          <w:lang w:val="en-GB"/>
        </w:rPr>
        <w:t>. Thus, is</w:t>
      </w:r>
      <w:r w:rsidR="00E40C97" w:rsidRPr="00A31A73">
        <w:rPr>
          <w:lang w:val="en-GB"/>
        </w:rPr>
        <w:t xml:space="preserve"> there</w:t>
      </w:r>
      <w:r w:rsidR="00975C36" w:rsidRPr="00A31A73">
        <w:rPr>
          <w:lang w:val="en-GB"/>
        </w:rPr>
        <w:t xml:space="preserve"> any point in discussing</w:t>
      </w:r>
      <w:r w:rsidR="00B45A63">
        <w:rPr>
          <w:lang w:val="en-GB"/>
        </w:rPr>
        <w:t xml:space="preserve"> assessment settings </w:t>
      </w:r>
      <w:r w:rsidR="005C78FE">
        <w:rPr>
          <w:lang w:val="en-GB"/>
        </w:rPr>
        <w:t>due to</w:t>
      </w:r>
      <w:r w:rsidR="00975C36" w:rsidRPr="00A31A73">
        <w:rPr>
          <w:lang w:val="en-GB"/>
        </w:rPr>
        <w:t xml:space="preserve"> lockdown</w:t>
      </w:r>
      <w:r w:rsidR="005C78FE">
        <w:rPr>
          <w:lang w:val="en-GB"/>
        </w:rPr>
        <w:t>s</w:t>
      </w:r>
      <w:r w:rsidR="00975C36" w:rsidRPr="00A31A73">
        <w:rPr>
          <w:lang w:val="en-GB"/>
        </w:rPr>
        <w:t xml:space="preserve"> like</w:t>
      </w:r>
      <w:r w:rsidR="00E40C97" w:rsidRPr="00A31A73">
        <w:rPr>
          <w:lang w:val="en-GB"/>
        </w:rPr>
        <w:t xml:space="preserve"> </w:t>
      </w:r>
      <w:r w:rsidR="00975C36" w:rsidRPr="00A31A73">
        <w:rPr>
          <w:lang w:val="en-GB"/>
        </w:rPr>
        <w:t>in the present paper</w:t>
      </w:r>
      <w:r w:rsidR="00E40C97" w:rsidRPr="00A31A73">
        <w:rPr>
          <w:lang w:val="en-GB"/>
        </w:rPr>
        <w:t>?</w:t>
      </w:r>
      <w:r w:rsidR="00975C36" w:rsidRPr="00A31A73">
        <w:rPr>
          <w:lang w:val="en-GB"/>
        </w:rPr>
        <w:t xml:space="preserve"> </w:t>
      </w:r>
      <w:r w:rsidR="005D5E46">
        <w:rPr>
          <w:lang w:val="en-GB"/>
        </w:rPr>
        <w:t>We</w:t>
      </w:r>
      <w:r w:rsidR="00E40C97" w:rsidRPr="00A31A73">
        <w:rPr>
          <w:lang w:val="en-GB"/>
        </w:rPr>
        <w:t xml:space="preserve"> would say ‘ye</w:t>
      </w:r>
      <w:r w:rsidR="005C78FE">
        <w:rPr>
          <w:lang w:val="en-GB"/>
        </w:rPr>
        <w:t>s</w:t>
      </w:r>
      <w:r w:rsidR="00E40C97" w:rsidRPr="00A31A73">
        <w:rPr>
          <w:lang w:val="en-GB"/>
        </w:rPr>
        <w:t>’, lo</w:t>
      </w:r>
      <w:r w:rsidR="00D169E0">
        <w:rPr>
          <w:lang w:val="en-GB"/>
        </w:rPr>
        <w:t>u</w:t>
      </w:r>
      <w:r w:rsidR="00E40C97" w:rsidRPr="00A31A73">
        <w:rPr>
          <w:lang w:val="en-GB"/>
        </w:rPr>
        <w:t>d</w:t>
      </w:r>
      <w:r w:rsidR="00212FC3">
        <w:rPr>
          <w:lang w:val="en-GB"/>
        </w:rPr>
        <w:t xml:space="preserve"> and clear</w:t>
      </w:r>
      <w:r w:rsidR="00E40C97" w:rsidRPr="00A31A73">
        <w:rPr>
          <w:lang w:val="en-GB"/>
        </w:rPr>
        <w:t>. T</w:t>
      </w:r>
      <w:r w:rsidR="0006158C" w:rsidRPr="00A31A73">
        <w:rPr>
          <w:lang w:val="en-GB"/>
        </w:rPr>
        <w:t xml:space="preserve">he educational scene is changing, </w:t>
      </w:r>
      <w:r w:rsidR="00212FC3">
        <w:rPr>
          <w:lang w:val="en-GB"/>
        </w:rPr>
        <w:t>and</w:t>
      </w:r>
      <w:r w:rsidR="0006158C" w:rsidRPr="00A31A73">
        <w:rPr>
          <w:lang w:val="en-GB"/>
        </w:rPr>
        <w:t xml:space="preserve"> the demographic profile of university students</w:t>
      </w:r>
      <w:r w:rsidR="00212FC3">
        <w:rPr>
          <w:lang w:val="en-GB"/>
        </w:rPr>
        <w:t xml:space="preserve"> is changing</w:t>
      </w:r>
      <w:r w:rsidR="0006158C" w:rsidRPr="00A31A73">
        <w:rPr>
          <w:lang w:val="en-GB"/>
        </w:rPr>
        <w:t xml:space="preserve">. Many </w:t>
      </w:r>
      <w:r w:rsidR="0006158C" w:rsidRPr="00A31A73">
        <w:rPr>
          <w:lang w:val="en-GB"/>
        </w:rPr>
        <w:lastRenderedPageBreak/>
        <w:t>students</w:t>
      </w:r>
      <w:r w:rsidR="005C78FE">
        <w:rPr>
          <w:lang w:val="en-GB"/>
        </w:rPr>
        <w:t xml:space="preserve"> are still</w:t>
      </w:r>
      <w:r w:rsidR="0006158C" w:rsidRPr="00A31A73">
        <w:rPr>
          <w:lang w:val="en-GB"/>
        </w:rPr>
        <w:t xml:space="preserve"> students in traditional term</w:t>
      </w:r>
      <w:r w:rsidR="008B28E8" w:rsidRPr="00A31A73">
        <w:rPr>
          <w:lang w:val="en-GB"/>
        </w:rPr>
        <w:t>s</w:t>
      </w:r>
      <w:r w:rsidR="0006158C" w:rsidRPr="00A31A73">
        <w:rPr>
          <w:lang w:val="en-GB"/>
        </w:rPr>
        <w:t>, leaving their homes and mov</w:t>
      </w:r>
      <w:r w:rsidR="005C78FE">
        <w:rPr>
          <w:lang w:val="en-GB"/>
        </w:rPr>
        <w:t>ing</w:t>
      </w:r>
      <w:r w:rsidR="0006158C" w:rsidRPr="00A31A73">
        <w:rPr>
          <w:lang w:val="en-GB"/>
        </w:rPr>
        <w:t xml:space="preserve"> to </w:t>
      </w:r>
      <w:r w:rsidR="005C78FE">
        <w:rPr>
          <w:lang w:val="en-GB"/>
        </w:rPr>
        <w:t>a</w:t>
      </w:r>
      <w:r w:rsidR="0006158C" w:rsidRPr="00A31A73">
        <w:rPr>
          <w:lang w:val="en-GB"/>
        </w:rPr>
        <w:t xml:space="preserve"> city </w:t>
      </w:r>
      <w:r w:rsidR="008B28E8" w:rsidRPr="00A31A73">
        <w:rPr>
          <w:lang w:val="en-GB"/>
        </w:rPr>
        <w:t>where</w:t>
      </w:r>
      <w:r w:rsidR="0006158C" w:rsidRPr="00A31A73">
        <w:rPr>
          <w:lang w:val="en-GB"/>
        </w:rPr>
        <w:t xml:space="preserve"> </w:t>
      </w:r>
      <w:r w:rsidR="005C78FE">
        <w:rPr>
          <w:lang w:val="en-GB"/>
        </w:rPr>
        <w:t>a</w:t>
      </w:r>
      <w:r w:rsidR="0006158C" w:rsidRPr="00A31A73">
        <w:rPr>
          <w:lang w:val="en-GB"/>
        </w:rPr>
        <w:t xml:space="preserve"> university </w:t>
      </w:r>
      <w:r w:rsidR="008B28E8" w:rsidRPr="00A31A73">
        <w:rPr>
          <w:lang w:val="en-GB"/>
        </w:rPr>
        <w:t>offers teaching and assessment</w:t>
      </w:r>
      <w:r w:rsidR="00212FC3">
        <w:rPr>
          <w:lang w:val="en-GB"/>
        </w:rPr>
        <w:t xml:space="preserve"> </w:t>
      </w:r>
      <w:r w:rsidR="00212FC3" w:rsidRPr="00A31A73">
        <w:rPr>
          <w:lang w:val="en-GB"/>
        </w:rPr>
        <w:t>on</w:t>
      </w:r>
      <w:r w:rsidR="00212FC3">
        <w:rPr>
          <w:lang w:val="en-GB"/>
        </w:rPr>
        <w:t xml:space="preserve"> </w:t>
      </w:r>
      <w:r w:rsidR="00212FC3" w:rsidRPr="00A31A73">
        <w:rPr>
          <w:lang w:val="en-GB"/>
        </w:rPr>
        <w:t>campus</w:t>
      </w:r>
      <w:r w:rsidR="008B28E8" w:rsidRPr="00A31A73">
        <w:rPr>
          <w:lang w:val="en-GB"/>
        </w:rPr>
        <w:t xml:space="preserve">. </w:t>
      </w:r>
      <w:r w:rsidR="00A01A1D">
        <w:rPr>
          <w:lang w:val="en-GB"/>
        </w:rPr>
        <w:t>However, s</w:t>
      </w:r>
      <w:r w:rsidR="008B28E8" w:rsidRPr="00A31A73">
        <w:rPr>
          <w:lang w:val="en-GB"/>
        </w:rPr>
        <w:t xml:space="preserve">ome students need </w:t>
      </w:r>
      <w:r w:rsidR="005C78FE">
        <w:rPr>
          <w:lang w:val="en-GB"/>
        </w:rPr>
        <w:t xml:space="preserve">the </w:t>
      </w:r>
      <w:r w:rsidR="00A01A1D">
        <w:rPr>
          <w:lang w:val="en-GB"/>
        </w:rPr>
        <w:t>opportunity</w:t>
      </w:r>
      <w:r w:rsidR="005C78FE">
        <w:rPr>
          <w:lang w:val="en-GB"/>
        </w:rPr>
        <w:t xml:space="preserve"> </w:t>
      </w:r>
      <w:r w:rsidR="008B28E8" w:rsidRPr="00A31A73">
        <w:rPr>
          <w:lang w:val="en-GB"/>
        </w:rPr>
        <w:t xml:space="preserve">to study from home. They are tied up </w:t>
      </w:r>
      <w:r w:rsidR="00A01A1D">
        <w:rPr>
          <w:lang w:val="en-GB"/>
        </w:rPr>
        <w:t>for</w:t>
      </w:r>
      <w:r w:rsidR="008B28E8" w:rsidRPr="00A31A73">
        <w:rPr>
          <w:lang w:val="en-GB"/>
        </w:rPr>
        <w:t xml:space="preserve"> different reasons, but still want</w:t>
      </w:r>
      <w:r w:rsidR="00A01A1D">
        <w:rPr>
          <w:lang w:val="en-GB"/>
        </w:rPr>
        <w:t xml:space="preserve"> to get</w:t>
      </w:r>
      <w:r w:rsidR="008B28E8" w:rsidRPr="00A31A73">
        <w:rPr>
          <w:lang w:val="en-GB"/>
        </w:rPr>
        <w:t xml:space="preserve"> </w:t>
      </w:r>
      <w:r w:rsidR="004C04F9">
        <w:rPr>
          <w:lang w:val="en-GB"/>
        </w:rPr>
        <w:t>an education</w:t>
      </w:r>
      <w:r w:rsidR="008B28E8" w:rsidRPr="00A31A73">
        <w:rPr>
          <w:lang w:val="en-GB"/>
        </w:rPr>
        <w:t xml:space="preserve">. </w:t>
      </w:r>
      <w:r w:rsidR="005C78FE">
        <w:rPr>
          <w:lang w:val="en-GB"/>
        </w:rPr>
        <w:t>Some</w:t>
      </w:r>
      <w:r w:rsidR="008B28E8" w:rsidRPr="00A31A73">
        <w:rPr>
          <w:lang w:val="en-GB"/>
        </w:rPr>
        <w:t xml:space="preserve"> may have </w:t>
      </w:r>
      <w:r w:rsidR="00A01A1D">
        <w:rPr>
          <w:lang w:val="en-GB"/>
        </w:rPr>
        <w:t>completed</w:t>
      </w:r>
      <w:r w:rsidR="00A31A73" w:rsidRPr="00A31A73">
        <w:rPr>
          <w:lang w:val="en-GB"/>
        </w:rPr>
        <w:t xml:space="preserve"> an education many years ago</w:t>
      </w:r>
      <w:r w:rsidR="00A31A73">
        <w:rPr>
          <w:lang w:val="en-GB"/>
        </w:rPr>
        <w:t xml:space="preserve"> and</w:t>
      </w:r>
      <w:r w:rsidR="00A31A73" w:rsidRPr="00A31A73">
        <w:rPr>
          <w:lang w:val="en-GB"/>
        </w:rPr>
        <w:t xml:space="preserve"> want to comple</w:t>
      </w:r>
      <w:r w:rsidR="009D313C">
        <w:rPr>
          <w:lang w:val="en-GB"/>
        </w:rPr>
        <w:t>ment</w:t>
      </w:r>
      <w:r w:rsidR="00A31A73" w:rsidRPr="00A31A73">
        <w:rPr>
          <w:lang w:val="en-GB"/>
        </w:rPr>
        <w:t xml:space="preserve"> this with new courses due to new </w:t>
      </w:r>
      <w:r w:rsidR="0038326B">
        <w:rPr>
          <w:lang w:val="en-GB"/>
        </w:rPr>
        <w:t>demands</w:t>
      </w:r>
      <w:r w:rsidR="00A31A73" w:rsidRPr="00A31A73">
        <w:rPr>
          <w:lang w:val="en-GB"/>
        </w:rPr>
        <w:t xml:space="preserve"> in the labour market. </w:t>
      </w:r>
      <w:r w:rsidR="00A31A73">
        <w:rPr>
          <w:lang w:val="en-GB"/>
        </w:rPr>
        <w:t xml:space="preserve">These are students </w:t>
      </w:r>
      <w:r w:rsidR="00E60511">
        <w:rPr>
          <w:lang w:val="en-GB"/>
        </w:rPr>
        <w:t xml:space="preserve">who find it difficult to leave home. They want and need to </w:t>
      </w:r>
      <w:r w:rsidR="00F964DE">
        <w:rPr>
          <w:lang w:val="en-GB"/>
        </w:rPr>
        <w:t>be</w:t>
      </w:r>
      <w:r w:rsidR="00E60511">
        <w:rPr>
          <w:lang w:val="en-GB"/>
        </w:rPr>
        <w:t xml:space="preserve"> offer</w:t>
      </w:r>
      <w:r w:rsidR="00F964DE">
        <w:rPr>
          <w:lang w:val="en-GB"/>
        </w:rPr>
        <w:t>ed</w:t>
      </w:r>
      <w:r w:rsidR="00E60511">
        <w:rPr>
          <w:lang w:val="en-GB"/>
        </w:rPr>
        <w:t xml:space="preserve"> distance education</w:t>
      </w:r>
      <w:r w:rsidR="00F964DE">
        <w:rPr>
          <w:lang w:val="en-GB"/>
        </w:rPr>
        <w:t>s</w:t>
      </w:r>
      <w:r w:rsidR="009D313C">
        <w:rPr>
          <w:lang w:val="en-GB"/>
        </w:rPr>
        <w:t xml:space="preserve"> where they live</w:t>
      </w:r>
      <w:r w:rsidR="00E60511">
        <w:rPr>
          <w:lang w:val="en-GB"/>
        </w:rPr>
        <w:t>.</w:t>
      </w:r>
      <w:r w:rsidR="004C04F9">
        <w:rPr>
          <w:lang w:val="en-GB"/>
        </w:rPr>
        <w:t xml:space="preserve"> T</w:t>
      </w:r>
      <w:r w:rsidR="00E60511">
        <w:rPr>
          <w:lang w:val="en-GB"/>
        </w:rPr>
        <w:t>he lockdown situation show</w:t>
      </w:r>
      <w:r w:rsidR="00A01A1D">
        <w:rPr>
          <w:lang w:val="en-GB"/>
        </w:rPr>
        <w:t>ed</w:t>
      </w:r>
      <w:r w:rsidR="00E60511">
        <w:rPr>
          <w:lang w:val="en-GB"/>
        </w:rPr>
        <w:t xml:space="preserve"> that such distance education</w:t>
      </w:r>
      <w:r w:rsidR="009D313C">
        <w:rPr>
          <w:lang w:val="en-GB"/>
        </w:rPr>
        <w:t xml:space="preserve"> </w:t>
      </w:r>
      <w:r w:rsidR="00A01A1D">
        <w:rPr>
          <w:lang w:val="en-GB"/>
        </w:rPr>
        <w:t>is</w:t>
      </w:r>
      <w:r w:rsidR="00E60511">
        <w:rPr>
          <w:lang w:val="en-GB"/>
        </w:rPr>
        <w:t xml:space="preserve"> possible, </w:t>
      </w:r>
      <w:r w:rsidR="004F5650">
        <w:rPr>
          <w:lang w:val="en-GB"/>
        </w:rPr>
        <w:t>hence</w:t>
      </w:r>
      <w:r w:rsidR="004C04F9">
        <w:rPr>
          <w:lang w:val="en-GB"/>
        </w:rPr>
        <w:t xml:space="preserve"> students</w:t>
      </w:r>
      <w:r w:rsidR="00E60511">
        <w:rPr>
          <w:lang w:val="en-GB"/>
        </w:rPr>
        <w:t xml:space="preserve"> may </w:t>
      </w:r>
      <w:r w:rsidR="00F964DE">
        <w:rPr>
          <w:lang w:val="en-GB"/>
        </w:rPr>
        <w:t>even</w:t>
      </w:r>
      <w:r w:rsidR="00E60511">
        <w:rPr>
          <w:lang w:val="en-GB"/>
        </w:rPr>
        <w:t xml:space="preserve"> </w:t>
      </w:r>
      <w:r w:rsidR="004C04F9">
        <w:rPr>
          <w:lang w:val="en-GB"/>
        </w:rPr>
        <w:t xml:space="preserve">expect </w:t>
      </w:r>
      <w:r w:rsidR="00A01A1D">
        <w:rPr>
          <w:lang w:val="en-GB"/>
        </w:rPr>
        <w:t xml:space="preserve">that </w:t>
      </w:r>
      <w:r w:rsidR="004C04F9">
        <w:rPr>
          <w:lang w:val="en-GB"/>
        </w:rPr>
        <w:t xml:space="preserve">such an offer </w:t>
      </w:r>
      <w:r w:rsidR="00D169E0">
        <w:rPr>
          <w:lang w:val="en-GB"/>
        </w:rPr>
        <w:t>exists</w:t>
      </w:r>
      <w:r w:rsidR="00E60511">
        <w:rPr>
          <w:lang w:val="en-GB"/>
        </w:rPr>
        <w:t>.</w:t>
      </w:r>
      <w:r w:rsidR="004A394C">
        <w:rPr>
          <w:lang w:val="en-GB"/>
        </w:rPr>
        <w:t xml:space="preserve"> </w:t>
      </w:r>
      <w:r w:rsidR="00A01A1D">
        <w:rPr>
          <w:lang w:val="en-GB"/>
        </w:rPr>
        <w:t>I</w:t>
      </w:r>
      <w:r w:rsidR="00F964DE">
        <w:rPr>
          <w:lang w:val="en-GB"/>
        </w:rPr>
        <w:t>t will</w:t>
      </w:r>
      <w:r w:rsidR="00A01A1D">
        <w:rPr>
          <w:lang w:val="en-GB"/>
        </w:rPr>
        <w:t xml:space="preserve"> then</w:t>
      </w:r>
      <w:r w:rsidR="00F964DE">
        <w:rPr>
          <w:lang w:val="en-GB"/>
        </w:rPr>
        <w:t xml:space="preserve"> be valuable to have </w:t>
      </w:r>
      <w:r w:rsidR="002166E1">
        <w:rPr>
          <w:lang w:val="en-GB"/>
        </w:rPr>
        <w:t xml:space="preserve">reflected on </w:t>
      </w:r>
      <w:r w:rsidR="00A01A1D">
        <w:rPr>
          <w:lang w:val="en-GB"/>
        </w:rPr>
        <w:t>the</w:t>
      </w:r>
      <w:r w:rsidR="002166E1">
        <w:rPr>
          <w:lang w:val="en-GB"/>
        </w:rPr>
        <w:t xml:space="preserve"> challenges </w:t>
      </w:r>
      <w:r w:rsidR="00A01A1D">
        <w:rPr>
          <w:lang w:val="en-GB"/>
        </w:rPr>
        <w:t>this presents</w:t>
      </w:r>
      <w:r w:rsidR="009D313C">
        <w:rPr>
          <w:lang w:val="en-GB"/>
        </w:rPr>
        <w:t>,</w:t>
      </w:r>
      <w:r w:rsidR="002166E1">
        <w:rPr>
          <w:lang w:val="en-GB"/>
        </w:rPr>
        <w:t xml:space="preserve"> both</w:t>
      </w:r>
      <w:r w:rsidR="004F5650">
        <w:rPr>
          <w:lang w:val="en-GB"/>
        </w:rPr>
        <w:t xml:space="preserve"> in</w:t>
      </w:r>
      <w:r w:rsidR="002166E1">
        <w:rPr>
          <w:lang w:val="en-GB"/>
        </w:rPr>
        <w:t xml:space="preserve"> teaching and </w:t>
      </w:r>
      <w:r w:rsidR="00A01A1D">
        <w:rPr>
          <w:lang w:val="en-GB"/>
        </w:rPr>
        <w:t>remote</w:t>
      </w:r>
      <w:r w:rsidR="004F5650">
        <w:rPr>
          <w:lang w:val="en-GB"/>
        </w:rPr>
        <w:t xml:space="preserve"> </w:t>
      </w:r>
      <w:r w:rsidR="002166E1">
        <w:rPr>
          <w:lang w:val="en-GB"/>
        </w:rPr>
        <w:t>assess</w:t>
      </w:r>
      <w:r w:rsidR="00A01A1D">
        <w:rPr>
          <w:lang w:val="en-GB"/>
        </w:rPr>
        <w:t>ment of</w:t>
      </w:r>
      <w:r w:rsidR="002166E1">
        <w:rPr>
          <w:lang w:val="en-GB"/>
        </w:rPr>
        <w:t xml:space="preserve"> </w:t>
      </w:r>
      <w:r w:rsidR="004F5650">
        <w:rPr>
          <w:lang w:val="en-GB"/>
        </w:rPr>
        <w:t>students</w:t>
      </w:r>
      <w:r w:rsidR="002166E1">
        <w:rPr>
          <w:lang w:val="en-GB"/>
        </w:rPr>
        <w:t>.</w:t>
      </w:r>
      <w:r w:rsidR="00E20995">
        <w:rPr>
          <w:lang w:val="en-GB"/>
        </w:rPr>
        <w:t xml:space="preserve"> </w:t>
      </w:r>
      <w:r w:rsidR="004B6AF6">
        <w:rPr>
          <w:lang w:val="en-GB"/>
        </w:rPr>
        <w:t xml:space="preserve">Moreover, </w:t>
      </w:r>
      <w:r w:rsidR="001803AE">
        <w:rPr>
          <w:lang w:val="en-GB"/>
        </w:rPr>
        <w:t>education and teaching practices are also changing</w:t>
      </w:r>
      <w:r w:rsidR="009E3770">
        <w:rPr>
          <w:lang w:val="en-GB"/>
        </w:rPr>
        <w:t xml:space="preserve"> with increased availability of digital tools and methods. </w:t>
      </w:r>
      <w:r w:rsidR="002865DB">
        <w:rPr>
          <w:lang w:val="en-GB"/>
        </w:rPr>
        <w:t>Th</w:t>
      </w:r>
      <w:r w:rsidR="00E20995">
        <w:rPr>
          <w:lang w:val="en-GB"/>
        </w:rPr>
        <w:t>e</w:t>
      </w:r>
      <w:r w:rsidR="002865DB">
        <w:rPr>
          <w:lang w:val="en-GB"/>
        </w:rPr>
        <w:t xml:space="preserve"> change was</w:t>
      </w:r>
      <w:r w:rsidR="00975F08">
        <w:rPr>
          <w:lang w:val="en-GB"/>
        </w:rPr>
        <w:t xml:space="preserve"> accelerated</w:t>
      </w:r>
      <w:r w:rsidR="002865DB">
        <w:rPr>
          <w:lang w:val="en-GB"/>
        </w:rPr>
        <w:t xml:space="preserve"> through the pandemic</w:t>
      </w:r>
      <w:r w:rsidR="002608A1">
        <w:rPr>
          <w:lang w:val="en-GB"/>
        </w:rPr>
        <w:t xml:space="preserve"> when everything had to be </w:t>
      </w:r>
      <w:r w:rsidR="00191979">
        <w:rPr>
          <w:lang w:val="en-GB"/>
        </w:rPr>
        <w:t>online</w:t>
      </w:r>
      <w:r w:rsidR="002865DB">
        <w:rPr>
          <w:lang w:val="en-GB"/>
        </w:rPr>
        <w:t xml:space="preserve">, but </w:t>
      </w:r>
      <w:r w:rsidR="00191979">
        <w:rPr>
          <w:lang w:val="en-GB"/>
        </w:rPr>
        <w:t xml:space="preserve">this change </w:t>
      </w:r>
      <w:r w:rsidR="002865DB">
        <w:rPr>
          <w:lang w:val="en-GB"/>
        </w:rPr>
        <w:t xml:space="preserve">will increase in the years to come. </w:t>
      </w:r>
      <w:r w:rsidR="007E42EB">
        <w:rPr>
          <w:lang w:val="en-GB"/>
        </w:rPr>
        <w:t xml:space="preserve">This should entail new assessment methods, more </w:t>
      </w:r>
      <w:r w:rsidR="00882417">
        <w:rPr>
          <w:lang w:val="en-GB"/>
        </w:rPr>
        <w:t xml:space="preserve">tailored to new teaching practices and </w:t>
      </w:r>
      <w:r w:rsidR="007E42EB">
        <w:rPr>
          <w:lang w:val="en-GB"/>
        </w:rPr>
        <w:t>in</w:t>
      </w:r>
      <w:r w:rsidR="00E20995">
        <w:rPr>
          <w:lang w:val="en-GB"/>
        </w:rPr>
        <w:t xml:space="preserve"> </w:t>
      </w:r>
      <w:r w:rsidR="007E42EB">
        <w:rPr>
          <w:lang w:val="en-GB"/>
        </w:rPr>
        <w:t xml:space="preserve">line with </w:t>
      </w:r>
      <w:r w:rsidR="002F218B">
        <w:rPr>
          <w:lang w:val="en-GB"/>
        </w:rPr>
        <w:t>changes in work requirements in the digital era.</w:t>
      </w:r>
      <w:r w:rsidR="00BE44BC">
        <w:rPr>
          <w:lang w:val="en-GB"/>
        </w:rPr>
        <w:t xml:space="preserve"> It might therefore be argued that instead of focusing on how </w:t>
      </w:r>
      <w:r w:rsidR="00F36026">
        <w:rPr>
          <w:lang w:val="en-GB"/>
        </w:rPr>
        <w:t xml:space="preserve">we can </w:t>
      </w:r>
      <w:r w:rsidR="006D25D1">
        <w:rPr>
          <w:lang w:val="en-GB"/>
        </w:rPr>
        <w:t>develop methods for proctoring</w:t>
      </w:r>
      <w:r w:rsidR="00F36026">
        <w:rPr>
          <w:lang w:val="en-GB"/>
        </w:rPr>
        <w:t xml:space="preserve">, we should design assessment </w:t>
      </w:r>
      <w:r w:rsidR="006D25D1">
        <w:rPr>
          <w:lang w:val="en-GB"/>
        </w:rPr>
        <w:t xml:space="preserve">methods </w:t>
      </w:r>
      <w:r w:rsidR="007C483B">
        <w:rPr>
          <w:lang w:val="en-GB"/>
        </w:rPr>
        <w:t>so</w:t>
      </w:r>
      <w:r w:rsidR="00F36026">
        <w:rPr>
          <w:lang w:val="en-GB"/>
        </w:rPr>
        <w:t xml:space="preserve"> that </w:t>
      </w:r>
      <w:r w:rsidR="006D25D1">
        <w:rPr>
          <w:lang w:val="en-GB"/>
        </w:rPr>
        <w:t>we evaluat</w:t>
      </w:r>
      <w:r w:rsidR="007C483B">
        <w:rPr>
          <w:lang w:val="en-GB"/>
        </w:rPr>
        <w:t>e</w:t>
      </w:r>
      <w:r w:rsidR="006D25D1">
        <w:rPr>
          <w:lang w:val="en-GB"/>
        </w:rPr>
        <w:t xml:space="preserve"> students directly </w:t>
      </w:r>
      <w:r w:rsidR="00D81B0B">
        <w:rPr>
          <w:lang w:val="en-GB"/>
        </w:rPr>
        <w:t xml:space="preserve">and individually, </w:t>
      </w:r>
      <w:r w:rsidR="007C483B">
        <w:rPr>
          <w:lang w:val="en-GB"/>
        </w:rPr>
        <w:t>rather than</w:t>
      </w:r>
      <w:r w:rsidR="00D81B0B">
        <w:rPr>
          <w:lang w:val="en-GB"/>
        </w:rPr>
        <w:t xml:space="preserve"> the</w:t>
      </w:r>
      <w:r w:rsidR="006D25D1">
        <w:rPr>
          <w:lang w:val="en-GB"/>
        </w:rPr>
        <w:t>ir produced results</w:t>
      </w:r>
      <w:r w:rsidR="00D81B0B">
        <w:rPr>
          <w:lang w:val="en-GB"/>
        </w:rPr>
        <w:t>.</w:t>
      </w:r>
      <w:r w:rsidR="00D63F5C">
        <w:rPr>
          <w:lang w:val="en-GB"/>
        </w:rPr>
        <w:t xml:space="preserve"> </w:t>
      </w:r>
      <w:r w:rsidR="007C483B">
        <w:rPr>
          <w:lang w:val="en-GB"/>
        </w:rPr>
        <w:t>In addition</w:t>
      </w:r>
      <w:r w:rsidR="00F75F97">
        <w:rPr>
          <w:lang w:val="en-GB"/>
        </w:rPr>
        <w:t xml:space="preserve">, we should ensure that the assessment includes all parts of the </w:t>
      </w:r>
      <w:r w:rsidR="00803572">
        <w:rPr>
          <w:lang w:val="en-GB"/>
        </w:rPr>
        <w:t xml:space="preserve">expected </w:t>
      </w:r>
      <w:r w:rsidR="00F75F97">
        <w:rPr>
          <w:lang w:val="en-GB"/>
        </w:rPr>
        <w:t>learning outcome</w:t>
      </w:r>
      <w:r w:rsidR="007C483B">
        <w:rPr>
          <w:lang w:val="en-GB"/>
        </w:rPr>
        <w:t>s</w:t>
      </w:r>
      <w:r w:rsidR="000E391C">
        <w:rPr>
          <w:lang w:val="en-GB"/>
        </w:rPr>
        <w:t xml:space="preserve"> </w:t>
      </w:r>
      <w:r w:rsidR="000E391C">
        <w:rPr>
          <w:lang w:val="en-GB"/>
        </w:rPr>
        <w:fldChar w:fldCharType="begin"/>
      </w:r>
      <w:r w:rsidR="000E391C">
        <w:rPr>
          <w:lang w:val="en-GB"/>
        </w:rPr>
        <w:instrText xml:space="preserve"> ADDIN EN.CITE &lt;EndNote&gt;&lt;Cite&gt;&lt;Author&gt;UFD&lt;/Author&gt;&lt;Year&gt;2014&lt;/Year&gt;&lt;RecNum&gt;1107&lt;/RecNum&gt;&lt;DisplayText&gt;(UFD, 2014)&lt;/DisplayText&gt;&lt;record&gt;&lt;rec-number&gt;1107&lt;/rec-number&gt;&lt;foreign-keys&gt;&lt;key app="EN" db-id="sz2srxws7e9sr9etrz15020b0p5z2zw5e0dw" timestamp="1695044564"&gt;1107&lt;/key&gt;&lt;/foreign-keys&gt;&lt;ref-type name="Government Document"&gt;46&lt;/ref-type&gt;&lt;contributors&gt;&lt;authors&gt;&lt;author&gt;UFD&lt;/author&gt;&lt;/authors&gt;&lt;secondary-authors&gt;&lt;author&gt;https://www.regjeringen.no/contentassets/e579f913fa1d45c2bf2219afc726670b/nkr.pdf&lt;/author&gt;&lt;/secondary-authors&gt;&lt;/contributors&gt;&lt;titles&gt;&lt;title&gt;Kvalifikasjonsrammeverket for høyere utdanning [National qualifications framework for higher education]&lt;/title&gt;&lt;/titles&gt;&lt;dates&gt;&lt;year&gt;2014&lt;/year&gt;&lt;/dates&gt;&lt;publisher&gt;Ministry of Education and Research&lt;/publisher&gt;&lt;urls&gt;&lt;related-urls&gt;&lt;url&gt;https://www.regjeringen.no/contentassets/e579f913fa1d45c2bf2219afc726670b/nkr.pdf&lt;/url&gt;&lt;/related-urls&gt;&lt;/urls&gt;&lt;/record&gt;&lt;/Cite&gt;&lt;/EndNote&gt;</w:instrText>
      </w:r>
      <w:r w:rsidR="000E391C">
        <w:rPr>
          <w:lang w:val="en-GB"/>
        </w:rPr>
        <w:fldChar w:fldCharType="separate"/>
      </w:r>
      <w:r w:rsidR="000E391C">
        <w:rPr>
          <w:noProof/>
          <w:lang w:val="en-GB"/>
        </w:rPr>
        <w:t>(UFD, 2014)</w:t>
      </w:r>
      <w:r w:rsidR="000E391C">
        <w:rPr>
          <w:lang w:val="en-GB"/>
        </w:rPr>
        <w:fldChar w:fldCharType="end"/>
      </w:r>
      <w:r w:rsidR="00803572">
        <w:rPr>
          <w:lang w:val="en-GB"/>
        </w:rPr>
        <w:t>; knowledge of the</w:t>
      </w:r>
      <w:r w:rsidR="000E391C">
        <w:rPr>
          <w:lang w:val="en-GB"/>
        </w:rPr>
        <w:t xml:space="preserve"> mathematics content</w:t>
      </w:r>
      <w:r w:rsidR="00B474DD">
        <w:rPr>
          <w:lang w:val="en-GB"/>
        </w:rPr>
        <w:t xml:space="preserve">, </w:t>
      </w:r>
      <w:r w:rsidR="000E391C">
        <w:rPr>
          <w:lang w:val="en-GB"/>
        </w:rPr>
        <w:t xml:space="preserve">ability to choose appropriate methods , </w:t>
      </w:r>
      <w:r w:rsidR="00B474DD">
        <w:rPr>
          <w:lang w:val="en-GB"/>
        </w:rPr>
        <w:t xml:space="preserve">skills in problem solving </w:t>
      </w:r>
      <w:r w:rsidR="000E391C">
        <w:rPr>
          <w:lang w:val="en-GB"/>
        </w:rPr>
        <w:t>as well as</w:t>
      </w:r>
      <w:r w:rsidR="00B474DD">
        <w:rPr>
          <w:lang w:val="en-GB"/>
        </w:rPr>
        <w:t xml:space="preserve"> competenc</w:t>
      </w:r>
      <w:r w:rsidR="000E391C">
        <w:rPr>
          <w:lang w:val="en-GB"/>
        </w:rPr>
        <w:t>y</w:t>
      </w:r>
      <w:r w:rsidR="00B474DD">
        <w:rPr>
          <w:lang w:val="en-GB"/>
        </w:rPr>
        <w:t xml:space="preserve"> in reasoning</w:t>
      </w:r>
      <w:r w:rsidR="002D60B1">
        <w:rPr>
          <w:lang w:val="en-GB"/>
        </w:rPr>
        <w:t xml:space="preserve">. </w:t>
      </w:r>
      <w:r w:rsidR="000E391C">
        <w:rPr>
          <w:lang w:val="en-GB"/>
        </w:rPr>
        <w:t>For academics, t</w:t>
      </w:r>
      <w:r w:rsidR="00D81B0B">
        <w:rPr>
          <w:lang w:val="en-GB"/>
        </w:rPr>
        <w:t xml:space="preserve">his will come at a cost </w:t>
      </w:r>
      <w:r w:rsidR="00B81054">
        <w:rPr>
          <w:lang w:val="en-GB"/>
        </w:rPr>
        <w:t xml:space="preserve">of </w:t>
      </w:r>
      <w:r w:rsidR="002D60B1">
        <w:rPr>
          <w:lang w:val="en-GB"/>
        </w:rPr>
        <w:t xml:space="preserve">higher workload </w:t>
      </w:r>
      <w:r w:rsidR="00390A0F">
        <w:rPr>
          <w:lang w:val="en-GB"/>
        </w:rPr>
        <w:t xml:space="preserve">and more time </w:t>
      </w:r>
      <w:r w:rsidR="000E391C">
        <w:rPr>
          <w:lang w:val="en-GB"/>
        </w:rPr>
        <w:t>on</w:t>
      </w:r>
      <w:r w:rsidR="00390A0F">
        <w:rPr>
          <w:lang w:val="en-GB"/>
        </w:rPr>
        <w:t xml:space="preserve"> assessment, but will enable </w:t>
      </w:r>
      <w:r w:rsidR="00F20ACB">
        <w:rPr>
          <w:lang w:val="en-GB"/>
        </w:rPr>
        <w:t>a proper evaluation of students</w:t>
      </w:r>
      <w:r w:rsidR="003720F0">
        <w:rPr>
          <w:lang w:val="en-GB"/>
        </w:rPr>
        <w:t>.</w:t>
      </w:r>
      <w:r w:rsidR="002F218B">
        <w:rPr>
          <w:lang w:val="en-GB"/>
        </w:rPr>
        <w:t xml:space="preserve"> </w:t>
      </w:r>
    </w:p>
    <w:p w14:paraId="1E2304A3" w14:textId="04FF1587" w:rsidR="003D0106" w:rsidRDefault="000E391C" w:rsidP="00DA4E21">
      <w:pPr>
        <w:spacing w:line="240" w:lineRule="auto"/>
        <w:rPr>
          <w:lang w:val="en-GB"/>
        </w:rPr>
      </w:pPr>
      <w:r>
        <w:rPr>
          <w:lang w:val="en-GB"/>
        </w:rPr>
        <w:t>Accordingly,</w:t>
      </w:r>
      <w:r w:rsidR="002166E1">
        <w:rPr>
          <w:lang w:val="en-GB"/>
        </w:rPr>
        <w:t xml:space="preserve"> discussions should continue, also raising </w:t>
      </w:r>
      <w:r w:rsidR="004F5650">
        <w:rPr>
          <w:lang w:val="en-GB"/>
        </w:rPr>
        <w:t>p</w:t>
      </w:r>
      <w:r w:rsidR="004F5650" w:rsidRPr="00A705BC">
        <w:rPr>
          <w:lang w:val="en-GB"/>
        </w:rPr>
        <w:t>rovocative</w:t>
      </w:r>
      <w:r w:rsidR="00A705BC">
        <w:rPr>
          <w:lang w:val="en-GB"/>
        </w:rPr>
        <w:t xml:space="preserve"> arguments, to </w:t>
      </w:r>
      <w:r w:rsidR="009D313C">
        <w:rPr>
          <w:lang w:val="en-GB"/>
        </w:rPr>
        <w:t>increase</w:t>
      </w:r>
      <w:r w:rsidR="00A705BC">
        <w:rPr>
          <w:lang w:val="en-GB"/>
        </w:rPr>
        <w:t xml:space="preserve"> the awareness of problems th</w:t>
      </w:r>
      <w:r w:rsidR="009D313C">
        <w:rPr>
          <w:lang w:val="en-GB"/>
        </w:rPr>
        <w:t>at need solutions</w:t>
      </w:r>
      <w:r w:rsidR="00A705BC">
        <w:rPr>
          <w:lang w:val="en-GB"/>
        </w:rPr>
        <w:t>. At the end, we may be able to offer</w:t>
      </w:r>
      <w:r w:rsidR="006E60AB">
        <w:rPr>
          <w:lang w:val="en-GB"/>
        </w:rPr>
        <w:t xml:space="preserve"> distance</w:t>
      </w:r>
      <w:r w:rsidR="00A705BC">
        <w:rPr>
          <w:lang w:val="en-GB"/>
        </w:rPr>
        <w:t xml:space="preserve"> educations and evaluation</w:t>
      </w:r>
      <w:r w:rsidR="004F5650">
        <w:rPr>
          <w:lang w:val="en-GB"/>
        </w:rPr>
        <w:t xml:space="preserve"> methods</w:t>
      </w:r>
      <w:r w:rsidR="00A705BC">
        <w:rPr>
          <w:lang w:val="en-GB"/>
        </w:rPr>
        <w:t xml:space="preserve"> </w:t>
      </w:r>
      <w:r w:rsidR="00C03B4E">
        <w:rPr>
          <w:lang w:val="en-GB"/>
        </w:rPr>
        <w:t>that</w:t>
      </w:r>
      <w:r w:rsidR="006E60AB">
        <w:rPr>
          <w:lang w:val="en-GB"/>
        </w:rPr>
        <w:t xml:space="preserve"> are on par with</w:t>
      </w:r>
      <w:r w:rsidR="00A705BC">
        <w:rPr>
          <w:lang w:val="en-GB"/>
        </w:rPr>
        <w:t xml:space="preserve"> to the ones given </w:t>
      </w:r>
      <w:r w:rsidR="006E60AB">
        <w:rPr>
          <w:lang w:val="en-GB"/>
        </w:rPr>
        <w:t>at</w:t>
      </w:r>
      <w:r w:rsidR="00A705BC">
        <w:rPr>
          <w:lang w:val="en-GB"/>
        </w:rPr>
        <w:t xml:space="preserve"> university campuses. </w:t>
      </w:r>
      <w:r w:rsidR="00C03B4E">
        <w:rPr>
          <w:lang w:val="en-GB"/>
        </w:rPr>
        <w:t>This</w:t>
      </w:r>
      <w:r w:rsidR="00975944">
        <w:rPr>
          <w:lang w:val="en-GB"/>
        </w:rPr>
        <w:t xml:space="preserve"> is an idealistic thought, but </w:t>
      </w:r>
      <w:r w:rsidR="00C103CF">
        <w:rPr>
          <w:lang w:val="en-GB"/>
        </w:rPr>
        <w:t xml:space="preserve">is </w:t>
      </w:r>
      <w:r w:rsidR="006A1C5F">
        <w:rPr>
          <w:lang w:val="en-GB"/>
        </w:rPr>
        <w:t xml:space="preserve">a </w:t>
      </w:r>
      <w:r w:rsidR="00975944">
        <w:rPr>
          <w:lang w:val="en-GB"/>
        </w:rPr>
        <w:t xml:space="preserve">desired and </w:t>
      </w:r>
      <w:r w:rsidR="006E60AB">
        <w:rPr>
          <w:lang w:val="en-GB"/>
        </w:rPr>
        <w:t>necessary</w:t>
      </w:r>
      <w:r w:rsidR="00C03B4E">
        <w:rPr>
          <w:lang w:val="en-GB"/>
        </w:rPr>
        <w:t xml:space="preserve"> development</w:t>
      </w:r>
      <w:r w:rsidR="006E60AB">
        <w:rPr>
          <w:lang w:val="en-GB"/>
        </w:rPr>
        <w:t>.</w:t>
      </w:r>
    </w:p>
    <w:p w14:paraId="43A82343" w14:textId="77777777" w:rsidR="008C7585" w:rsidRDefault="008C7585" w:rsidP="00DA4E21">
      <w:pPr>
        <w:pStyle w:val="Heading2"/>
        <w:spacing w:line="240" w:lineRule="auto"/>
        <w:rPr>
          <w:lang w:val="en-GB"/>
        </w:rPr>
      </w:pPr>
    </w:p>
    <w:p w14:paraId="7B3D6BCE" w14:textId="3B86F66A" w:rsidR="003D0106" w:rsidRDefault="00D32F85" w:rsidP="00DA4E21">
      <w:pPr>
        <w:pStyle w:val="Heading2"/>
        <w:spacing w:line="240" w:lineRule="auto"/>
        <w:rPr>
          <w:lang w:val="en-GB"/>
        </w:rPr>
      </w:pPr>
      <w:r>
        <w:rPr>
          <w:lang w:val="en-GB"/>
        </w:rPr>
        <w:t xml:space="preserve">References </w:t>
      </w:r>
    </w:p>
    <w:p w14:paraId="193BEA74" w14:textId="77777777" w:rsidR="00064DC2" w:rsidRPr="00064DC2" w:rsidRDefault="00064DC2" w:rsidP="00064DC2">
      <w:pPr>
        <w:rPr>
          <w:lang w:val="en-GB"/>
        </w:rPr>
      </w:pPr>
    </w:p>
    <w:p w14:paraId="13043859" w14:textId="77777777" w:rsidR="00571D94" w:rsidRPr="00680E68" w:rsidRDefault="003D0106" w:rsidP="00571D94">
      <w:pPr>
        <w:pStyle w:val="EndNoteBibliography"/>
        <w:spacing w:after="0"/>
        <w:ind w:left="720" w:hanging="720"/>
        <w:rPr>
          <w:rFonts w:ascii="Times New Roman" w:hAnsi="Times New Roman" w:cs="Times New Roman"/>
          <w:sz w:val="24"/>
          <w:szCs w:val="24"/>
        </w:rPr>
      </w:pPr>
      <w:r>
        <w:rPr>
          <w:lang w:val="en-GB"/>
        </w:rPr>
        <w:fldChar w:fldCharType="begin"/>
      </w:r>
      <w:r>
        <w:rPr>
          <w:lang w:val="en-GB"/>
        </w:rPr>
        <w:instrText xml:space="preserve"> ADDIN EN.REFLIST </w:instrText>
      </w:r>
      <w:r>
        <w:rPr>
          <w:lang w:val="en-GB"/>
        </w:rPr>
        <w:fldChar w:fldCharType="separate"/>
      </w:r>
      <w:r w:rsidR="00571D94" w:rsidRPr="00680E68">
        <w:rPr>
          <w:rFonts w:ascii="Times New Roman" w:hAnsi="Times New Roman" w:cs="Times New Roman"/>
          <w:sz w:val="24"/>
          <w:szCs w:val="24"/>
        </w:rPr>
        <w:t xml:space="preserve">Bandura, A. (1982). Self-efficacy mechanism in human agency. </w:t>
      </w:r>
      <w:r w:rsidR="00571D94" w:rsidRPr="00680E68">
        <w:rPr>
          <w:rFonts w:ascii="Times New Roman" w:hAnsi="Times New Roman" w:cs="Times New Roman"/>
          <w:i/>
          <w:sz w:val="24"/>
          <w:szCs w:val="24"/>
        </w:rPr>
        <w:t>The American psychologist, 37</w:t>
      </w:r>
      <w:r w:rsidR="00571D94" w:rsidRPr="00680E68">
        <w:rPr>
          <w:rFonts w:ascii="Times New Roman" w:hAnsi="Times New Roman" w:cs="Times New Roman"/>
          <w:sz w:val="24"/>
          <w:szCs w:val="24"/>
        </w:rPr>
        <w:t>(2), 122-147. doi:10.1037/0003-066X.37.2.122</w:t>
      </w:r>
    </w:p>
    <w:p w14:paraId="63A251B6"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Bandura, A. (2012). On the functional properties of perceived self-efficacy revisited. </w:t>
      </w:r>
      <w:r w:rsidRPr="00680E68">
        <w:rPr>
          <w:rFonts w:ascii="Times New Roman" w:hAnsi="Times New Roman" w:cs="Times New Roman"/>
          <w:i/>
          <w:sz w:val="24"/>
          <w:szCs w:val="24"/>
        </w:rPr>
        <w:t>Journal of Management, 38</w:t>
      </w:r>
      <w:r w:rsidRPr="00680E68">
        <w:rPr>
          <w:rFonts w:ascii="Times New Roman" w:hAnsi="Times New Roman" w:cs="Times New Roman"/>
          <w:sz w:val="24"/>
          <w:szCs w:val="24"/>
        </w:rPr>
        <w:t>(1), 9-44. doi:10.1177/0149206311410606</w:t>
      </w:r>
    </w:p>
    <w:p w14:paraId="6E01D4A3"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Bjerrum Nielsen, H. (2003). </w:t>
      </w:r>
      <w:r w:rsidRPr="00680E68">
        <w:rPr>
          <w:rFonts w:ascii="Times New Roman" w:hAnsi="Times New Roman" w:cs="Times New Roman"/>
          <w:i/>
          <w:sz w:val="24"/>
          <w:szCs w:val="24"/>
        </w:rPr>
        <w:t>One of the boys? Doing gender in scouting</w:t>
      </w:r>
      <w:r w:rsidRPr="00680E68">
        <w:rPr>
          <w:rFonts w:ascii="Times New Roman" w:hAnsi="Times New Roman" w:cs="Times New Roman"/>
          <w:sz w:val="24"/>
          <w:szCs w:val="24"/>
        </w:rPr>
        <w:t>. Génève: World Organization of the Scout Movement.</w:t>
      </w:r>
    </w:p>
    <w:p w14:paraId="16BE2759"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Butler-Henderson, K., &amp; Crawford, J. (2020). A systematic review of online examinations: A pedagogical innovation for scalable authentication and integrity. </w:t>
      </w:r>
      <w:r w:rsidRPr="00680E68">
        <w:rPr>
          <w:rFonts w:ascii="Times New Roman" w:hAnsi="Times New Roman" w:cs="Times New Roman"/>
          <w:i/>
          <w:sz w:val="24"/>
          <w:szCs w:val="24"/>
        </w:rPr>
        <w:t>Computers and education, 159</w:t>
      </w:r>
      <w:r w:rsidRPr="00680E68">
        <w:rPr>
          <w:rFonts w:ascii="Times New Roman" w:hAnsi="Times New Roman" w:cs="Times New Roman"/>
          <w:sz w:val="24"/>
          <w:szCs w:val="24"/>
        </w:rPr>
        <w:t>, 104024-104024. doi:10.1016/j.compedu.2020.104024</w:t>
      </w:r>
    </w:p>
    <w:p w14:paraId="563CF256" w14:textId="0C8C29C8"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Bye, K. (2022). Ti av elleve læresteder har vurdert å overvåke studentene [Ten out of eleven educational institutions have considered monitoring the students]. Retrieved from </w:t>
      </w:r>
      <w:hyperlink r:id="rId10" w:history="1">
        <w:r w:rsidRPr="00680E68">
          <w:rPr>
            <w:rStyle w:val="Hyperlink"/>
            <w:rFonts w:ascii="Times New Roman" w:hAnsi="Times New Roman" w:cs="Times New Roman"/>
            <w:sz w:val="24"/>
            <w:szCs w:val="24"/>
          </w:rPr>
          <w:t>https://khrono.no/ti-av-elleve-laeresteder-har-vurdert-a-overvake-studentene/667021</w:t>
        </w:r>
      </w:hyperlink>
    </w:p>
    <w:p w14:paraId="1A3D7416" w14:textId="77777777" w:rsidR="00571D94" w:rsidRPr="00680E68" w:rsidRDefault="00571D94" w:rsidP="00571D94">
      <w:pPr>
        <w:pStyle w:val="EndNoteBibliography"/>
        <w:spacing w:after="0"/>
        <w:ind w:left="720" w:hanging="720"/>
        <w:rPr>
          <w:rFonts w:ascii="Times New Roman" w:hAnsi="Times New Roman" w:cs="Times New Roman"/>
          <w:sz w:val="24"/>
          <w:szCs w:val="24"/>
          <w:lang w:val="nb-NO"/>
        </w:rPr>
      </w:pPr>
      <w:r w:rsidRPr="00680E68">
        <w:rPr>
          <w:rFonts w:ascii="Times New Roman" w:hAnsi="Times New Roman" w:cs="Times New Roman"/>
          <w:sz w:val="24"/>
          <w:szCs w:val="24"/>
        </w:rPr>
        <w:t xml:space="preserve">Carstairs, J., &amp; Myors, B. (2009). Internet testing: A natural experiment reveals test score inflation on a high-stakes, unproctored cognitive test. </w:t>
      </w:r>
      <w:r w:rsidRPr="00680E68">
        <w:rPr>
          <w:rFonts w:ascii="Times New Roman" w:hAnsi="Times New Roman" w:cs="Times New Roman"/>
          <w:i/>
          <w:sz w:val="24"/>
          <w:szCs w:val="24"/>
          <w:lang w:val="nb-NO"/>
        </w:rPr>
        <w:t>Computers in human behavior, 25</w:t>
      </w:r>
      <w:r w:rsidRPr="00680E68">
        <w:rPr>
          <w:rFonts w:ascii="Times New Roman" w:hAnsi="Times New Roman" w:cs="Times New Roman"/>
          <w:sz w:val="24"/>
          <w:szCs w:val="24"/>
          <w:lang w:val="nb-NO"/>
        </w:rPr>
        <w:t>(3), 738-742. doi:10.1016/j.chb.2009.01.011</w:t>
      </w:r>
    </w:p>
    <w:p w14:paraId="70E5A216" w14:textId="03BCFC46"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lang w:val="nb-NO"/>
        </w:rPr>
        <w:t xml:space="preserve">Datatilsynet. (2022). </w:t>
      </w:r>
      <w:r w:rsidRPr="00680E68">
        <w:rPr>
          <w:rFonts w:ascii="Times New Roman" w:hAnsi="Times New Roman" w:cs="Times New Roman"/>
          <w:i/>
          <w:sz w:val="24"/>
          <w:szCs w:val="24"/>
          <w:lang w:val="nb-NO"/>
        </w:rPr>
        <w:t xml:space="preserve">Kameraovervåking - hva er lov? </w:t>
      </w:r>
      <w:r w:rsidRPr="00680E68">
        <w:rPr>
          <w:rFonts w:ascii="Times New Roman" w:hAnsi="Times New Roman" w:cs="Times New Roman"/>
          <w:i/>
          <w:sz w:val="24"/>
          <w:szCs w:val="24"/>
        </w:rPr>
        <w:t>[Camera surveillance - what is allowed?]</w:t>
      </w:r>
      <w:r w:rsidRPr="00680E68">
        <w:rPr>
          <w:rFonts w:ascii="Times New Roman" w:hAnsi="Times New Roman" w:cs="Times New Roman"/>
          <w:sz w:val="24"/>
          <w:szCs w:val="24"/>
        </w:rPr>
        <w:t xml:space="preserve">. </w:t>
      </w:r>
      <w:hyperlink r:id="rId11" w:history="1">
        <w:r w:rsidRPr="00680E68">
          <w:rPr>
            <w:rStyle w:val="Hyperlink"/>
            <w:rFonts w:ascii="Times New Roman" w:hAnsi="Times New Roman" w:cs="Times New Roman"/>
            <w:sz w:val="24"/>
            <w:szCs w:val="24"/>
          </w:rPr>
          <w:t>https://www.datatilsynet.no/personvern-pa-ulike-omrader/overvaking-og-sporing/kameraovervaking/</w:t>
        </w:r>
      </w:hyperlink>
    </w:p>
    <w:p w14:paraId="64A72F7F"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lastRenderedPageBreak/>
        <w:t xml:space="preserve">Einstein, G. O., Morris, J., &amp; Smith, S. (1985). Notetaking, individual differences, and memory for lecture information. </w:t>
      </w:r>
      <w:r w:rsidRPr="00680E68">
        <w:rPr>
          <w:rFonts w:ascii="Times New Roman" w:hAnsi="Times New Roman" w:cs="Times New Roman"/>
          <w:i/>
          <w:sz w:val="24"/>
          <w:szCs w:val="24"/>
        </w:rPr>
        <w:t>Journal of Educational Psychology, 77</w:t>
      </w:r>
      <w:r w:rsidRPr="00680E68">
        <w:rPr>
          <w:rFonts w:ascii="Times New Roman" w:hAnsi="Times New Roman" w:cs="Times New Roman"/>
          <w:sz w:val="24"/>
          <w:szCs w:val="24"/>
        </w:rPr>
        <w:t>(5), 522-532. doi:10.1037/0022-0663.77.5.522</w:t>
      </w:r>
    </w:p>
    <w:p w14:paraId="57F3819C"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Entwistle, N. J., &amp; Entwistle, A. (1991). Contrasting Forms of Understanding for Degree Examinations: The Student Experience and Its Implications. </w:t>
      </w:r>
      <w:r w:rsidRPr="00680E68">
        <w:rPr>
          <w:rFonts w:ascii="Times New Roman" w:hAnsi="Times New Roman" w:cs="Times New Roman"/>
          <w:i/>
          <w:sz w:val="24"/>
          <w:szCs w:val="24"/>
        </w:rPr>
        <w:t>Higher Education, 22</w:t>
      </w:r>
      <w:r w:rsidRPr="00680E68">
        <w:rPr>
          <w:rFonts w:ascii="Times New Roman" w:hAnsi="Times New Roman" w:cs="Times New Roman"/>
          <w:sz w:val="24"/>
          <w:szCs w:val="24"/>
        </w:rPr>
        <w:t>(3), 205-227. doi:10.1007/BF00132288</w:t>
      </w:r>
    </w:p>
    <w:p w14:paraId="65F1F052"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Gee, J. P. (2000). Identity as an Analytic Lens for Research in Education. </w:t>
      </w:r>
      <w:r w:rsidRPr="00680E68">
        <w:rPr>
          <w:rFonts w:ascii="Times New Roman" w:hAnsi="Times New Roman" w:cs="Times New Roman"/>
          <w:i/>
          <w:sz w:val="24"/>
          <w:szCs w:val="24"/>
        </w:rPr>
        <w:t>Review of Research in Education, 25</w:t>
      </w:r>
      <w:r w:rsidRPr="00680E68">
        <w:rPr>
          <w:rFonts w:ascii="Times New Roman" w:hAnsi="Times New Roman" w:cs="Times New Roman"/>
          <w:sz w:val="24"/>
          <w:szCs w:val="24"/>
        </w:rPr>
        <w:t>, 99-125. doi:10.2307/1167322</w:t>
      </w:r>
    </w:p>
    <w:p w14:paraId="38A282EC"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Hylton, K., Levy, Y., &amp; Dringus, L. P. (2016). Utilizing webcam-based proctoring to deter misconduct in online exams. </w:t>
      </w:r>
      <w:r w:rsidRPr="00680E68">
        <w:rPr>
          <w:rFonts w:ascii="Times New Roman" w:hAnsi="Times New Roman" w:cs="Times New Roman"/>
          <w:i/>
          <w:sz w:val="24"/>
          <w:szCs w:val="24"/>
        </w:rPr>
        <w:t>Computers and education, 92-93</w:t>
      </w:r>
      <w:r w:rsidRPr="00680E68">
        <w:rPr>
          <w:rFonts w:ascii="Times New Roman" w:hAnsi="Times New Roman" w:cs="Times New Roman"/>
          <w:sz w:val="24"/>
          <w:szCs w:val="24"/>
        </w:rPr>
        <w:t>, 53-63. doi:10.1016/j.compedu.2015.10.002</w:t>
      </w:r>
    </w:p>
    <w:p w14:paraId="1107413C"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Iannone, P., &amp; Simpson, A. (2011). The summative assessment diet: how we assess in mathematics degrees. </w:t>
      </w:r>
      <w:r w:rsidRPr="00680E68">
        <w:rPr>
          <w:rFonts w:ascii="Times New Roman" w:hAnsi="Times New Roman" w:cs="Times New Roman"/>
          <w:i/>
          <w:sz w:val="24"/>
          <w:szCs w:val="24"/>
        </w:rPr>
        <w:t>Teaching Mathematics and its Applications, 30</w:t>
      </w:r>
      <w:r w:rsidRPr="00680E68">
        <w:rPr>
          <w:rFonts w:ascii="Times New Roman" w:hAnsi="Times New Roman" w:cs="Times New Roman"/>
          <w:sz w:val="24"/>
          <w:szCs w:val="24"/>
        </w:rPr>
        <w:t>(4), 186-196. doi:10.1093/teamat/hrr017</w:t>
      </w:r>
    </w:p>
    <w:p w14:paraId="6EE78138"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Iannone, P., &amp; Simpson, A. (2021). How we assess mathematics degrees: the summative assessment diet a decade on. </w:t>
      </w:r>
      <w:r w:rsidRPr="00680E68">
        <w:rPr>
          <w:rFonts w:ascii="Times New Roman" w:hAnsi="Times New Roman" w:cs="Times New Roman"/>
          <w:i/>
          <w:sz w:val="24"/>
          <w:szCs w:val="24"/>
        </w:rPr>
        <w:t>Teaching Mathematics and its Applications</w:t>
      </w:r>
      <w:r w:rsidRPr="00680E68">
        <w:rPr>
          <w:rFonts w:ascii="Times New Roman" w:hAnsi="Times New Roman" w:cs="Times New Roman"/>
          <w:sz w:val="24"/>
          <w:szCs w:val="24"/>
        </w:rPr>
        <w:t>. doi:10.1093/teamat/hrab007</w:t>
      </w:r>
    </w:p>
    <w:p w14:paraId="2593019D" w14:textId="52AB70D3"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Lovdata. (2006). </w:t>
      </w:r>
      <w:r w:rsidRPr="00680E68">
        <w:rPr>
          <w:rFonts w:ascii="Times New Roman" w:hAnsi="Times New Roman" w:cs="Times New Roman"/>
          <w:i/>
          <w:sz w:val="24"/>
          <w:szCs w:val="24"/>
        </w:rPr>
        <w:t>Forskrift om egenbetaling ved universiteter og høyskoler [Act on self-payment at universities and colleges]</w:t>
      </w:r>
      <w:r w:rsidRPr="00680E68">
        <w:rPr>
          <w:rFonts w:ascii="Times New Roman" w:hAnsi="Times New Roman" w:cs="Times New Roman"/>
          <w:sz w:val="24"/>
          <w:szCs w:val="24"/>
        </w:rPr>
        <w:t xml:space="preserve">.  Retrieved from </w:t>
      </w:r>
      <w:hyperlink r:id="rId12" w:history="1">
        <w:r w:rsidRPr="00680E68">
          <w:rPr>
            <w:rStyle w:val="Hyperlink"/>
            <w:rFonts w:ascii="Times New Roman" w:hAnsi="Times New Roman" w:cs="Times New Roman"/>
            <w:sz w:val="24"/>
            <w:szCs w:val="24"/>
          </w:rPr>
          <w:t>https://lovdata.no/dokument/SF/forskrift/2005-12-15-1506</w:t>
        </w:r>
      </w:hyperlink>
    </w:p>
    <w:p w14:paraId="2F5665D7" w14:textId="18126D8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Lovdata. (2018). </w:t>
      </w:r>
      <w:r w:rsidRPr="00680E68">
        <w:rPr>
          <w:rFonts w:ascii="Times New Roman" w:hAnsi="Times New Roman" w:cs="Times New Roman"/>
          <w:i/>
          <w:sz w:val="24"/>
          <w:szCs w:val="24"/>
        </w:rPr>
        <w:t>Lov om behandling av personopplysninger (personopplysningsloven) [Act on the processing of personal data (Personal Data Act)]</w:t>
      </w:r>
      <w:r w:rsidRPr="00680E68">
        <w:rPr>
          <w:rFonts w:ascii="Times New Roman" w:hAnsi="Times New Roman" w:cs="Times New Roman"/>
          <w:sz w:val="24"/>
          <w:szCs w:val="24"/>
        </w:rPr>
        <w:t xml:space="preserve">. (§6). </w:t>
      </w:r>
      <w:hyperlink r:id="rId13" w:anchor="gdpr&amp;" w:history="1">
        <w:r w:rsidRPr="00680E68">
          <w:rPr>
            <w:rStyle w:val="Hyperlink"/>
            <w:rFonts w:ascii="Times New Roman" w:hAnsi="Times New Roman" w:cs="Times New Roman"/>
            <w:sz w:val="24"/>
            <w:szCs w:val="24"/>
          </w:rPr>
          <w:t>https://lovdata.no/dokument/NL/lov/2018-06-15-38/gdpr%2FARTIKKEL_6#gdpr&amp;#x2f;ARTIKKEL_6</w:t>
        </w:r>
      </w:hyperlink>
    </w:p>
    <w:p w14:paraId="2109E64E" w14:textId="7D52C23C"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Mikkelsen, S. (2022). </w:t>
      </w:r>
      <w:r w:rsidRPr="00680E68">
        <w:rPr>
          <w:rFonts w:ascii="Times New Roman" w:hAnsi="Times New Roman" w:cs="Times New Roman"/>
          <w:sz w:val="24"/>
          <w:szCs w:val="24"/>
          <w:lang w:val="nb-NO"/>
        </w:rPr>
        <w:t xml:space="preserve">Faglærer sjekket markedet for juks på nett. Ble tilbudt en god besvarelse for 500 kroner [Teacher checked the market for online cheating. </w:t>
      </w:r>
      <w:r w:rsidRPr="00680E68">
        <w:rPr>
          <w:rFonts w:ascii="Times New Roman" w:hAnsi="Times New Roman" w:cs="Times New Roman"/>
          <w:sz w:val="24"/>
          <w:szCs w:val="24"/>
        </w:rPr>
        <w:t xml:space="preserve">Was offered a good solution for 500 NOK]. Retrieved from </w:t>
      </w:r>
      <w:hyperlink r:id="rId14" w:history="1">
        <w:r w:rsidRPr="00680E68">
          <w:rPr>
            <w:rStyle w:val="Hyperlink"/>
            <w:rFonts w:ascii="Times New Roman" w:hAnsi="Times New Roman" w:cs="Times New Roman"/>
            <w:sz w:val="24"/>
            <w:szCs w:val="24"/>
          </w:rPr>
          <w:t>https://www.universitetsavisa.no/andrey-chesnokov-eksamen-eksamensjuks/faglaerer-sjekket-markedet-for-juks-pa-nett-ble-tilbudt-en-god-besvarelse-for-500-kroner/206094</w:t>
        </w:r>
      </w:hyperlink>
    </w:p>
    <w:p w14:paraId="610DC142"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Niss, M., &amp; Højgaard, T. (2019). Mathematical competencies revisited. </w:t>
      </w:r>
      <w:r w:rsidRPr="00680E68">
        <w:rPr>
          <w:rFonts w:ascii="Times New Roman" w:hAnsi="Times New Roman" w:cs="Times New Roman"/>
          <w:i/>
          <w:sz w:val="24"/>
          <w:szCs w:val="24"/>
        </w:rPr>
        <w:t>Educational Studies in Mathematics, 102</w:t>
      </w:r>
      <w:r w:rsidRPr="00680E68">
        <w:rPr>
          <w:rFonts w:ascii="Times New Roman" w:hAnsi="Times New Roman" w:cs="Times New Roman"/>
          <w:sz w:val="24"/>
          <w:szCs w:val="24"/>
        </w:rPr>
        <w:t>(1), 9-28. doi:10.1007/s10649-019-09903-9</w:t>
      </w:r>
    </w:p>
    <w:p w14:paraId="2FF0F121"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Panadero, E. (2017). A Review of Self-regulated Learning: Six Models and Four Directions for Research. </w:t>
      </w:r>
      <w:r w:rsidRPr="00680E68">
        <w:rPr>
          <w:rFonts w:ascii="Times New Roman" w:hAnsi="Times New Roman" w:cs="Times New Roman"/>
          <w:i/>
          <w:sz w:val="24"/>
          <w:szCs w:val="24"/>
        </w:rPr>
        <w:t>Front Psychol, 8</w:t>
      </w:r>
      <w:r w:rsidRPr="00680E68">
        <w:rPr>
          <w:rFonts w:ascii="Times New Roman" w:hAnsi="Times New Roman" w:cs="Times New Roman"/>
          <w:sz w:val="24"/>
          <w:szCs w:val="24"/>
        </w:rPr>
        <w:t>, 422-422. doi:10.3389/fpsyg.2017.00422</w:t>
      </w:r>
    </w:p>
    <w:p w14:paraId="0D894863"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Prince, D. J., Fulton, R. A., &amp; Garsombke, T. W. (2009). Comparisons Of Proctored Versus Non-Proctored Testing Strategies In Graduate Distance Education Curriculum. </w:t>
      </w:r>
      <w:r w:rsidRPr="00680E68">
        <w:rPr>
          <w:rFonts w:ascii="Times New Roman" w:hAnsi="Times New Roman" w:cs="Times New Roman"/>
          <w:i/>
          <w:sz w:val="24"/>
          <w:szCs w:val="24"/>
        </w:rPr>
        <w:t>Journal of college teaching and learning, 6</w:t>
      </w:r>
      <w:r w:rsidRPr="00680E68">
        <w:rPr>
          <w:rFonts w:ascii="Times New Roman" w:hAnsi="Times New Roman" w:cs="Times New Roman"/>
          <w:sz w:val="24"/>
          <w:szCs w:val="24"/>
        </w:rPr>
        <w:t>(7), 51. doi:10.19030/tlc.v6i7.1125</w:t>
      </w:r>
    </w:p>
    <w:p w14:paraId="65A41BDD"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Rensaa, R. J. (2023). Assessment considerations during lockdown in Norway: An exploratory case study with focus on misconducts in university mathematics. </w:t>
      </w:r>
      <w:r w:rsidRPr="00680E68">
        <w:rPr>
          <w:rFonts w:ascii="Times New Roman" w:hAnsi="Times New Roman" w:cs="Times New Roman"/>
          <w:i/>
          <w:sz w:val="24"/>
          <w:szCs w:val="24"/>
        </w:rPr>
        <w:t>Cogent Education, 10</w:t>
      </w:r>
      <w:r w:rsidRPr="00680E68">
        <w:rPr>
          <w:rFonts w:ascii="Times New Roman" w:hAnsi="Times New Roman" w:cs="Times New Roman"/>
          <w:sz w:val="24"/>
          <w:szCs w:val="24"/>
        </w:rPr>
        <w:t>. doi:10.1080/2331186X.2023.2210456</w:t>
      </w:r>
    </w:p>
    <w:p w14:paraId="3B0C794B"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Rensaa, R. J., &amp; Tossavainen, T. (2022). Norwegian freshmen engineering students' self-efficacy, motivation, and view of mathematics in light of task performance. </w:t>
      </w:r>
      <w:r w:rsidRPr="00680E68">
        <w:rPr>
          <w:rFonts w:ascii="Times New Roman" w:hAnsi="Times New Roman" w:cs="Times New Roman"/>
          <w:i/>
          <w:sz w:val="24"/>
          <w:szCs w:val="24"/>
        </w:rPr>
        <w:t>Nordic Journal of STEM Education,, 6</w:t>
      </w:r>
      <w:r w:rsidRPr="00680E68">
        <w:rPr>
          <w:rFonts w:ascii="Times New Roman" w:hAnsi="Times New Roman" w:cs="Times New Roman"/>
          <w:sz w:val="24"/>
          <w:szCs w:val="24"/>
        </w:rPr>
        <w:t>(1), 15. doi:10.5324/njsteme.v4i2.3927</w:t>
      </w:r>
    </w:p>
    <w:p w14:paraId="4AF70263"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Rios, J. A., &amp; Liu, O. L. (2017). Online Proctored Versus Unproctored Low-Stakes Internet Test Administration: Is There Differential Test-Taking Behavior and Performance? </w:t>
      </w:r>
      <w:r w:rsidRPr="00680E68">
        <w:rPr>
          <w:rFonts w:ascii="Times New Roman" w:hAnsi="Times New Roman" w:cs="Times New Roman"/>
          <w:i/>
          <w:sz w:val="24"/>
          <w:szCs w:val="24"/>
        </w:rPr>
        <w:t>The American journal of distance education, 31</w:t>
      </w:r>
      <w:r w:rsidRPr="00680E68">
        <w:rPr>
          <w:rFonts w:ascii="Times New Roman" w:hAnsi="Times New Roman" w:cs="Times New Roman"/>
          <w:sz w:val="24"/>
          <w:szCs w:val="24"/>
        </w:rPr>
        <w:t>(4), 226-241. doi:10.1080/08923647.2017.1258628</w:t>
      </w:r>
    </w:p>
    <w:p w14:paraId="4E3A93D4" w14:textId="4BEFAD40"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Schultz, M. C., Schultz, J. T., &amp; Round, G. (2008). Online Non-Proctored Testing and its Affect on Final Course Grades. </w:t>
      </w:r>
      <w:r w:rsidRPr="00680E68">
        <w:rPr>
          <w:rFonts w:ascii="Times New Roman" w:hAnsi="Times New Roman" w:cs="Times New Roman"/>
          <w:i/>
          <w:sz w:val="24"/>
          <w:szCs w:val="24"/>
        </w:rPr>
        <w:t>The business review journal, 9</w:t>
      </w:r>
      <w:r w:rsidRPr="00680E68">
        <w:rPr>
          <w:rFonts w:ascii="Times New Roman" w:hAnsi="Times New Roman" w:cs="Times New Roman"/>
          <w:sz w:val="24"/>
          <w:szCs w:val="24"/>
        </w:rPr>
        <w:t xml:space="preserve">(2), 11-16. Retrieved from </w:t>
      </w:r>
      <w:hyperlink r:id="rId15" w:history="1">
        <w:r w:rsidRPr="00680E68">
          <w:rPr>
            <w:rStyle w:val="Hyperlink"/>
            <w:rFonts w:ascii="Times New Roman" w:hAnsi="Times New Roman" w:cs="Times New Roman"/>
            <w:sz w:val="24"/>
            <w:szCs w:val="24"/>
          </w:rPr>
          <w:t>http://www.journalbrc.com/brcv9n2preview.html</w:t>
        </w:r>
      </w:hyperlink>
    </w:p>
    <w:p w14:paraId="3D3EC80E"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lastRenderedPageBreak/>
        <w:t xml:space="preserve">Silvey, P. R. (2019). “When are we ever going to use this?”: Engagement and application in higher-level secondary mathematics education. </w:t>
      </w:r>
      <w:r w:rsidRPr="00680E68">
        <w:rPr>
          <w:rFonts w:ascii="Times New Roman" w:hAnsi="Times New Roman" w:cs="Times New Roman"/>
          <w:i/>
          <w:sz w:val="24"/>
          <w:szCs w:val="24"/>
        </w:rPr>
        <w:t>Philosophy of Mathematics Education Journal, 35</w:t>
      </w:r>
      <w:r w:rsidRPr="00680E68">
        <w:rPr>
          <w:rFonts w:ascii="Times New Roman" w:hAnsi="Times New Roman" w:cs="Times New Roman"/>
          <w:sz w:val="24"/>
          <w:szCs w:val="24"/>
        </w:rPr>
        <w:t xml:space="preserve">. </w:t>
      </w:r>
    </w:p>
    <w:p w14:paraId="40009512"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Trenholm, S. (2007). A Review of Cheating in Fully Asynchronous Online Courses: A Math or Fact-Based Course Perspective. </w:t>
      </w:r>
      <w:r w:rsidRPr="00680E68">
        <w:rPr>
          <w:rFonts w:ascii="Times New Roman" w:hAnsi="Times New Roman" w:cs="Times New Roman"/>
          <w:i/>
          <w:sz w:val="24"/>
          <w:szCs w:val="24"/>
        </w:rPr>
        <w:t>Journal of educational technology systems, 35</w:t>
      </w:r>
      <w:r w:rsidRPr="00680E68">
        <w:rPr>
          <w:rFonts w:ascii="Times New Roman" w:hAnsi="Times New Roman" w:cs="Times New Roman"/>
          <w:sz w:val="24"/>
          <w:szCs w:val="24"/>
        </w:rPr>
        <w:t>(3), 281-300. doi:10.2190/Y78L-H21X-241N-7Q02</w:t>
      </w:r>
    </w:p>
    <w:p w14:paraId="713F9DB1"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Trenholm, S., &amp; Peschke, J. (2020). Teaching undergraduate mathematics fully online: a review from the perspective of communities of practice. </w:t>
      </w:r>
      <w:r w:rsidRPr="00680E68">
        <w:rPr>
          <w:rFonts w:ascii="Times New Roman" w:hAnsi="Times New Roman" w:cs="Times New Roman"/>
          <w:i/>
          <w:sz w:val="24"/>
          <w:szCs w:val="24"/>
        </w:rPr>
        <w:t>International Journal of Educational Technology in Higher Education, 17</w:t>
      </w:r>
      <w:r w:rsidRPr="00680E68">
        <w:rPr>
          <w:rFonts w:ascii="Times New Roman" w:hAnsi="Times New Roman" w:cs="Times New Roman"/>
          <w:sz w:val="24"/>
          <w:szCs w:val="24"/>
        </w:rPr>
        <w:t>(1), 1-18. doi:10.1186/s41239-020-00215-0</w:t>
      </w:r>
    </w:p>
    <w:p w14:paraId="66899D8E" w14:textId="0B63B0AE"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UFD. (2014). </w:t>
      </w:r>
      <w:r w:rsidRPr="00680E68">
        <w:rPr>
          <w:rFonts w:ascii="Times New Roman" w:hAnsi="Times New Roman" w:cs="Times New Roman"/>
          <w:i/>
          <w:sz w:val="24"/>
          <w:szCs w:val="24"/>
        </w:rPr>
        <w:t>Kvalifikasjonsrammeverket for høyere utdanning [National qualifications framework for higher education]</w:t>
      </w:r>
      <w:r w:rsidRPr="00680E68">
        <w:rPr>
          <w:rFonts w:ascii="Times New Roman" w:hAnsi="Times New Roman" w:cs="Times New Roman"/>
          <w:sz w:val="24"/>
          <w:szCs w:val="24"/>
        </w:rPr>
        <w:t xml:space="preserve">. Ministry of Education and Research Retrieved from </w:t>
      </w:r>
      <w:hyperlink r:id="rId16" w:history="1">
        <w:r w:rsidRPr="00680E68">
          <w:rPr>
            <w:rStyle w:val="Hyperlink"/>
            <w:rFonts w:ascii="Times New Roman" w:hAnsi="Times New Roman" w:cs="Times New Roman"/>
            <w:sz w:val="24"/>
            <w:szCs w:val="24"/>
          </w:rPr>
          <w:t>https://www.regjeringen.no/contentassets/e579f913fa1d45c2bf2219afc726670b/nkr.pdf</w:t>
        </w:r>
      </w:hyperlink>
    </w:p>
    <w:p w14:paraId="49BF76D5"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Wedege, T. (2007). Gender perspectives in mathematics education: intentions of research in Denmark and Norway. </w:t>
      </w:r>
      <w:r w:rsidRPr="00680E68">
        <w:rPr>
          <w:rFonts w:ascii="Times New Roman" w:hAnsi="Times New Roman" w:cs="Times New Roman"/>
          <w:i/>
          <w:sz w:val="24"/>
          <w:szCs w:val="24"/>
        </w:rPr>
        <w:t>ZDM - The International Journal on Mathematics Education, 39</w:t>
      </w:r>
      <w:r w:rsidRPr="00680E68">
        <w:rPr>
          <w:rFonts w:ascii="Times New Roman" w:hAnsi="Times New Roman" w:cs="Times New Roman"/>
          <w:sz w:val="24"/>
          <w:szCs w:val="24"/>
        </w:rPr>
        <w:t>, 251-260. doi:10.1007/s11858-007-0026-3</w:t>
      </w:r>
    </w:p>
    <w:p w14:paraId="6A7EE698"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Wright, T. A. (2015). Distinguished Scholar Invited Essay: Reflections on the Role of Character in Business Education and Student Leadership Development. </w:t>
      </w:r>
      <w:r w:rsidRPr="00680E68">
        <w:rPr>
          <w:rFonts w:ascii="Times New Roman" w:hAnsi="Times New Roman" w:cs="Times New Roman"/>
          <w:i/>
          <w:sz w:val="24"/>
          <w:szCs w:val="24"/>
        </w:rPr>
        <w:t>Journal of leadership &amp; organizational studies, 22</w:t>
      </w:r>
      <w:r w:rsidRPr="00680E68">
        <w:rPr>
          <w:rFonts w:ascii="Times New Roman" w:hAnsi="Times New Roman" w:cs="Times New Roman"/>
          <w:sz w:val="24"/>
          <w:szCs w:val="24"/>
        </w:rPr>
        <w:t>(3), 253-264. doi:10.1177/1548051815578950</w:t>
      </w:r>
    </w:p>
    <w:p w14:paraId="3DB92540" w14:textId="77777777"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Yilmaz, K. (2011). The Cognitive Perspective on Learning: Its Theoretical Underpinnings and Implications for Classroom Practices. </w:t>
      </w:r>
      <w:r w:rsidRPr="00680E68">
        <w:rPr>
          <w:rFonts w:ascii="Times New Roman" w:hAnsi="Times New Roman" w:cs="Times New Roman"/>
          <w:i/>
          <w:sz w:val="24"/>
          <w:szCs w:val="24"/>
        </w:rPr>
        <w:t>The Clearing house, 84</w:t>
      </w:r>
      <w:r w:rsidRPr="00680E68">
        <w:rPr>
          <w:rFonts w:ascii="Times New Roman" w:hAnsi="Times New Roman" w:cs="Times New Roman"/>
          <w:sz w:val="24"/>
          <w:szCs w:val="24"/>
        </w:rPr>
        <w:t>(5), 204-212. doi:10.1080/00098655.2011.568989</w:t>
      </w:r>
    </w:p>
    <w:p w14:paraId="407003D9" w14:textId="3435BA6A" w:rsidR="00571D94" w:rsidRPr="00680E68" w:rsidRDefault="00571D94" w:rsidP="00571D94">
      <w:pPr>
        <w:pStyle w:val="EndNoteBibliography"/>
        <w:spacing w:after="0"/>
        <w:ind w:left="720" w:hanging="720"/>
        <w:rPr>
          <w:rFonts w:ascii="Times New Roman" w:hAnsi="Times New Roman" w:cs="Times New Roman"/>
          <w:sz w:val="24"/>
          <w:szCs w:val="24"/>
        </w:rPr>
      </w:pPr>
      <w:r w:rsidRPr="00680E68">
        <w:rPr>
          <w:rFonts w:ascii="Times New Roman" w:hAnsi="Times New Roman" w:cs="Times New Roman"/>
          <w:sz w:val="24"/>
          <w:szCs w:val="24"/>
        </w:rPr>
        <w:t xml:space="preserve">Zimmerman, B. J. &amp; Moylan, A. R. (2009). Self-regulation: where metacognition and motivation intersect. In D. J. Hacker, J. Dunlosky, &amp; A. C. Graesser (Eds.), </w:t>
      </w:r>
      <w:r w:rsidRPr="00680E68">
        <w:rPr>
          <w:rFonts w:ascii="Times New Roman" w:hAnsi="Times New Roman" w:cs="Times New Roman"/>
          <w:i/>
          <w:sz w:val="24"/>
          <w:szCs w:val="24"/>
        </w:rPr>
        <w:t>Handbook of Metacognition in Education</w:t>
      </w:r>
      <w:r w:rsidRPr="00680E68">
        <w:rPr>
          <w:rFonts w:ascii="Times New Roman" w:hAnsi="Times New Roman" w:cs="Times New Roman"/>
          <w:sz w:val="24"/>
          <w:szCs w:val="24"/>
        </w:rPr>
        <w:t xml:space="preserve"> (pp. 299–315). New York: NY: Routledge.</w:t>
      </w:r>
    </w:p>
    <w:p w14:paraId="78F152B7" w14:textId="77777777" w:rsidR="00571D94" w:rsidRPr="00571D94" w:rsidRDefault="00571D94" w:rsidP="00571D94">
      <w:pPr>
        <w:pStyle w:val="EndNoteBibliography"/>
        <w:ind w:left="720" w:hanging="720"/>
      </w:pPr>
      <w:r w:rsidRPr="00680E68">
        <w:rPr>
          <w:rFonts w:ascii="Times New Roman" w:hAnsi="Times New Roman" w:cs="Times New Roman"/>
          <w:sz w:val="24"/>
          <w:szCs w:val="24"/>
        </w:rPr>
        <w:t xml:space="preserve">Zimmerman, B. J. (1986). Becoming a self-regulated learner: Which are the key subprocesses? </w:t>
      </w:r>
      <w:r w:rsidRPr="00680E68">
        <w:rPr>
          <w:rFonts w:ascii="Times New Roman" w:hAnsi="Times New Roman" w:cs="Times New Roman"/>
          <w:i/>
          <w:sz w:val="24"/>
          <w:szCs w:val="24"/>
        </w:rPr>
        <w:t>Contemporary Educational Psychology, 11</w:t>
      </w:r>
      <w:r w:rsidRPr="00680E68">
        <w:rPr>
          <w:rFonts w:ascii="Times New Roman" w:hAnsi="Times New Roman" w:cs="Times New Roman"/>
          <w:sz w:val="24"/>
          <w:szCs w:val="24"/>
        </w:rPr>
        <w:t>(4), 307-313. doi:10.1016/0361-476X(86)90027-</w:t>
      </w:r>
      <w:r w:rsidRPr="00571D94">
        <w:t>5</w:t>
      </w:r>
    </w:p>
    <w:p w14:paraId="7AEA095E" w14:textId="3DA4DE4F" w:rsidR="00E63952" w:rsidRPr="00A31A73" w:rsidRDefault="003D0106" w:rsidP="00DA4E21">
      <w:pPr>
        <w:spacing w:line="240" w:lineRule="auto"/>
        <w:rPr>
          <w:lang w:val="en-GB"/>
        </w:rPr>
      </w:pPr>
      <w:r>
        <w:rPr>
          <w:lang w:val="en-GB"/>
        </w:rPr>
        <w:fldChar w:fldCharType="end"/>
      </w:r>
    </w:p>
    <w:sectPr w:rsidR="00E63952" w:rsidRPr="00A31A7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5607" w14:textId="77777777" w:rsidR="00A9157B" w:rsidRDefault="00A9157B" w:rsidP="00BB3488">
      <w:pPr>
        <w:spacing w:after="0" w:line="240" w:lineRule="auto"/>
      </w:pPr>
      <w:r>
        <w:separator/>
      </w:r>
    </w:p>
  </w:endnote>
  <w:endnote w:type="continuationSeparator" w:id="0">
    <w:p w14:paraId="50F0FBED" w14:textId="77777777" w:rsidR="00A9157B" w:rsidRDefault="00A9157B" w:rsidP="00BB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9837"/>
      <w:docPartObj>
        <w:docPartGallery w:val="Page Numbers (Bottom of Page)"/>
        <w:docPartUnique/>
      </w:docPartObj>
    </w:sdtPr>
    <w:sdtEndPr/>
    <w:sdtContent>
      <w:p w14:paraId="5FF5FABA" w14:textId="7F554615" w:rsidR="009F3FB8" w:rsidRDefault="009F3FB8">
        <w:pPr>
          <w:pStyle w:val="Footer"/>
          <w:jc w:val="right"/>
        </w:pPr>
        <w:r>
          <w:fldChar w:fldCharType="begin"/>
        </w:r>
        <w:r>
          <w:instrText>PAGE   \* MERGEFORMAT</w:instrText>
        </w:r>
        <w:r>
          <w:fldChar w:fldCharType="separate"/>
        </w:r>
        <w:r>
          <w:t>2</w:t>
        </w:r>
        <w:r>
          <w:fldChar w:fldCharType="end"/>
        </w:r>
      </w:p>
    </w:sdtContent>
  </w:sdt>
  <w:p w14:paraId="592263E3" w14:textId="77777777" w:rsidR="00EC1534" w:rsidRDefault="00EC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7156" w14:textId="77777777" w:rsidR="00A9157B" w:rsidRDefault="00A9157B" w:rsidP="00BB3488">
      <w:pPr>
        <w:spacing w:after="0" w:line="240" w:lineRule="auto"/>
      </w:pPr>
      <w:r>
        <w:separator/>
      </w:r>
    </w:p>
  </w:footnote>
  <w:footnote w:type="continuationSeparator" w:id="0">
    <w:p w14:paraId="09E36F16" w14:textId="77777777" w:rsidR="00A9157B" w:rsidRDefault="00A9157B" w:rsidP="00BB3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425"/>
    <w:multiLevelType w:val="hybridMultilevel"/>
    <w:tmpl w:val="4ADEAD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524E53"/>
    <w:multiLevelType w:val="hybridMultilevel"/>
    <w:tmpl w:val="A942CB96"/>
    <w:lvl w:ilvl="0" w:tplc="830E4CB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36605681">
    <w:abstractNumId w:val="1"/>
  </w:num>
  <w:num w:numId="2" w16cid:durableId="148134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2srxws7e9sr9etrz15020b0p5z2zw5e0dw&quot;&gt;Ny Selv2 13-05-20-Converted&lt;record-ids&gt;&lt;item&gt;348&lt;/item&gt;&lt;item&gt;839&lt;/item&gt;&lt;item&gt;879&lt;/item&gt;&lt;item&gt;900&lt;/item&gt;&lt;item&gt;906&lt;/item&gt;&lt;item&gt;916&lt;/item&gt;&lt;item&gt;917&lt;/item&gt;&lt;item&gt;918&lt;/item&gt;&lt;item&gt;919&lt;/item&gt;&lt;item&gt;925&lt;/item&gt;&lt;item&gt;926&lt;/item&gt;&lt;item&gt;929&lt;/item&gt;&lt;item&gt;944&lt;/item&gt;&lt;item&gt;946&lt;/item&gt;&lt;item&gt;951&lt;/item&gt;&lt;item&gt;953&lt;/item&gt;&lt;item&gt;969&lt;/item&gt;&lt;item&gt;971&lt;/item&gt;&lt;item&gt;975&lt;/item&gt;&lt;item&gt;1073&lt;/item&gt;&lt;item&gt;1100&lt;/item&gt;&lt;item&gt;1101&lt;/item&gt;&lt;item&gt;1102&lt;/item&gt;&lt;item&gt;1103&lt;/item&gt;&lt;item&gt;1104&lt;/item&gt;&lt;item&gt;1106&lt;/item&gt;&lt;item&gt;1107&lt;/item&gt;&lt;item&gt;1108&lt;/item&gt;&lt;item&gt;1110&lt;/item&gt;&lt;item&gt;1111&lt;/item&gt;&lt;item&gt;1112&lt;/item&gt;&lt;/record-ids&gt;&lt;/item&gt;&lt;/Libraries&gt;"/>
  </w:docVars>
  <w:rsids>
    <w:rsidRoot w:val="00E63952"/>
    <w:rsid w:val="00000458"/>
    <w:rsid w:val="000025DE"/>
    <w:rsid w:val="00002790"/>
    <w:rsid w:val="00003FD8"/>
    <w:rsid w:val="00006A75"/>
    <w:rsid w:val="00006CB2"/>
    <w:rsid w:val="00010928"/>
    <w:rsid w:val="000114AF"/>
    <w:rsid w:val="00021265"/>
    <w:rsid w:val="00021639"/>
    <w:rsid w:val="000334C2"/>
    <w:rsid w:val="00033902"/>
    <w:rsid w:val="00035682"/>
    <w:rsid w:val="0004111E"/>
    <w:rsid w:val="000456CB"/>
    <w:rsid w:val="00046012"/>
    <w:rsid w:val="00046BC9"/>
    <w:rsid w:val="0005049F"/>
    <w:rsid w:val="00055B12"/>
    <w:rsid w:val="0006158C"/>
    <w:rsid w:val="00062095"/>
    <w:rsid w:val="00063280"/>
    <w:rsid w:val="00064AA0"/>
    <w:rsid w:val="00064DC2"/>
    <w:rsid w:val="00066C01"/>
    <w:rsid w:val="00076F65"/>
    <w:rsid w:val="00080B68"/>
    <w:rsid w:val="00082A70"/>
    <w:rsid w:val="000909B6"/>
    <w:rsid w:val="000933AA"/>
    <w:rsid w:val="000A5109"/>
    <w:rsid w:val="000A572A"/>
    <w:rsid w:val="000B085F"/>
    <w:rsid w:val="000B2BB3"/>
    <w:rsid w:val="000B5220"/>
    <w:rsid w:val="000B5CA6"/>
    <w:rsid w:val="000B687D"/>
    <w:rsid w:val="000C0F0F"/>
    <w:rsid w:val="000C41C8"/>
    <w:rsid w:val="000D0715"/>
    <w:rsid w:val="000D0A0E"/>
    <w:rsid w:val="000D18FB"/>
    <w:rsid w:val="000D377D"/>
    <w:rsid w:val="000D47F1"/>
    <w:rsid w:val="000D4C80"/>
    <w:rsid w:val="000D5998"/>
    <w:rsid w:val="000D7590"/>
    <w:rsid w:val="000D78C9"/>
    <w:rsid w:val="000E391C"/>
    <w:rsid w:val="000E7249"/>
    <w:rsid w:val="000E752E"/>
    <w:rsid w:val="000F1F20"/>
    <w:rsid w:val="000F6E16"/>
    <w:rsid w:val="000F7BAD"/>
    <w:rsid w:val="00100042"/>
    <w:rsid w:val="00104539"/>
    <w:rsid w:val="0010553F"/>
    <w:rsid w:val="001060C4"/>
    <w:rsid w:val="001165AD"/>
    <w:rsid w:val="00116DFF"/>
    <w:rsid w:val="001207F0"/>
    <w:rsid w:val="001227C6"/>
    <w:rsid w:val="00124CDE"/>
    <w:rsid w:val="00125485"/>
    <w:rsid w:val="0012583B"/>
    <w:rsid w:val="0012633D"/>
    <w:rsid w:val="00127A61"/>
    <w:rsid w:val="00130EF6"/>
    <w:rsid w:val="0013324F"/>
    <w:rsid w:val="00134D04"/>
    <w:rsid w:val="00136C63"/>
    <w:rsid w:val="001424FC"/>
    <w:rsid w:val="001477F4"/>
    <w:rsid w:val="001516C3"/>
    <w:rsid w:val="001612C7"/>
    <w:rsid w:val="00163406"/>
    <w:rsid w:val="0016429E"/>
    <w:rsid w:val="00171251"/>
    <w:rsid w:val="00172AB1"/>
    <w:rsid w:val="00173F17"/>
    <w:rsid w:val="00175C39"/>
    <w:rsid w:val="001803AE"/>
    <w:rsid w:val="001817C6"/>
    <w:rsid w:val="001818E3"/>
    <w:rsid w:val="0018379C"/>
    <w:rsid w:val="00183892"/>
    <w:rsid w:val="00183B6C"/>
    <w:rsid w:val="0018630F"/>
    <w:rsid w:val="0018762B"/>
    <w:rsid w:val="00191580"/>
    <w:rsid w:val="00191979"/>
    <w:rsid w:val="00192B52"/>
    <w:rsid w:val="00196920"/>
    <w:rsid w:val="001A495A"/>
    <w:rsid w:val="001A6949"/>
    <w:rsid w:val="001A6B34"/>
    <w:rsid w:val="001A6EF7"/>
    <w:rsid w:val="001B054D"/>
    <w:rsid w:val="001B1B02"/>
    <w:rsid w:val="001B26B7"/>
    <w:rsid w:val="001B2AB4"/>
    <w:rsid w:val="001B3848"/>
    <w:rsid w:val="001C4B5F"/>
    <w:rsid w:val="001C4F1F"/>
    <w:rsid w:val="001D2C6B"/>
    <w:rsid w:val="001D611B"/>
    <w:rsid w:val="001E00ED"/>
    <w:rsid w:val="001E0707"/>
    <w:rsid w:val="001E79AC"/>
    <w:rsid w:val="001F1D53"/>
    <w:rsid w:val="001F23BB"/>
    <w:rsid w:val="001F284F"/>
    <w:rsid w:val="001F74E4"/>
    <w:rsid w:val="00200A7B"/>
    <w:rsid w:val="00203CB4"/>
    <w:rsid w:val="00205A01"/>
    <w:rsid w:val="002104D0"/>
    <w:rsid w:val="002115A3"/>
    <w:rsid w:val="00212D4F"/>
    <w:rsid w:val="00212FC3"/>
    <w:rsid w:val="00213860"/>
    <w:rsid w:val="002166E1"/>
    <w:rsid w:val="002169B2"/>
    <w:rsid w:val="002238A6"/>
    <w:rsid w:val="00225452"/>
    <w:rsid w:val="002265E5"/>
    <w:rsid w:val="002271CE"/>
    <w:rsid w:val="00231878"/>
    <w:rsid w:val="00232236"/>
    <w:rsid w:val="00234DB1"/>
    <w:rsid w:val="002357F9"/>
    <w:rsid w:val="00235B73"/>
    <w:rsid w:val="0024293C"/>
    <w:rsid w:val="002432F4"/>
    <w:rsid w:val="002449B0"/>
    <w:rsid w:val="002463D5"/>
    <w:rsid w:val="00246B6A"/>
    <w:rsid w:val="00246C0D"/>
    <w:rsid w:val="002500B9"/>
    <w:rsid w:val="002520BD"/>
    <w:rsid w:val="00256149"/>
    <w:rsid w:val="0025668F"/>
    <w:rsid w:val="00257183"/>
    <w:rsid w:val="002608A1"/>
    <w:rsid w:val="00264085"/>
    <w:rsid w:val="00270BFA"/>
    <w:rsid w:val="00275783"/>
    <w:rsid w:val="00277801"/>
    <w:rsid w:val="0028211D"/>
    <w:rsid w:val="00282232"/>
    <w:rsid w:val="0028253C"/>
    <w:rsid w:val="0028295B"/>
    <w:rsid w:val="00286533"/>
    <w:rsid w:val="002865DB"/>
    <w:rsid w:val="00287B33"/>
    <w:rsid w:val="00293A43"/>
    <w:rsid w:val="00295D8D"/>
    <w:rsid w:val="002A214B"/>
    <w:rsid w:val="002A503D"/>
    <w:rsid w:val="002A625C"/>
    <w:rsid w:val="002B06FA"/>
    <w:rsid w:val="002B21BB"/>
    <w:rsid w:val="002B24A0"/>
    <w:rsid w:val="002B3572"/>
    <w:rsid w:val="002B3C05"/>
    <w:rsid w:val="002B47D0"/>
    <w:rsid w:val="002B4D2E"/>
    <w:rsid w:val="002C0AA6"/>
    <w:rsid w:val="002C1E2A"/>
    <w:rsid w:val="002C360F"/>
    <w:rsid w:val="002C3D0C"/>
    <w:rsid w:val="002C70F8"/>
    <w:rsid w:val="002D3972"/>
    <w:rsid w:val="002D48A1"/>
    <w:rsid w:val="002D55B8"/>
    <w:rsid w:val="002D60B1"/>
    <w:rsid w:val="002D75E1"/>
    <w:rsid w:val="002D7EAF"/>
    <w:rsid w:val="002E1C08"/>
    <w:rsid w:val="002E40B5"/>
    <w:rsid w:val="002E7AE3"/>
    <w:rsid w:val="002F0E5F"/>
    <w:rsid w:val="002F1201"/>
    <w:rsid w:val="002F218B"/>
    <w:rsid w:val="002F5443"/>
    <w:rsid w:val="00300617"/>
    <w:rsid w:val="00300D56"/>
    <w:rsid w:val="0030469F"/>
    <w:rsid w:val="00310CF9"/>
    <w:rsid w:val="00310FF7"/>
    <w:rsid w:val="00313D98"/>
    <w:rsid w:val="0031675A"/>
    <w:rsid w:val="00320C88"/>
    <w:rsid w:val="00322242"/>
    <w:rsid w:val="003252AE"/>
    <w:rsid w:val="00326A39"/>
    <w:rsid w:val="0033434B"/>
    <w:rsid w:val="00337267"/>
    <w:rsid w:val="00337ED9"/>
    <w:rsid w:val="003425F5"/>
    <w:rsid w:val="003441AB"/>
    <w:rsid w:val="0034549B"/>
    <w:rsid w:val="0034633C"/>
    <w:rsid w:val="00350268"/>
    <w:rsid w:val="00350353"/>
    <w:rsid w:val="00351DC9"/>
    <w:rsid w:val="00352E99"/>
    <w:rsid w:val="00355613"/>
    <w:rsid w:val="00355732"/>
    <w:rsid w:val="0036076D"/>
    <w:rsid w:val="0036408C"/>
    <w:rsid w:val="0037044E"/>
    <w:rsid w:val="003720F0"/>
    <w:rsid w:val="00373474"/>
    <w:rsid w:val="00376D2D"/>
    <w:rsid w:val="003775C3"/>
    <w:rsid w:val="0038118D"/>
    <w:rsid w:val="0038139F"/>
    <w:rsid w:val="0038326B"/>
    <w:rsid w:val="0038485C"/>
    <w:rsid w:val="0038533E"/>
    <w:rsid w:val="00386B5B"/>
    <w:rsid w:val="00390A0F"/>
    <w:rsid w:val="00392889"/>
    <w:rsid w:val="00392A0B"/>
    <w:rsid w:val="0039699C"/>
    <w:rsid w:val="00396C62"/>
    <w:rsid w:val="003A19F9"/>
    <w:rsid w:val="003A1EB7"/>
    <w:rsid w:val="003A217D"/>
    <w:rsid w:val="003A42E2"/>
    <w:rsid w:val="003A7004"/>
    <w:rsid w:val="003A704A"/>
    <w:rsid w:val="003B017D"/>
    <w:rsid w:val="003B23C2"/>
    <w:rsid w:val="003B5A07"/>
    <w:rsid w:val="003B66B2"/>
    <w:rsid w:val="003C191E"/>
    <w:rsid w:val="003C3EE7"/>
    <w:rsid w:val="003C687A"/>
    <w:rsid w:val="003D0106"/>
    <w:rsid w:val="003D195E"/>
    <w:rsid w:val="003D3DF6"/>
    <w:rsid w:val="003D40B2"/>
    <w:rsid w:val="003E55DB"/>
    <w:rsid w:val="003E5C17"/>
    <w:rsid w:val="003F1835"/>
    <w:rsid w:val="003F2F93"/>
    <w:rsid w:val="003F4F63"/>
    <w:rsid w:val="003F509B"/>
    <w:rsid w:val="00400811"/>
    <w:rsid w:val="00401063"/>
    <w:rsid w:val="00403C43"/>
    <w:rsid w:val="00403F72"/>
    <w:rsid w:val="004101E8"/>
    <w:rsid w:val="0041214C"/>
    <w:rsid w:val="00412E14"/>
    <w:rsid w:val="00422A97"/>
    <w:rsid w:val="00426598"/>
    <w:rsid w:val="0042672B"/>
    <w:rsid w:val="00427824"/>
    <w:rsid w:val="0043549A"/>
    <w:rsid w:val="00436C68"/>
    <w:rsid w:val="00437096"/>
    <w:rsid w:val="00442042"/>
    <w:rsid w:val="00442F10"/>
    <w:rsid w:val="00444766"/>
    <w:rsid w:val="00445833"/>
    <w:rsid w:val="00445A05"/>
    <w:rsid w:val="004463DC"/>
    <w:rsid w:val="00450C0B"/>
    <w:rsid w:val="00452E83"/>
    <w:rsid w:val="00453D4B"/>
    <w:rsid w:val="0045572B"/>
    <w:rsid w:val="004562C4"/>
    <w:rsid w:val="004577A9"/>
    <w:rsid w:val="0046012D"/>
    <w:rsid w:val="00460434"/>
    <w:rsid w:val="00461367"/>
    <w:rsid w:val="004619EF"/>
    <w:rsid w:val="00461F18"/>
    <w:rsid w:val="0046341F"/>
    <w:rsid w:val="004641B5"/>
    <w:rsid w:val="004708C7"/>
    <w:rsid w:val="004748BC"/>
    <w:rsid w:val="00476336"/>
    <w:rsid w:val="0047750B"/>
    <w:rsid w:val="00485202"/>
    <w:rsid w:val="0048625A"/>
    <w:rsid w:val="00492BF6"/>
    <w:rsid w:val="00494371"/>
    <w:rsid w:val="00494897"/>
    <w:rsid w:val="0049651C"/>
    <w:rsid w:val="004A394C"/>
    <w:rsid w:val="004A55FC"/>
    <w:rsid w:val="004A6A91"/>
    <w:rsid w:val="004A6F08"/>
    <w:rsid w:val="004A7D37"/>
    <w:rsid w:val="004B0040"/>
    <w:rsid w:val="004B6247"/>
    <w:rsid w:val="004B6AF6"/>
    <w:rsid w:val="004C04F9"/>
    <w:rsid w:val="004C3EE2"/>
    <w:rsid w:val="004C78B5"/>
    <w:rsid w:val="004D01BF"/>
    <w:rsid w:val="004D05EA"/>
    <w:rsid w:val="004D2709"/>
    <w:rsid w:val="004D31C6"/>
    <w:rsid w:val="004E1F8F"/>
    <w:rsid w:val="004E2250"/>
    <w:rsid w:val="004E45FA"/>
    <w:rsid w:val="004E5176"/>
    <w:rsid w:val="004E55BF"/>
    <w:rsid w:val="004E599F"/>
    <w:rsid w:val="004E6742"/>
    <w:rsid w:val="004E7723"/>
    <w:rsid w:val="004E77E0"/>
    <w:rsid w:val="004F30D9"/>
    <w:rsid w:val="004F4610"/>
    <w:rsid w:val="004F5650"/>
    <w:rsid w:val="004F5D21"/>
    <w:rsid w:val="004F74B7"/>
    <w:rsid w:val="00500A33"/>
    <w:rsid w:val="00500B44"/>
    <w:rsid w:val="005014B1"/>
    <w:rsid w:val="00502317"/>
    <w:rsid w:val="00510371"/>
    <w:rsid w:val="005127C8"/>
    <w:rsid w:val="0051430F"/>
    <w:rsid w:val="0051515A"/>
    <w:rsid w:val="0051647F"/>
    <w:rsid w:val="00516876"/>
    <w:rsid w:val="00521D53"/>
    <w:rsid w:val="00524787"/>
    <w:rsid w:val="00526A96"/>
    <w:rsid w:val="00532E35"/>
    <w:rsid w:val="00537DD3"/>
    <w:rsid w:val="00543184"/>
    <w:rsid w:val="0055285C"/>
    <w:rsid w:val="00552ED7"/>
    <w:rsid w:val="0055352E"/>
    <w:rsid w:val="00556ADB"/>
    <w:rsid w:val="00556E7B"/>
    <w:rsid w:val="005613F7"/>
    <w:rsid w:val="005618E9"/>
    <w:rsid w:val="0056377E"/>
    <w:rsid w:val="005637A0"/>
    <w:rsid w:val="005715C8"/>
    <w:rsid w:val="00571D94"/>
    <w:rsid w:val="00573E58"/>
    <w:rsid w:val="00575AB3"/>
    <w:rsid w:val="00580A0D"/>
    <w:rsid w:val="0058489C"/>
    <w:rsid w:val="00593986"/>
    <w:rsid w:val="00597620"/>
    <w:rsid w:val="005A1A58"/>
    <w:rsid w:val="005B2B70"/>
    <w:rsid w:val="005B2E07"/>
    <w:rsid w:val="005B40AD"/>
    <w:rsid w:val="005B596F"/>
    <w:rsid w:val="005B7580"/>
    <w:rsid w:val="005B7FD5"/>
    <w:rsid w:val="005C0348"/>
    <w:rsid w:val="005C24AD"/>
    <w:rsid w:val="005C5FB4"/>
    <w:rsid w:val="005C78FE"/>
    <w:rsid w:val="005D0A7E"/>
    <w:rsid w:val="005D0E4F"/>
    <w:rsid w:val="005D209F"/>
    <w:rsid w:val="005D44EC"/>
    <w:rsid w:val="005D52D5"/>
    <w:rsid w:val="005D570D"/>
    <w:rsid w:val="005D57A6"/>
    <w:rsid w:val="005D5E46"/>
    <w:rsid w:val="005D7578"/>
    <w:rsid w:val="005E1000"/>
    <w:rsid w:val="005E23DE"/>
    <w:rsid w:val="005E2931"/>
    <w:rsid w:val="005E3050"/>
    <w:rsid w:val="005E5846"/>
    <w:rsid w:val="005E6A1C"/>
    <w:rsid w:val="005F1CB7"/>
    <w:rsid w:val="005F23F6"/>
    <w:rsid w:val="005F25D8"/>
    <w:rsid w:val="005F6461"/>
    <w:rsid w:val="005F7148"/>
    <w:rsid w:val="00602BAC"/>
    <w:rsid w:val="00605B7B"/>
    <w:rsid w:val="006078E7"/>
    <w:rsid w:val="006152EC"/>
    <w:rsid w:val="00615975"/>
    <w:rsid w:val="00627626"/>
    <w:rsid w:val="0063069B"/>
    <w:rsid w:val="0063203C"/>
    <w:rsid w:val="00633714"/>
    <w:rsid w:val="00635572"/>
    <w:rsid w:val="00640485"/>
    <w:rsid w:val="006423AF"/>
    <w:rsid w:val="00643587"/>
    <w:rsid w:val="0064503B"/>
    <w:rsid w:val="00645F36"/>
    <w:rsid w:val="00650C0E"/>
    <w:rsid w:val="0065167D"/>
    <w:rsid w:val="00652596"/>
    <w:rsid w:val="0065399C"/>
    <w:rsid w:val="00653A7B"/>
    <w:rsid w:val="00655CD8"/>
    <w:rsid w:val="006577C4"/>
    <w:rsid w:val="00657967"/>
    <w:rsid w:val="00662185"/>
    <w:rsid w:val="006645A7"/>
    <w:rsid w:val="006652C6"/>
    <w:rsid w:val="00665889"/>
    <w:rsid w:val="00673AD1"/>
    <w:rsid w:val="00680E68"/>
    <w:rsid w:val="006829D8"/>
    <w:rsid w:val="00686AD7"/>
    <w:rsid w:val="00687A7B"/>
    <w:rsid w:val="00691514"/>
    <w:rsid w:val="006934AE"/>
    <w:rsid w:val="0069410D"/>
    <w:rsid w:val="00695444"/>
    <w:rsid w:val="006A1389"/>
    <w:rsid w:val="006A1C5F"/>
    <w:rsid w:val="006A4620"/>
    <w:rsid w:val="006A4666"/>
    <w:rsid w:val="006A64DF"/>
    <w:rsid w:val="006B2A84"/>
    <w:rsid w:val="006B32E8"/>
    <w:rsid w:val="006B41AC"/>
    <w:rsid w:val="006B5552"/>
    <w:rsid w:val="006B5FA2"/>
    <w:rsid w:val="006B6943"/>
    <w:rsid w:val="006C0473"/>
    <w:rsid w:val="006C1217"/>
    <w:rsid w:val="006C2C71"/>
    <w:rsid w:val="006C79F3"/>
    <w:rsid w:val="006D25D1"/>
    <w:rsid w:val="006D624F"/>
    <w:rsid w:val="006D6A67"/>
    <w:rsid w:val="006D706E"/>
    <w:rsid w:val="006E0350"/>
    <w:rsid w:val="006E2809"/>
    <w:rsid w:val="006E60AB"/>
    <w:rsid w:val="006F3673"/>
    <w:rsid w:val="006F4419"/>
    <w:rsid w:val="006F5C6D"/>
    <w:rsid w:val="006F5EB0"/>
    <w:rsid w:val="006F6654"/>
    <w:rsid w:val="0070085A"/>
    <w:rsid w:val="00700C4F"/>
    <w:rsid w:val="007021A7"/>
    <w:rsid w:val="0070289E"/>
    <w:rsid w:val="0070396D"/>
    <w:rsid w:val="0070501D"/>
    <w:rsid w:val="007073D2"/>
    <w:rsid w:val="00725983"/>
    <w:rsid w:val="00726979"/>
    <w:rsid w:val="00734837"/>
    <w:rsid w:val="007349E6"/>
    <w:rsid w:val="0074206C"/>
    <w:rsid w:val="007421FA"/>
    <w:rsid w:val="00744F59"/>
    <w:rsid w:val="00746E18"/>
    <w:rsid w:val="00747B3F"/>
    <w:rsid w:val="00750D4B"/>
    <w:rsid w:val="0075146B"/>
    <w:rsid w:val="0075684E"/>
    <w:rsid w:val="007572C7"/>
    <w:rsid w:val="00760BF0"/>
    <w:rsid w:val="00764379"/>
    <w:rsid w:val="0076508F"/>
    <w:rsid w:val="0076516E"/>
    <w:rsid w:val="00776168"/>
    <w:rsid w:val="0077635C"/>
    <w:rsid w:val="0077649C"/>
    <w:rsid w:val="00777178"/>
    <w:rsid w:val="0078152F"/>
    <w:rsid w:val="007841EF"/>
    <w:rsid w:val="00784E4B"/>
    <w:rsid w:val="007850CC"/>
    <w:rsid w:val="00785561"/>
    <w:rsid w:val="007933B6"/>
    <w:rsid w:val="00793481"/>
    <w:rsid w:val="00794D21"/>
    <w:rsid w:val="00796315"/>
    <w:rsid w:val="00797BB0"/>
    <w:rsid w:val="007A2E6E"/>
    <w:rsid w:val="007A5DD5"/>
    <w:rsid w:val="007B02AF"/>
    <w:rsid w:val="007B1766"/>
    <w:rsid w:val="007B182F"/>
    <w:rsid w:val="007B284F"/>
    <w:rsid w:val="007B314C"/>
    <w:rsid w:val="007B3AEC"/>
    <w:rsid w:val="007B4B89"/>
    <w:rsid w:val="007B6E7C"/>
    <w:rsid w:val="007C33E1"/>
    <w:rsid w:val="007C38DE"/>
    <w:rsid w:val="007C483B"/>
    <w:rsid w:val="007C7B3B"/>
    <w:rsid w:val="007D13E8"/>
    <w:rsid w:val="007D28FF"/>
    <w:rsid w:val="007D349C"/>
    <w:rsid w:val="007D3788"/>
    <w:rsid w:val="007D5EB9"/>
    <w:rsid w:val="007E1C30"/>
    <w:rsid w:val="007E42A4"/>
    <w:rsid w:val="007E42EB"/>
    <w:rsid w:val="007E4AFC"/>
    <w:rsid w:val="007E5811"/>
    <w:rsid w:val="007F1624"/>
    <w:rsid w:val="007F2D7D"/>
    <w:rsid w:val="007F4ADD"/>
    <w:rsid w:val="007F4DF6"/>
    <w:rsid w:val="00800470"/>
    <w:rsid w:val="00802A0C"/>
    <w:rsid w:val="00803296"/>
    <w:rsid w:val="00803572"/>
    <w:rsid w:val="008062B5"/>
    <w:rsid w:val="00806CA0"/>
    <w:rsid w:val="00807615"/>
    <w:rsid w:val="00813C2E"/>
    <w:rsid w:val="00814A5B"/>
    <w:rsid w:val="00816337"/>
    <w:rsid w:val="00817A30"/>
    <w:rsid w:val="0082199F"/>
    <w:rsid w:val="0082526A"/>
    <w:rsid w:val="00826B6E"/>
    <w:rsid w:val="00830602"/>
    <w:rsid w:val="00835C2F"/>
    <w:rsid w:val="00836CD2"/>
    <w:rsid w:val="008419CE"/>
    <w:rsid w:val="008439B9"/>
    <w:rsid w:val="00846961"/>
    <w:rsid w:val="00852B6A"/>
    <w:rsid w:val="00853E37"/>
    <w:rsid w:val="00857C1A"/>
    <w:rsid w:val="008716FE"/>
    <w:rsid w:val="008736FC"/>
    <w:rsid w:val="00875E61"/>
    <w:rsid w:val="00881CC9"/>
    <w:rsid w:val="00882417"/>
    <w:rsid w:val="00883460"/>
    <w:rsid w:val="00884C52"/>
    <w:rsid w:val="008863B1"/>
    <w:rsid w:val="00886B6A"/>
    <w:rsid w:val="00892C0D"/>
    <w:rsid w:val="00895A79"/>
    <w:rsid w:val="00895EF7"/>
    <w:rsid w:val="008A065E"/>
    <w:rsid w:val="008A0AB4"/>
    <w:rsid w:val="008A2855"/>
    <w:rsid w:val="008A40FF"/>
    <w:rsid w:val="008A552F"/>
    <w:rsid w:val="008A69F2"/>
    <w:rsid w:val="008A7A79"/>
    <w:rsid w:val="008B28E8"/>
    <w:rsid w:val="008B2BA5"/>
    <w:rsid w:val="008B6AB2"/>
    <w:rsid w:val="008C1CF4"/>
    <w:rsid w:val="008C4B95"/>
    <w:rsid w:val="008C4D91"/>
    <w:rsid w:val="008C5820"/>
    <w:rsid w:val="008C6FB9"/>
    <w:rsid w:val="008C7585"/>
    <w:rsid w:val="008C7C6B"/>
    <w:rsid w:val="008D1624"/>
    <w:rsid w:val="008D38BA"/>
    <w:rsid w:val="008F2FDB"/>
    <w:rsid w:val="008F4975"/>
    <w:rsid w:val="00900465"/>
    <w:rsid w:val="00900F0B"/>
    <w:rsid w:val="00901508"/>
    <w:rsid w:val="00911132"/>
    <w:rsid w:val="009169BD"/>
    <w:rsid w:val="00922928"/>
    <w:rsid w:val="00924EF4"/>
    <w:rsid w:val="00931F6E"/>
    <w:rsid w:val="009328E6"/>
    <w:rsid w:val="00934F67"/>
    <w:rsid w:val="00935324"/>
    <w:rsid w:val="00941C8B"/>
    <w:rsid w:val="009431D7"/>
    <w:rsid w:val="009431DA"/>
    <w:rsid w:val="00945406"/>
    <w:rsid w:val="0094693D"/>
    <w:rsid w:val="00947D67"/>
    <w:rsid w:val="0095155B"/>
    <w:rsid w:val="00954362"/>
    <w:rsid w:val="00954801"/>
    <w:rsid w:val="009575B8"/>
    <w:rsid w:val="0097132A"/>
    <w:rsid w:val="00971D89"/>
    <w:rsid w:val="00974044"/>
    <w:rsid w:val="009751F2"/>
    <w:rsid w:val="00975609"/>
    <w:rsid w:val="00975944"/>
    <w:rsid w:val="00975C36"/>
    <w:rsid w:val="00975F08"/>
    <w:rsid w:val="00977BF2"/>
    <w:rsid w:val="009804E7"/>
    <w:rsid w:val="00980ED6"/>
    <w:rsid w:val="00985ADE"/>
    <w:rsid w:val="00986B02"/>
    <w:rsid w:val="009910E9"/>
    <w:rsid w:val="0099160E"/>
    <w:rsid w:val="009927F7"/>
    <w:rsid w:val="00992D55"/>
    <w:rsid w:val="0099617B"/>
    <w:rsid w:val="00996E39"/>
    <w:rsid w:val="00997BB6"/>
    <w:rsid w:val="009A11E4"/>
    <w:rsid w:val="009B47C9"/>
    <w:rsid w:val="009B664A"/>
    <w:rsid w:val="009B6BC5"/>
    <w:rsid w:val="009C073B"/>
    <w:rsid w:val="009C0DC6"/>
    <w:rsid w:val="009C428C"/>
    <w:rsid w:val="009D0B90"/>
    <w:rsid w:val="009D1C88"/>
    <w:rsid w:val="009D1F28"/>
    <w:rsid w:val="009D313C"/>
    <w:rsid w:val="009D332C"/>
    <w:rsid w:val="009D49B4"/>
    <w:rsid w:val="009E3770"/>
    <w:rsid w:val="009E4B23"/>
    <w:rsid w:val="009F3FB8"/>
    <w:rsid w:val="00A01A1D"/>
    <w:rsid w:val="00A02176"/>
    <w:rsid w:val="00A02628"/>
    <w:rsid w:val="00A1151D"/>
    <w:rsid w:val="00A12316"/>
    <w:rsid w:val="00A12DC1"/>
    <w:rsid w:val="00A13CEE"/>
    <w:rsid w:val="00A15337"/>
    <w:rsid w:val="00A2558D"/>
    <w:rsid w:val="00A31A73"/>
    <w:rsid w:val="00A3367F"/>
    <w:rsid w:val="00A37284"/>
    <w:rsid w:val="00A43052"/>
    <w:rsid w:val="00A4321C"/>
    <w:rsid w:val="00A441F5"/>
    <w:rsid w:val="00A47BA8"/>
    <w:rsid w:val="00A47BE9"/>
    <w:rsid w:val="00A546D1"/>
    <w:rsid w:val="00A61AE6"/>
    <w:rsid w:val="00A61E57"/>
    <w:rsid w:val="00A63B9B"/>
    <w:rsid w:val="00A64F61"/>
    <w:rsid w:val="00A66BC0"/>
    <w:rsid w:val="00A66CD7"/>
    <w:rsid w:val="00A673CF"/>
    <w:rsid w:val="00A705BC"/>
    <w:rsid w:val="00A718F9"/>
    <w:rsid w:val="00A72224"/>
    <w:rsid w:val="00A745BF"/>
    <w:rsid w:val="00A74C15"/>
    <w:rsid w:val="00A76B28"/>
    <w:rsid w:val="00A81429"/>
    <w:rsid w:val="00A84B4E"/>
    <w:rsid w:val="00A85D2C"/>
    <w:rsid w:val="00A865C0"/>
    <w:rsid w:val="00A86743"/>
    <w:rsid w:val="00A86EEF"/>
    <w:rsid w:val="00A9157B"/>
    <w:rsid w:val="00A91952"/>
    <w:rsid w:val="00A94D60"/>
    <w:rsid w:val="00A95765"/>
    <w:rsid w:val="00A9592C"/>
    <w:rsid w:val="00A97289"/>
    <w:rsid w:val="00AA0D5F"/>
    <w:rsid w:val="00AA171E"/>
    <w:rsid w:val="00AA25B1"/>
    <w:rsid w:val="00AA2A15"/>
    <w:rsid w:val="00AA32A7"/>
    <w:rsid w:val="00AA3A72"/>
    <w:rsid w:val="00AA739A"/>
    <w:rsid w:val="00AA7765"/>
    <w:rsid w:val="00AB4049"/>
    <w:rsid w:val="00AC0144"/>
    <w:rsid w:val="00AC1050"/>
    <w:rsid w:val="00AC1D48"/>
    <w:rsid w:val="00AC2976"/>
    <w:rsid w:val="00AC5C48"/>
    <w:rsid w:val="00AC71C1"/>
    <w:rsid w:val="00AC737F"/>
    <w:rsid w:val="00AD25F8"/>
    <w:rsid w:val="00AD28A8"/>
    <w:rsid w:val="00AD297D"/>
    <w:rsid w:val="00AD29A6"/>
    <w:rsid w:val="00AD5F3E"/>
    <w:rsid w:val="00AD6B37"/>
    <w:rsid w:val="00AE0F1A"/>
    <w:rsid w:val="00AE3DE8"/>
    <w:rsid w:val="00AE68C8"/>
    <w:rsid w:val="00AE73F1"/>
    <w:rsid w:val="00AF1637"/>
    <w:rsid w:val="00AF4240"/>
    <w:rsid w:val="00B02B97"/>
    <w:rsid w:val="00B041DD"/>
    <w:rsid w:val="00B0575D"/>
    <w:rsid w:val="00B1458D"/>
    <w:rsid w:val="00B15869"/>
    <w:rsid w:val="00B16575"/>
    <w:rsid w:val="00B2372B"/>
    <w:rsid w:val="00B27274"/>
    <w:rsid w:val="00B42CAD"/>
    <w:rsid w:val="00B4515D"/>
    <w:rsid w:val="00B45A63"/>
    <w:rsid w:val="00B45E3A"/>
    <w:rsid w:val="00B474DD"/>
    <w:rsid w:val="00B54895"/>
    <w:rsid w:val="00B555A3"/>
    <w:rsid w:val="00B560F1"/>
    <w:rsid w:val="00B566BC"/>
    <w:rsid w:val="00B56D44"/>
    <w:rsid w:val="00B60C26"/>
    <w:rsid w:val="00B67508"/>
    <w:rsid w:val="00B715AF"/>
    <w:rsid w:val="00B73E36"/>
    <w:rsid w:val="00B74B2B"/>
    <w:rsid w:val="00B770CD"/>
    <w:rsid w:val="00B77BE0"/>
    <w:rsid w:val="00B80094"/>
    <w:rsid w:val="00B81054"/>
    <w:rsid w:val="00B847DF"/>
    <w:rsid w:val="00B87C2A"/>
    <w:rsid w:val="00B928F1"/>
    <w:rsid w:val="00B935E3"/>
    <w:rsid w:val="00B95092"/>
    <w:rsid w:val="00BA3B13"/>
    <w:rsid w:val="00BA4109"/>
    <w:rsid w:val="00BA4207"/>
    <w:rsid w:val="00BA63D9"/>
    <w:rsid w:val="00BA6B34"/>
    <w:rsid w:val="00BB0E56"/>
    <w:rsid w:val="00BB30A4"/>
    <w:rsid w:val="00BB3488"/>
    <w:rsid w:val="00BC2DE0"/>
    <w:rsid w:val="00BC4A58"/>
    <w:rsid w:val="00BC6417"/>
    <w:rsid w:val="00BD03ED"/>
    <w:rsid w:val="00BD05A0"/>
    <w:rsid w:val="00BD32BD"/>
    <w:rsid w:val="00BD72F0"/>
    <w:rsid w:val="00BE02A0"/>
    <w:rsid w:val="00BE1726"/>
    <w:rsid w:val="00BE199D"/>
    <w:rsid w:val="00BE264C"/>
    <w:rsid w:val="00BE2B8B"/>
    <w:rsid w:val="00BE44BC"/>
    <w:rsid w:val="00BE47CF"/>
    <w:rsid w:val="00BF0CA4"/>
    <w:rsid w:val="00BF6A70"/>
    <w:rsid w:val="00BF7A2B"/>
    <w:rsid w:val="00C00E67"/>
    <w:rsid w:val="00C03B4E"/>
    <w:rsid w:val="00C066C1"/>
    <w:rsid w:val="00C103CF"/>
    <w:rsid w:val="00C12892"/>
    <w:rsid w:val="00C17379"/>
    <w:rsid w:val="00C22E4A"/>
    <w:rsid w:val="00C2536C"/>
    <w:rsid w:val="00C3079A"/>
    <w:rsid w:val="00C30C5F"/>
    <w:rsid w:val="00C312E9"/>
    <w:rsid w:val="00C40D96"/>
    <w:rsid w:val="00C40F50"/>
    <w:rsid w:val="00C43279"/>
    <w:rsid w:val="00C43F7D"/>
    <w:rsid w:val="00C45308"/>
    <w:rsid w:val="00C458C5"/>
    <w:rsid w:val="00C46D84"/>
    <w:rsid w:val="00C4761D"/>
    <w:rsid w:val="00C53016"/>
    <w:rsid w:val="00C566AB"/>
    <w:rsid w:val="00C57095"/>
    <w:rsid w:val="00C6039F"/>
    <w:rsid w:val="00C634D7"/>
    <w:rsid w:val="00C64351"/>
    <w:rsid w:val="00C66406"/>
    <w:rsid w:val="00C66E31"/>
    <w:rsid w:val="00C676A7"/>
    <w:rsid w:val="00C729B1"/>
    <w:rsid w:val="00C763E9"/>
    <w:rsid w:val="00C76B33"/>
    <w:rsid w:val="00C817C7"/>
    <w:rsid w:val="00C818A3"/>
    <w:rsid w:val="00C84B84"/>
    <w:rsid w:val="00C91DA5"/>
    <w:rsid w:val="00C94855"/>
    <w:rsid w:val="00C95272"/>
    <w:rsid w:val="00C962D1"/>
    <w:rsid w:val="00CA029A"/>
    <w:rsid w:val="00CA0CAF"/>
    <w:rsid w:val="00CA1737"/>
    <w:rsid w:val="00CA215F"/>
    <w:rsid w:val="00CA4FF5"/>
    <w:rsid w:val="00CB0D47"/>
    <w:rsid w:val="00CB1B47"/>
    <w:rsid w:val="00CB2632"/>
    <w:rsid w:val="00CB2BBD"/>
    <w:rsid w:val="00CB5457"/>
    <w:rsid w:val="00CB5AF1"/>
    <w:rsid w:val="00CB656C"/>
    <w:rsid w:val="00CB67F2"/>
    <w:rsid w:val="00CC0ABD"/>
    <w:rsid w:val="00CC1621"/>
    <w:rsid w:val="00CC2396"/>
    <w:rsid w:val="00CC477D"/>
    <w:rsid w:val="00CD259E"/>
    <w:rsid w:val="00CD463F"/>
    <w:rsid w:val="00CD5F43"/>
    <w:rsid w:val="00CD64DD"/>
    <w:rsid w:val="00CE1A45"/>
    <w:rsid w:val="00CE2757"/>
    <w:rsid w:val="00CF2D24"/>
    <w:rsid w:val="00CF30E4"/>
    <w:rsid w:val="00CF31F2"/>
    <w:rsid w:val="00CF43F8"/>
    <w:rsid w:val="00CF49D1"/>
    <w:rsid w:val="00CF6790"/>
    <w:rsid w:val="00D03CC4"/>
    <w:rsid w:val="00D0723D"/>
    <w:rsid w:val="00D07757"/>
    <w:rsid w:val="00D13455"/>
    <w:rsid w:val="00D1511A"/>
    <w:rsid w:val="00D169E0"/>
    <w:rsid w:val="00D20FB2"/>
    <w:rsid w:val="00D223D1"/>
    <w:rsid w:val="00D22684"/>
    <w:rsid w:val="00D3151C"/>
    <w:rsid w:val="00D31F02"/>
    <w:rsid w:val="00D325CE"/>
    <w:rsid w:val="00D32F85"/>
    <w:rsid w:val="00D346FF"/>
    <w:rsid w:val="00D41BDE"/>
    <w:rsid w:val="00D4575E"/>
    <w:rsid w:val="00D519F8"/>
    <w:rsid w:val="00D51CAE"/>
    <w:rsid w:val="00D530FB"/>
    <w:rsid w:val="00D54AB0"/>
    <w:rsid w:val="00D56A15"/>
    <w:rsid w:val="00D6007B"/>
    <w:rsid w:val="00D60F5A"/>
    <w:rsid w:val="00D61F61"/>
    <w:rsid w:val="00D63CE7"/>
    <w:rsid w:val="00D63F5C"/>
    <w:rsid w:val="00D65E47"/>
    <w:rsid w:val="00D728FA"/>
    <w:rsid w:val="00D77F59"/>
    <w:rsid w:val="00D80667"/>
    <w:rsid w:val="00D81B0B"/>
    <w:rsid w:val="00D8545F"/>
    <w:rsid w:val="00D87743"/>
    <w:rsid w:val="00D87D16"/>
    <w:rsid w:val="00D9049C"/>
    <w:rsid w:val="00D94511"/>
    <w:rsid w:val="00D94D67"/>
    <w:rsid w:val="00DA4079"/>
    <w:rsid w:val="00DA4E21"/>
    <w:rsid w:val="00DA750B"/>
    <w:rsid w:val="00DB0F79"/>
    <w:rsid w:val="00DB4E23"/>
    <w:rsid w:val="00DB6823"/>
    <w:rsid w:val="00DC17E1"/>
    <w:rsid w:val="00DC183C"/>
    <w:rsid w:val="00DC1C06"/>
    <w:rsid w:val="00DC4ED9"/>
    <w:rsid w:val="00DC5DA8"/>
    <w:rsid w:val="00DC7896"/>
    <w:rsid w:val="00DD02DB"/>
    <w:rsid w:val="00DD2802"/>
    <w:rsid w:val="00DD2EC3"/>
    <w:rsid w:val="00DD3D78"/>
    <w:rsid w:val="00DD5CDA"/>
    <w:rsid w:val="00DD7167"/>
    <w:rsid w:val="00DD767C"/>
    <w:rsid w:val="00DD7C3E"/>
    <w:rsid w:val="00DE66C7"/>
    <w:rsid w:val="00DE7F8D"/>
    <w:rsid w:val="00DF6407"/>
    <w:rsid w:val="00DF7E84"/>
    <w:rsid w:val="00E01581"/>
    <w:rsid w:val="00E02C12"/>
    <w:rsid w:val="00E11188"/>
    <w:rsid w:val="00E12448"/>
    <w:rsid w:val="00E1382B"/>
    <w:rsid w:val="00E13DDE"/>
    <w:rsid w:val="00E20995"/>
    <w:rsid w:val="00E23775"/>
    <w:rsid w:val="00E24F55"/>
    <w:rsid w:val="00E25F67"/>
    <w:rsid w:val="00E32FF2"/>
    <w:rsid w:val="00E33A36"/>
    <w:rsid w:val="00E33F57"/>
    <w:rsid w:val="00E3616C"/>
    <w:rsid w:val="00E36A2F"/>
    <w:rsid w:val="00E40C97"/>
    <w:rsid w:val="00E42674"/>
    <w:rsid w:val="00E460D3"/>
    <w:rsid w:val="00E466FD"/>
    <w:rsid w:val="00E46860"/>
    <w:rsid w:val="00E47766"/>
    <w:rsid w:val="00E50708"/>
    <w:rsid w:val="00E508F0"/>
    <w:rsid w:val="00E54073"/>
    <w:rsid w:val="00E56165"/>
    <w:rsid w:val="00E57514"/>
    <w:rsid w:val="00E60511"/>
    <w:rsid w:val="00E63952"/>
    <w:rsid w:val="00E6440A"/>
    <w:rsid w:val="00E64894"/>
    <w:rsid w:val="00E66FD7"/>
    <w:rsid w:val="00E67BF2"/>
    <w:rsid w:val="00E74135"/>
    <w:rsid w:val="00E77A69"/>
    <w:rsid w:val="00E8165C"/>
    <w:rsid w:val="00E83A8C"/>
    <w:rsid w:val="00E86AE1"/>
    <w:rsid w:val="00E91DD8"/>
    <w:rsid w:val="00E94CE6"/>
    <w:rsid w:val="00E96DFA"/>
    <w:rsid w:val="00EA0D34"/>
    <w:rsid w:val="00EA22CD"/>
    <w:rsid w:val="00EA4E31"/>
    <w:rsid w:val="00EA4F13"/>
    <w:rsid w:val="00EB3768"/>
    <w:rsid w:val="00EB3D08"/>
    <w:rsid w:val="00EC1534"/>
    <w:rsid w:val="00EC1591"/>
    <w:rsid w:val="00EC254A"/>
    <w:rsid w:val="00EC285C"/>
    <w:rsid w:val="00EC3AB6"/>
    <w:rsid w:val="00ED5E08"/>
    <w:rsid w:val="00EE1D32"/>
    <w:rsid w:val="00EE1EB9"/>
    <w:rsid w:val="00EE2404"/>
    <w:rsid w:val="00EE5C6A"/>
    <w:rsid w:val="00EE7307"/>
    <w:rsid w:val="00EF0D1E"/>
    <w:rsid w:val="00EF13A1"/>
    <w:rsid w:val="00EF3231"/>
    <w:rsid w:val="00EF4018"/>
    <w:rsid w:val="00F048F1"/>
    <w:rsid w:val="00F074B2"/>
    <w:rsid w:val="00F075BE"/>
    <w:rsid w:val="00F102BD"/>
    <w:rsid w:val="00F11514"/>
    <w:rsid w:val="00F13E03"/>
    <w:rsid w:val="00F13E6B"/>
    <w:rsid w:val="00F14EB3"/>
    <w:rsid w:val="00F15695"/>
    <w:rsid w:val="00F170B8"/>
    <w:rsid w:val="00F17CCE"/>
    <w:rsid w:val="00F20ACB"/>
    <w:rsid w:val="00F2375B"/>
    <w:rsid w:val="00F2750E"/>
    <w:rsid w:val="00F33D58"/>
    <w:rsid w:val="00F36026"/>
    <w:rsid w:val="00F41144"/>
    <w:rsid w:val="00F42859"/>
    <w:rsid w:val="00F4521E"/>
    <w:rsid w:val="00F45D41"/>
    <w:rsid w:val="00F5122D"/>
    <w:rsid w:val="00F55951"/>
    <w:rsid w:val="00F578FA"/>
    <w:rsid w:val="00F6216E"/>
    <w:rsid w:val="00F6496C"/>
    <w:rsid w:val="00F66B16"/>
    <w:rsid w:val="00F671DB"/>
    <w:rsid w:val="00F71305"/>
    <w:rsid w:val="00F75F97"/>
    <w:rsid w:val="00F77164"/>
    <w:rsid w:val="00F810EC"/>
    <w:rsid w:val="00F82CA2"/>
    <w:rsid w:val="00F8412F"/>
    <w:rsid w:val="00F90212"/>
    <w:rsid w:val="00F90C71"/>
    <w:rsid w:val="00F9336E"/>
    <w:rsid w:val="00F93F53"/>
    <w:rsid w:val="00F94A97"/>
    <w:rsid w:val="00F95B0A"/>
    <w:rsid w:val="00F96191"/>
    <w:rsid w:val="00F964DE"/>
    <w:rsid w:val="00FA0F2B"/>
    <w:rsid w:val="00FA12D6"/>
    <w:rsid w:val="00FA2299"/>
    <w:rsid w:val="00FA43DE"/>
    <w:rsid w:val="00FA454B"/>
    <w:rsid w:val="00FA6F39"/>
    <w:rsid w:val="00FB211B"/>
    <w:rsid w:val="00FB30EB"/>
    <w:rsid w:val="00FC11E0"/>
    <w:rsid w:val="00FC6582"/>
    <w:rsid w:val="00FC77B6"/>
    <w:rsid w:val="00FC7F25"/>
    <w:rsid w:val="00FD0556"/>
    <w:rsid w:val="00FD1ABD"/>
    <w:rsid w:val="00FD461C"/>
    <w:rsid w:val="00FD501E"/>
    <w:rsid w:val="00FD5858"/>
    <w:rsid w:val="00FD62E4"/>
    <w:rsid w:val="00FD6B06"/>
    <w:rsid w:val="00FD7AA2"/>
    <w:rsid w:val="00FE0773"/>
    <w:rsid w:val="00FE3B20"/>
    <w:rsid w:val="00FE6E9A"/>
    <w:rsid w:val="00FF50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36EEC"/>
  <w15:docId w15:val="{D3115F84-078A-40D2-B24C-58526717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67"/>
    <w:rPr>
      <w:rFonts w:ascii="Times New Roman" w:hAnsi="Times New Roman"/>
      <w:sz w:val="24"/>
    </w:rPr>
  </w:style>
  <w:style w:type="paragraph" w:styleId="Heading1">
    <w:name w:val="heading 1"/>
    <w:basedOn w:val="Normal"/>
    <w:next w:val="Normal"/>
    <w:link w:val="Heading1Char"/>
    <w:uiPriority w:val="9"/>
    <w:qFormat/>
    <w:rsid w:val="00C00E6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00E67"/>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104D0"/>
    <w:pPr>
      <w:keepNext/>
      <w:keepLines/>
      <w:spacing w:before="40" w:after="0"/>
      <w:outlineLvl w:val="2"/>
    </w:pPr>
    <w:rPr>
      <w:rFonts w:asciiTheme="majorHAnsi" w:eastAsiaTheme="majorEastAsia" w:hAnsiTheme="majorHAnsi"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E6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104D0"/>
    <w:rPr>
      <w:rFonts w:asciiTheme="majorHAnsi" w:eastAsiaTheme="majorEastAsia" w:hAnsiTheme="majorHAnsi" w:cstheme="majorBidi"/>
      <w:b/>
      <w:i/>
      <w:sz w:val="26"/>
      <w:szCs w:val="24"/>
    </w:rPr>
  </w:style>
  <w:style w:type="character" w:customStyle="1" w:styleId="Heading1Char">
    <w:name w:val="Heading 1 Char"/>
    <w:basedOn w:val="DefaultParagraphFont"/>
    <w:link w:val="Heading1"/>
    <w:uiPriority w:val="9"/>
    <w:rsid w:val="00C00E67"/>
    <w:rPr>
      <w:rFonts w:ascii="Times New Roman" w:eastAsiaTheme="majorEastAsia" w:hAnsi="Times New Roman" w:cstheme="majorBidi"/>
      <w:b/>
      <w:sz w:val="32"/>
      <w:szCs w:val="32"/>
    </w:rPr>
  </w:style>
  <w:style w:type="paragraph" w:styleId="Header">
    <w:name w:val="header"/>
    <w:basedOn w:val="Normal"/>
    <w:link w:val="HeaderChar"/>
    <w:uiPriority w:val="99"/>
    <w:unhideWhenUsed/>
    <w:rsid w:val="00EC15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1534"/>
  </w:style>
  <w:style w:type="paragraph" w:styleId="Footer">
    <w:name w:val="footer"/>
    <w:basedOn w:val="Normal"/>
    <w:link w:val="FooterChar"/>
    <w:uiPriority w:val="99"/>
    <w:unhideWhenUsed/>
    <w:rsid w:val="00EC15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1534"/>
  </w:style>
  <w:style w:type="paragraph" w:styleId="NoSpacing">
    <w:name w:val="No Spacing"/>
    <w:uiPriority w:val="1"/>
    <w:qFormat/>
    <w:rsid w:val="00657967"/>
    <w:pPr>
      <w:spacing w:after="0" w:line="240" w:lineRule="auto"/>
    </w:pPr>
  </w:style>
  <w:style w:type="paragraph" w:styleId="ListParagraph">
    <w:name w:val="List Paragraph"/>
    <w:basedOn w:val="Normal"/>
    <w:uiPriority w:val="34"/>
    <w:qFormat/>
    <w:rsid w:val="00657967"/>
    <w:pPr>
      <w:ind w:left="720"/>
      <w:contextualSpacing/>
    </w:pPr>
  </w:style>
  <w:style w:type="paragraph" w:customStyle="1" w:styleId="EndNoteBibliographyTitle">
    <w:name w:val="EndNote Bibliography Title"/>
    <w:basedOn w:val="Normal"/>
    <w:link w:val="EndNoteBibliographyTitleChar"/>
    <w:rsid w:val="003D0106"/>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3D0106"/>
    <w:rPr>
      <w:rFonts w:ascii="Calibri" w:hAnsi="Calibri" w:cs="Calibri"/>
      <w:noProof/>
      <w:lang w:val="en-US"/>
    </w:rPr>
  </w:style>
  <w:style w:type="paragraph" w:customStyle="1" w:styleId="EndNoteBibliography">
    <w:name w:val="EndNote Bibliography"/>
    <w:basedOn w:val="Normal"/>
    <w:link w:val="EndNoteBibliographyChar"/>
    <w:rsid w:val="003D0106"/>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3D0106"/>
    <w:rPr>
      <w:rFonts w:ascii="Calibri" w:hAnsi="Calibri" w:cs="Calibri"/>
      <w:noProof/>
      <w:lang w:val="en-US"/>
    </w:rPr>
  </w:style>
  <w:style w:type="character" w:styleId="Hyperlink">
    <w:name w:val="Hyperlink"/>
    <w:basedOn w:val="DefaultParagraphFont"/>
    <w:uiPriority w:val="99"/>
    <w:unhideWhenUsed/>
    <w:rsid w:val="00B77BE0"/>
    <w:rPr>
      <w:color w:val="0563C1" w:themeColor="hyperlink"/>
      <w:u w:val="single"/>
    </w:rPr>
  </w:style>
  <w:style w:type="character" w:styleId="UnresolvedMention">
    <w:name w:val="Unresolved Mention"/>
    <w:basedOn w:val="DefaultParagraphFont"/>
    <w:uiPriority w:val="99"/>
    <w:semiHidden/>
    <w:unhideWhenUsed/>
    <w:rsid w:val="00B77BE0"/>
    <w:rPr>
      <w:color w:val="605E5C"/>
      <w:shd w:val="clear" w:color="auto" w:fill="E1DFDD"/>
    </w:rPr>
  </w:style>
  <w:style w:type="table" w:styleId="TableGrid">
    <w:name w:val="Table Grid"/>
    <w:basedOn w:val="TableNormal"/>
    <w:uiPriority w:val="39"/>
    <w:rsid w:val="000D599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164"/>
    <w:rPr>
      <w:sz w:val="16"/>
      <w:szCs w:val="16"/>
    </w:rPr>
  </w:style>
  <w:style w:type="paragraph" w:styleId="CommentText">
    <w:name w:val="annotation text"/>
    <w:basedOn w:val="Normal"/>
    <w:link w:val="CommentTextChar"/>
    <w:uiPriority w:val="99"/>
    <w:unhideWhenUsed/>
    <w:rsid w:val="00F77164"/>
    <w:pPr>
      <w:spacing w:line="240" w:lineRule="auto"/>
    </w:pPr>
    <w:rPr>
      <w:sz w:val="20"/>
      <w:szCs w:val="20"/>
    </w:rPr>
  </w:style>
  <w:style w:type="character" w:customStyle="1" w:styleId="CommentTextChar">
    <w:name w:val="Comment Text Char"/>
    <w:basedOn w:val="DefaultParagraphFont"/>
    <w:link w:val="CommentText"/>
    <w:uiPriority w:val="99"/>
    <w:rsid w:val="00F7716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7164"/>
    <w:rPr>
      <w:b/>
      <w:bCs/>
    </w:rPr>
  </w:style>
  <w:style w:type="character" w:customStyle="1" w:styleId="CommentSubjectChar">
    <w:name w:val="Comment Subject Char"/>
    <w:basedOn w:val="CommentTextChar"/>
    <w:link w:val="CommentSubject"/>
    <w:uiPriority w:val="99"/>
    <w:semiHidden/>
    <w:rsid w:val="00F77164"/>
    <w:rPr>
      <w:rFonts w:ascii="Times New Roman" w:hAnsi="Times New Roman"/>
      <w:b/>
      <w:bCs/>
      <w:sz w:val="20"/>
      <w:szCs w:val="20"/>
    </w:rPr>
  </w:style>
  <w:style w:type="paragraph" w:styleId="Revision">
    <w:name w:val="Revision"/>
    <w:hidden/>
    <w:uiPriority w:val="99"/>
    <w:semiHidden/>
    <w:rsid w:val="002115A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gnhild.rensaa@uit.no" TargetMode="External"/><Relationship Id="rId13" Type="http://schemas.openxmlformats.org/officeDocument/2006/relationships/hyperlink" Target="https://lovdata.no/dokument/NL/lov/2018-06-15-38/gdpr%2FARTIKKEL_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data.no/dokument/SF/forskrift/2005-12-15-15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gjeringen.no/contentassets/e579f913fa1d45c2bf2219afc726670b/nk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tilsynet.no/personvern-pa-ulike-omrader/overvaking-og-sporing/kameraovervaking/" TargetMode="External"/><Relationship Id="rId5" Type="http://schemas.openxmlformats.org/officeDocument/2006/relationships/webSettings" Target="webSettings.xml"/><Relationship Id="rId15" Type="http://schemas.openxmlformats.org/officeDocument/2006/relationships/hyperlink" Target="http://www.journalbrc.com/brcv9n2preview.html" TargetMode="External"/><Relationship Id="rId10" Type="http://schemas.openxmlformats.org/officeDocument/2006/relationships/hyperlink" Target="https://khrono.no/ti-av-elleve-laeresteder-har-vurdert-a-overvake-studentene/667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ymond.kristiansen@uit.no" TargetMode="External"/><Relationship Id="rId14" Type="http://schemas.openxmlformats.org/officeDocument/2006/relationships/hyperlink" Target="https://www.universitetsavisa.no/andrey-chesnokov-eksamen-eksamensjuks/faglaerer-sjekket-markedet-for-juks-pa-nett-ble-tilbudt-en-god-besvarelse-for-500-kroner/206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7C8D-B3BC-4031-890B-2DED51E3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17882</Words>
  <Characters>94778</Characters>
  <Application>Microsoft Office Word</Application>
  <DocSecurity>4</DocSecurity>
  <Lines>789</Lines>
  <Paragraphs>224</Paragraphs>
  <ScaleCrop>false</ScaleCrop>
  <HeadingPairs>
    <vt:vector size="2" baseType="variant">
      <vt:variant>
        <vt:lpstr>Title</vt:lpstr>
      </vt:variant>
      <vt:variant>
        <vt:i4>1</vt:i4>
      </vt:variant>
    </vt:vector>
  </HeadingPairs>
  <TitlesOfParts>
    <vt:vector size="1" baseType="lpstr">
      <vt:lpstr/>
    </vt:vector>
  </TitlesOfParts>
  <Company>UiT The Arctic University of Norway</Company>
  <LinksUpToDate>false</LinksUpToDate>
  <CharactersWithSpaces>112436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Johanne Rensaa</dc:creator>
  <cp:keywords/>
  <dc:description/>
  <cp:lastModifiedBy>Ragnhild Johanne Rensaa</cp:lastModifiedBy>
  <cp:revision>2</cp:revision>
  <cp:lastPrinted>2023-09-19T08:03:00Z</cp:lastPrinted>
  <dcterms:created xsi:type="dcterms:W3CDTF">2024-03-04T14:56:00Z</dcterms:created>
  <dcterms:modified xsi:type="dcterms:W3CDTF">2024-03-04T14:56:00Z</dcterms:modified>
</cp:coreProperties>
</file>